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CB" w:rsidRDefault="00A231AB" w:rsidP="00A231AB">
      <w:pPr>
        <w:pStyle w:val="Ttulo1"/>
      </w:pPr>
      <w:r>
        <w:t>APERTURA DE ESCUELA PRÁCTICA</w:t>
      </w:r>
      <w:bookmarkStart w:id="0" w:name="_GoBack"/>
      <w:bookmarkEnd w:id="0"/>
    </w:p>
    <w:sectPr w:rsidR="007F3ACB" w:rsidSect="005455D4">
      <w:pgSz w:w="12240" w:h="15840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65"/>
    <w:rsid w:val="005455D4"/>
    <w:rsid w:val="007F3ACB"/>
    <w:rsid w:val="00A231AB"/>
    <w:rsid w:val="00D3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6673D-853E-45D7-A36C-8B4194D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1A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1AB"/>
    <w:rPr>
      <w:rFonts w:ascii="Arial" w:eastAsiaTheme="majorEastAsia" w:hAnsi="Arial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2015-09-13T04:08:00Z</dcterms:created>
  <dcterms:modified xsi:type="dcterms:W3CDTF">2015-09-13T04:10:00Z</dcterms:modified>
</cp:coreProperties>
</file>