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8"/>
          <w:szCs w:val="28"/>
          <w:rtl w:val="0"/>
        </w:rPr>
        <w:t xml:space="preserve">Visualización Obras de Gobierno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Versión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18"/>
          <w:szCs w:val="1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Arial" w:cs="Arial" w:eastAsia="Arial" w:hAnsi="Arial"/>
          <w:i w:val="1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18"/>
          <w:szCs w:val="18"/>
          <w:rtl w:val="0"/>
        </w:rPr>
        <w:t xml:space="preserve">Marzo 2018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Historia del documento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1008"/>
        <w:gridCol w:w="3210"/>
        <w:gridCol w:w="1290"/>
        <w:gridCol w:w="1815"/>
        <w:gridCol w:w="1605"/>
        <w:tblGridChange w:id="0">
          <w:tblGrid>
            <w:gridCol w:w="1008"/>
            <w:gridCol w:w="3210"/>
            <w:gridCol w:w="1290"/>
            <w:gridCol w:w="1815"/>
            <w:gridCol w:w="160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Descripción de los cambios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contextualSpacing w:val="0"/>
              <w:jc w:val="right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Cambiado por: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Revisado por: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Versión inicial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contextualSpacing w:val="0"/>
              <w:jc w:val="right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01/2018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Equipo Sociopúblico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Mangal" w:cs="Mangal" w:eastAsia="Mangal" w:hAnsi="Mang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0"/>
                <w:szCs w:val="20"/>
                <w:rtl w:val="0"/>
              </w:rPr>
              <w:t xml:space="preserve">Coordinador Sociopúblico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Tabla de contenidos</w:t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especiales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Arquitectura tecnológica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Arquitectura de la aplicación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Módulos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alto nivel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capas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Transaccionalidad de base de datos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Decisiones tecnológicas de base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Patrones de diseño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4.10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Tecnologías y criterios de diseño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Plataforma utilizada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4.12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Lenguaje y framework de aplicación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4.13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Motor y framework de base de datos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4.14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Lenguaje y framework de vista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4.15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secuencias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Logs y auditoria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Manejo de errores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Errores esperados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Errores inesperados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Servicios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6.3.1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Servicios que expone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6.3.2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Servicios que consume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Modelos de datos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entidad-relación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datos físico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7.2.1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Diccionario de datos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&lt;PROPOSITO DE ESTE DOCUMENTO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Documento de Arquitectura de Software (DAS), tiene como propósito describir el sistema en forma resumida pero detallada. Se espera que el DAS provea información complementaría al código fuente y documentos funcionales.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Es una especificación de las ideas principales del diseño. El DAS proporciona una descripción entendible de la arquitectura del sistema y sirve como medio de comunicación entre el arquitecto y otros miembros de equipo del proyecto con respecto a las decisiones arquitectónicamente significativas que se han tomado.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documento de arquitectura debe contener información complementaria al código y debe describir lo que el código de arquitectura no hace. No debe repetir información, en caso que la información se encuentre en otro documento sólo debe hace referencia a la fuente.&gt;</w:t>
      </w:r>
    </w:p>
    <w:p w:rsidR="00000000" w:rsidDel="00000000" w:rsidP="00000000" w:rsidRDefault="00000000" w:rsidRPr="00000000" w14:paraId="00000062">
      <w:pPr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trata de una aplicación enteramente de frontend (todos archivos estáticos), con una vista general y una vista interna por cada obra. Los datos se toman desde los archivos almacenados en el Portal de Datos a través de la API csv-to api : </w:t>
      </w:r>
      <w:hyperlink r:id="rId6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rtl w:val="0"/>
          </w:rPr>
          <w:t xml:space="preserve">http://git-asi.buenosaires.gob.ar/usuarioQA/ssdeciudadinteligentedggedi-15-compromisos-csv-to-api</w:t>
        </w:r>
      </w:hyperlink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 (proyecto aparte ya presente en todos los ambientes)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Las páginas y los charts que aquí se generan, serán embebidos en un iframe dentro de BuenosAires.gob.ar.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objetivo es poder visualizar y controlar el avance de las obras del Gobierno de Buenos 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2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Lines w:val="1"/>
        <w:widowControl w:val="0"/>
        <w:numPr>
          <w:ilvl w:val="1"/>
          <w:numId w:val="1"/>
        </w:numPr>
        <w:spacing w:after="240" w:before="120" w:lineRule="auto"/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aplica.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Comma Separated Vallue: Archivo de información tabulada de formato abierto en texto plano. Cada fila se separa con un salto de línea y cada columna con una coma.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Application programming interface: La interfaz de programación de aplicaciones que exponen ciertos programas para acceder a sus datos o controlar su comportamiento.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077"/>
        <w:gridCol w:w="2673"/>
        <w:gridCol w:w="2970"/>
        <w:tblGridChange w:id="0">
          <w:tblGrid>
            <w:gridCol w:w="3077"/>
            <w:gridCol w:w="2673"/>
            <w:gridCol w:w="2970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 Referencia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archivo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archivo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Manual de instalación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Dentro de esta misma carpeta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INSTALL.md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root del repositorio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UPGRADE.md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root del repositorio</w:t>
            </w:r>
          </w:p>
        </w:tc>
      </w:tr>
    </w:tbl>
    <w:p w:rsidR="00000000" w:rsidDel="00000000" w:rsidP="00000000" w:rsidRDefault="00000000" w:rsidRPr="00000000" w14:paraId="00000081">
      <w:pPr>
        <w:spacing w:before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Requerimientos especiales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Técnicamente sólo requiere de un servidor web para su implementación.</w:t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hay base de datos.</w:t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hay backend.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sistema se nutre desde un archivo CSV servido a través de la API csv-to api :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rtl w:val="0"/>
          </w:rPr>
          <w:t xml:space="preserve">http://git-asi.buenosaires.gob.ar/usuarioQA/ssdeciudadinteligentedggedi-15-compromisos-csv-to-api</w:t>
        </w:r>
      </w:hyperlink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  (proyecto aparte ya presente en todos los ambientes)</w:t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Ver Manual de instalación en esta misma carpeta para más información.</w:t>
      </w:r>
    </w:p>
    <w:p w:rsidR="00000000" w:rsidDel="00000000" w:rsidP="00000000" w:rsidRDefault="00000000" w:rsidRPr="00000000" w14:paraId="0000008A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Arquitectura tecnológica</w:t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Sólo requiere un web server para su deploy. NGINX, Apache o similar + un caché de estáticos de estar disponible.</w:t>
      </w:r>
      <w:r w:rsidDel="00000000" w:rsidR="00000000" w:rsidRPr="00000000">
        <w:rPr>
          <w:rtl w:val="0"/>
        </w:rPr>
      </w:r>
    </w:p>
    <w:tbl>
      <w:tblPr>
        <w:tblStyle w:val="Table4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Apache o NGINX</w:t>
            </w:r>
          </w:p>
        </w:tc>
      </w:tr>
      <w:tr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Varnish u otro caché de estáticos</w:t>
            </w:r>
          </w:p>
        </w:tc>
      </w:tr>
    </w:tbl>
    <w:p w:rsidR="00000000" w:rsidDel="00000000" w:rsidP="00000000" w:rsidRDefault="00000000" w:rsidRPr="00000000" w14:paraId="00000090">
      <w:pPr>
        <w:ind w:firstLine="432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hay base de datos.</w:t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hay backend.</w:t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Arquitectura de la aplicación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hcocfjnt613i" w:id="7"/>
      <w:bookmarkEnd w:id="7"/>
      <w:r w:rsidDel="00000000" w:rsidR="00000000" w:rsidRPr="00000000">
        <w:rPr>
          <w:rtl w:val="0"/>
        </w:rPr>
        <w:t xml:space="preserve">Módulos del sistema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Sitio frontend, sólo estáticos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Ver manual de instalación para más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Interactúa y requiere dos elementos (ya presentes) para funcionar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1- Archivo CSV (archivo externo ya funcionando)</w:t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2- API csv-to-api (sistema externo ya funcionando)</w:t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Vista de alto nivel</w:t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La aplicación sólo cuenta con una capa. Frontend.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5bfdzemho4i0" w:id="9"/>
      <w:bookmarkEnd w:id="9"/>
      <w:r w:rsidDel="00000000" w:rsidR="00000000" w:rsidRPr="00000000">
        <w:rPr>
          <w:rtl w:val="0"/>
        </w:rPr>
        <w:t xml:space="preserve">Diagrama de capas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Los encargados de los datos publican un CSV en el contexto del portal de datos de la ciudad.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Para acceder a ese CSV a modo solo lectura se utiliza el proyecto CSV-to-api (ya deployado y presente en otro repo)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La Aplicación puro frontend para visualizar las obras. (ésta es la aplicación que describe este documento) toma esa información y genera las vistas, gráficos e interactivos.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fbo7irt28byz" w:id="10"/>
      <w:bookmarkEnd w:id="10"/>
      <w:r w:rsidDel="00000000" w:rsidR="00000000" w:rsidRPr="00000000">
        <w:rPr>
          <w:rtl w:val="0"/>
        </w:rPr>
        <w:t xml:space="preserve">Diagrama de contexto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sistema explicado en este documento es el que figura en color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402580" cy="3066021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575" y="228400"/>
                          <a:ext cx="5402580" cy="3066021"/>
                          <a:chOff x="354575" y="228400"/>
                          <a:chExt cx="9008500" cy="510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9925" y="3086875"/>
                            <a:ext cx="1826200" cy="2052025"/>
                          </a:xfrm>
                          <a:prstGeom prst="flowChartInternalStorag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buenos aires.gob.ar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29925" y="568975"/>
                            <a:ext cx="1826200" cy="2052025"/>
                          </a:xfrm>
                          <a:prstGeom prst="flowChartInternalStorag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data.buenosaires.gob.ar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52125" y="228400"/>
                            <a:ext cx="0" cy="510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60325" y="2576050"/>
                            <a:ext cx="304800" cy="304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820625" y="1594988"/>
                            <a:ext cx="1209300" cy="10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20625" y="2836088"/>
                            <a:ext cx="1209300" cy="12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65125" y="2549200"/>
                            <a:ext cx="887100" cy="35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Ciudadano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097975" y="1689000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097975" y="3230325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23425" y="3364675"/>
                            <a:ext cx="206100" cy="358500"/>
                          </a:xfrm>
                          <a:prstGeom prst="flowChartSor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54575" y="3839625"/>
                            <a:ext cx="1209300" cy="6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Monitoreo de obras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14075" y="1064925"/>
                            <a:ext cx="949800" cy="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Descarga de datos abiertos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399200" y="3646050"/>
                            <a:ext cx="1693600" cy="1388925"/>
                          </a:xfrm>
                          <a:prstGeom prst="flowChartPredefinedProcess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gráficos interactivos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718300" y="4340213"/>
                            <a:ext cx="1680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062250" y="4359475"/>
                            <a:ext cx="367500" cy="609300"/>
                          </a:xfrm>
                          <a:prstGeom prst="flowChartSor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092800" y="3745650"/>
                            <a:ext cx="1693500" cy="6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Páginas estáticas, html, js, css.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399250" y="1687863"/>
                            <a:ext cx="1693500" cy="923100"/>
                          </a:xfrm>
                          <a:prstGeom prst="plaque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Conector PHP csv-json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092800" y="1556475"/>
                            <a:ext cx="1845900" cy="11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Clase PHP, que busca el CSV, lo copia, cachea (15 minutos), convierte a JSON y expone API.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46000" y="2610963"/>
                            <a:ext cx="0" cy="103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478950" y="2999063"/>
                            <a:ext cx="2688300" cy="35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Datos formato JSON. Usando JSONP.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53200" y="958863"/>
                            <a:ext cx="2392800" cy="729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206575" y="568975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6013050" y="2823850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json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7620075" y="298200"/>
                            <a:ext cx="304800" cy="304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924875" y="228400"/>
                            <a:ext cx="1438200" cy="8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Administrador del contenido, actualiza el avance.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43075" y="450600"/>
                            <a:ext cx="4677000" cy="118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7092800" y="248400"/>
                            <a:ext cx="367500" cy="404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487475" y="1136625"/>
                            <a:ext cx="1904100" cy="35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CSV almacenado en CKAN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356125" y="3935375"/>
                            <a:ext cx="1362300" cy="8094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865700" y="4114400"/>
                            <a:ext cx="249900" cy="452200"/>
                          </a:xfrm>
                          <a:prstGeom prst="flowChartSor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229175" y="4036688"/>
                            <a:ext cx="1045500" cy="5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embed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iframe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02580" cy="3066021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30660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gn4fcq8oswg9" w:id="11"/>
      <w:bookmarkEnd w:id="11"/>
      <w:r w:rsidDel="00000000" w:rsidR="00000000" w:rsidRPr="00000000">
        <w:rPr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utiliza el patrón MVC basado en los estándares de angular JS v1.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g2snj54p0s60" w:id="12"/>
      <w:bookmarkEnd w:id="12"/>
      <w:r w:rsidDel="00000000" w:rsidR="00000000" w:rsidRPr="00000000">
        <w:rPr>
          <w:rtl w:val="0"/>
        </w:rPr>
        <w:t xml:space="preserve">Transaccionalidad de base de datos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La aplicación toma información desde un CSV mediante API y será consumida desde buenosaires.gob.ar en forma de distintos iframes.</w:t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Decisiones tecnológicas de base</w:t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2102"/>
        <w:gridCol w:w="2262"/>
        <w:gridCol w:w="2073"/>
        <w:gridCol w:w="2283"/>
        <w:tblGridChange w:id="0">
          <w:tblGrid>
            <w:gridCol w:w="2102"/>
            <w:gridCol w:w="2262"/>
            <w:gridCol w:w="2073"/>
            <w:gridCol w:w="2283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Capa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Servicio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Producto / Tecnología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Aplicación web de puro frontend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HTML, CSS, JS (Angular JS)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Patrones de diseño</w:t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utiliza el patrón MVC basado en los estándares de angular JS v1.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Tecnologías y criterios de diseño</w:t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&lt;Descripción detallada de las decisiones tecnológicas mostradas en el punto 4.3.&gt;</w:t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x4ajl2ffnq5w" w:id="17"/>
      <w:bookmarkEnd w:id="17"/>
      <w:r w:rsidDel="00000000" w:rsidR="00000000" w:rsidRPr="00000000">
        <w:rPr>
          <w:rtl w:val="0"/>
        </w:rPr>
        <w:t xml:space="preserve">Plataforma utilizada</w:t>
      </w:r>
    </w:p>
    <w:p w:rsidR="00000000" w:rsidDel="00000000" w:rsidP="00000000" w:rsidRDefault="00000000" w:rsidRPr="00000000" w14:paraId="000000C3">
      <w:pPr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trata de una aplicación WEB puro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hxrehp5m5wbk" w:id="18"/>
      <w:bookmarkEnd w:id="18"/>
      <w:r w:rsidDel="00000000" w:rsidR="00000000" w:rsidRPr="00000000">
        <w:rPr>
          <w:rtl w:val="0"/>
        </w:rPr>
        <w:t xml:space="preserve">Lenguaje y framework de aplicación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aplica. No hay backend. Sólo un csv-to-api que se usa para tomar la información desde el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yjhlh2g8ce8e" w:id="19"/>
      <w:bookmarkEnd w:id="19"/>
      <w:r w:rsidDel="00000000" w:rsidR="00000000" w:rsidRPr="00000000">
        <w:rPr>
          <w:rtl w:val="0"/>
        </w:rPr>
        <w:t xml:space="preserve">Motor y framework de base de datos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hay base de datos. 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Lenguaje y framework de vista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Aplicación puro frontend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Imágenes y svgs.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Angular JS como framework de desarrollo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Diagramas de secuencias</w:t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ingresa a la home en donde se pueden testear todas las páginas generadas (home + internas de cada obras), que luego serán embebidas en el drupal de buenosaires.gob.ar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Logs y auditoria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Al ser una aplicación de puro frontend, se loguean errores en la consola para desarrolladores del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8fkx69s50a1n" w:id="23"/>
      <w:bookmarkEnd w:id="23"/>
      <w:r w:rsidDel="00000000" w:rsidR="00000000" w:rsidRPr="00000000">
        <w:rPr>
          <w:rtl w:val="0"/>
        </w:rPr>
        <w:t xml:space="preserve">Manejo de errores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Al ser una aplicación de puro frontend, la aplicación muestra errores en la consola para desarrolladores del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Errores esperados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Errores inesperados</w:t>
      </w:r>
    </w:p>
    <w:p w:rsidR="00000000" w:rsidDel="00000000" w:rsidP="00000000" w:rsidRDefault="00000000" w:rsidRPr="00000000" w14:paraId="000000D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Servicios </w:t>
      </w:r>
    </w:p>
    <w:p w:rsidR="00000000" w:rsidDel="00000000" w:rsidP="00000000" w:rsidRDefault="00000000" w:rsidRPr="00000000" w14:paraId="000000D9">
      <w:pPr>
        <w:pStyle w:val="Heading3"/>
        <w:numPr>
          <w:ilvl w:val="2"/>
          <w:numId w:val="1"/>
        </w:numPr>
        <w:ind w:left="720" w:hanging="720"/>
        <w:contextualSpacing w:val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Servicios que expone</w:t>
      </w:r>
    </w:p>
    <w:p w:rsidR="00000000" w:rsidDel="00000000" w:rsidP="00000000" w:rsidRDefault="00000000" w:rsidRPr="00000000" w14:paraId="000000DA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Sólo expone la aplicación web y sus distintas páginas.</w:t>
      </w:r>
    </w:p>
    <w:p w:rsidR="00000000" w:rsidDel="00000000" w:rsidP="00000000" w:rsidRDefault="00000000" w:rsidRPr="00000000" w14:paraId="000000DB">
      <w:pPr>
        <w:pStyle w:val="Heading3"/>
        <w:numPr>
          <w:ilvl w:val="2"/>
          <w:numId w:val="1"/>
        </w:numPr>
        <w:ind w:left="720" w:hanging="720"/>
        <w:contextualSpacing w:val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Servicios que consume</w:t>
      </w:r>
    </w:p>
    <w:p w:rsidR="00000000" w:rsidDel="00000000" w:rsidP="00000000" w:rsidRDefault="00000000" w:rsidRPr="00000000" w14:paraId="000000D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único servicio que consume es CSV-to-API que toma un archivo CSV desde Buenos Aires Data y lo convierte a JSON para poder renderizar los obras.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Modelos de datos</w:t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Modelo de entidad-relación</w:t>
      </w:r>
    </w:p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mm0auuf2yy2" w:id="31"/>
      <w:bookmarkEnd w:id="31"/>
      <w:r w:rsidDel="00000000" w:rsidR="00000000" w:rsidRPr="00000000">
        <w:rPr>
          <w:rtl w:val="0"/>
        </w:rPr>
        <w:t xml:space="preserve">Modelo de datos físico</w:t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consume un archivo CSV desde el frontend para generar las vistas:</w:t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  <w:i w:val="1"/>
          <w:color w:val="0070c0"/>
          <w:sz w:val="20"/>
          <w:szCs w:val="20"/>
        </w:rPr>
      </w:pPr>
      <w:bookmarkStart w:colFirst="0" w:colLast="0" w:name="_jqx3fakq1qef" w:id="32"/>
      <w:bookmarkEnd w:id="32"/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https://recursos-data.buenosaires.gob.ar/ckan2/observatorio-obras-publicas/observatorio-obras_original.csv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  <w:i w:val="1"/>
          <w:color w:val="0070c0"/>
          <w:sz w:val="20"/>
          <w:szCs w:val="20"/>
        </w:rPr>
      </w:pPr>
      <w:bookmarkStart w:colFirst="0" w:colLast="0" w:name="_cjc7udu4sk9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  <w:i w:val="1"/>
          <w:color w:val="0070c0"/>
          <w:sz w:val="20"/>
          <w:szCs w:val="20"/>
        </w:rPr>
      </w:pPr>
      <w:bookmarkStart w:colFirst="0" w:colLast="0" w:name="_xxdj78n5fej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numPr>
          <w:ilvl w:val="2"/>
          <w:numId w:val="1"/>
        </w:numPr>
        <w:ind w:left="720" w:hanging="720"/>
        <w:contextualSpacing w:val="0"/>
        <w:rPr/>
      </w:pPr>
      <w:bookmarkStart w:colFirst="0" w:colLast="0" w:name="_3o7alnk" w:id="35"/>
      <w:bookmarkEnd w:id="35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El archivo tiene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50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2130"/>
        <w:gridCol w:w="1290"/>
        <w:gridCol w:w="2055"/>
        <w:gridCol w:w="3075"/>
        <w:tblGridChange w:id="0">
          <w:tblGrid>
            <w:gridCol w:w="2130"/>
            <w:gridCol w:w="1290"/>
            <w:gridCol w:w="2055"/>
            <w:gridCol w:w="3075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la obra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entorno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Entorno de la obra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obra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etapa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"En Ejecución","Finalizada"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Etapa de la obra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etapa_detalle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 extra de la etapa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"Espacio Público","Escuelas","Arquitectura","Salud","Hidráulica E Infraestructura","Vivienda","Transporte"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la obra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area_responsable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Ministerio o área responsable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 largo de la descripción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monto_contrato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monto en pesos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la comuna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barrio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barrio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calle_1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Calle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seccion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sección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manzana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manzana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parcela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parcela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y número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“-34.587156"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Latittud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"-58.409308"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Longitud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fecha_inicio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Formato: 03/10/2016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fecha_fin_inicial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Formato: 03/10/2016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plazo_meses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meses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porcentaje_avance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0-100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Porcentaje de avance</w:t>
            </w:r>
          </w:p>
        </w:tc>
      </w:tr>
      <w:tr>
        <w:trPr>
          <w:trHeight w:val="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imagen_1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"http://cdn2.buenosaires.gob.ar/desarrollourbano/sociopublico/camino_sirga_dos/caminosirga3.jpg"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 absoluta de imágenes. Opcionales. Comenzar en orden.</w:t>
            </w:r>
          </w:p>
        </w:tc>
      </w:tr>
      <w:tr>
        <w:trPr>
          <w:trHeight w:val="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imagen_2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imagen_3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imagen_4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licitacion_oferta_empresa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empresa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licitacion_anio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Año de la licitación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benficiarios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beneficiarios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mano_obra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obreros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compromiso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link_interno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 absoluto a buenosaires.gob.ar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pliego_descarga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 absoluto al pliego desde hacienda.</w:t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6838" w:w="11906"/>
      <w:pgMar w:bottom="1418" w:top="141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Mang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Work San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400675" cy="76200"/>
          <wp:effectExtent b="0" l="0" r="0" t="0"/>
          <wp:docPr id="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675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contextualSpacing w:val="0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Work Sans" w:cs="Work Sans" w:eastAsia="Work Sans" w:hAnsi="Work Sans"/>
        <w:i w:val="1"/>
        <w:color w:val="0000ff"/>
        <w:sz w:val="20"/>
        <w:szCs w:val="20"/>
        <w:rtl w:val="0"/>
      </w:rPr>
      <w:t xml:space="preserve">   Visualización Obras de Gobierno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– Documento de Arquitectura</w:t>
    </w:r>
  </w:p>
  <w:p w:rsidR="00000000" w:rsidDel="00000000" w:rsidP="00000000" w:rsidRDefault="00000000" w:rsidRPr="00000000" w14:paraId="00000177">
    <w:pPr>
      <w:contextualSpacing w:val="0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   Versión </w:t>
    </w:r>
    <w:r w:rsidDel="00000000" w:rsidR="00000000" w:rsidRPr="00000000">
      <w:rPr>
        <w:rFonts w:ascii="Arial" w:cs="Arial" w:eastAsia="Arial" w:hAnsi="Arial"/>
        <w:i w:val="1"/>
        <w:color w:val="0000ff"/>
        <w:sz w:val="16"/>
        <w:szCs w:val="16"/>
        <w:rtl w:val="0"/>
      </w:rPr>
      <w:t xml:space="preserve">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Pág.: </w:t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spacing w:before="709" w:lineRule="auto"/>
      <w:contextualSpacing w:val="0"/>
      <w:jc w:val="right"/>
      <w:rPr/>
    </w:pPr>
    <w:r w:rsidDel="00000000" w:rsidR="00000000" w:rsidRPr="00000000">
      <w:rPr/>
      <w:drawing>
        <wp:inline distB="0" distT="0" distL="0" distR="0">
          <wp:extent cx="514350" cy="523875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828675" cy="523875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6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400675" cy="11430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675" cy="11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20.000000000002" w:type="dxa"/>
      <w:jc w:val="left"/>
      <w:tblInd w:w="0.0" w:type="dxa"/>
      <w:tblBorders>
        <w:top w:color="33cc33" w:space="0" w:sz="4" w:val="single"/>
        <w:left w:color="33cc33" w:space="0" w:sz="4" w:val="single"/>
        <w:bottom w:color="33cc33" w:space="0" w:sz="4" w:val="single"/>
        <w:right w:color="33cc33" w:space="0" w:sz="4" w:val="single"/>
        <w:insideH w:color="33cc33" w:space="0" w:sz="4" w:val="single"/>
        <w:insideV w:color="33cc33" w:space="0" w:sz="4" w:val="single"/>
      </w:tblBorders>
      <w:tblLayout w:type="fixed"/>
      <w:tblLook w:val="0000"/>
    </w:tblPr>
    <w:tblGrid>
      <w:gridCol w:w="3036"/>
      <w:gridCol w:w="2843"/>
      <w:gridCol w:w="2841"/>
      <w:tblGridChange w:id="0">
        <w:tblGrid>
          <w:gridCol w:w="3036"/>
          <w:gridCol w:w="2843"/>
          <w:gridCol w:w="2841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17A">
          <w:pPr>
            <w:tabs>
              <w:tab w:val="center" w:pos="4419"/>
              <w:tab w:val="right" w:pos="8838"/>
            </w:tabs>
            <w:spacing w:after="120" w:before="120" w:lineRule="auto"/>
            <w:contextualSpacing w:val="0"/>
            <w:rPr>
              <w:rFonts w:ascii="Arial Narrow" w:cs="Arial Narrow" w:eastAsia="Arial Narrow" w:hAnsi="Arial Narrow"/>
              <w:b w:val="1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16"/>
              <w:szCs w:val="16"/>
            </w:rPr>
            <w:drawing>
              <wp:inline distB="0" distT="0" distL="0" distR="0">
                <wp:extent cx="1762125" cy="619125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B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b w:val="1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16"/>
              <w:szCs w:val="16"/>
              <w:rtl w:val="0"/>
            </w:rPr>
            <w:t xml:space="preserve">Proyecto:</w:t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rtl w:val="0"/>
            </w:rPr>
            <w:t xml:space="preserve"> SADE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C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D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b w:val="1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16"/>
              <w:szCs w:val="16"/>
              <w:rtl w:val="0"/>
            </w:rPr>
            <w:t xml:space="preserve">Tipo de documento:</w:t>
          </w:r>
        </w:p>
        <w:p w:rsidR="00000000" w:rsidDel="00000000" w:rsidP="00000000" w:rsidRDefault="00000000" w:rsidRPr="00000000" w14:paraId="0000017E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rtl w:val="0"/>
            </w:rPr>
            <w:t xml:space="preserve">Informativo</w:t>
          </w:r>
        </w:p>
      </w:tc>
    </w:tr>
    <w:tr>
      <w:tc>
        <w:tcPr>
          <w:shd w:fill="auto" w:val="clear"/>
        </w:tcPr>
        <w:p w:rsidR="00000000" w:rsidDel="00000000" w:rsidP="00000000" w:rsidRDefault="00000000" w:rsidRPr="00000000" w14:paraId="0000017F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b w:val="1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16"/>
              <w:szCs w:val="16"/>
              <w:rtl w:val="0"/>
            </w:rPr>
            <w:t xml:space="preserve">Título:</w:t>
          </w:r>
        </w:p>
        <w:p w:rsidR="00000000" w:rsidDel="00000000" w:rsidP="00000000" w:rsidRDefault="00000000" w:rsidRPr="00000000" w14:paraId="00000180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rtl w:val="0"/>
            </w:rPr>
            <w:t xml:space="preserve">Herramientas de Open Source usadas en el sistema SADE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1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b w:val="1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16"/>
              <w:szCs w:val="16"/>
              <w:rtl w:val="0"/>
            </w:rPr>
            <w:t xml:space="preserve">Referencias:</w:t>
          </w:r>
        </w:p>
        <w:p w:rsidR="00000000" w:rsidDel="00000000" w:rsidP="00000000" w:rsidRDefault="00000000" w:rsidRPr="00000000" w14:paraId="00000182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3">
          <w:pPr>
            <w:tabs>
              <w:tab w:val="center" w:pos="4419"/>
              <w:tab w:val="right" w:pos="8838"/>
            </w:tabs>
            <w:spacing w:before="120" w:lineRule="auto"/>
            <w:contextualSpacing w:val="0"/>
            <w:rPr>
              <w:rFonts w:ascii="Arial Narrow" w:cs="Arial Narrow" w:eastAsia="Arial Narrow" w:hAnsi="Arial Narrow"/>
              <w:sz w:val="16"/>
              <w:szCs w:val="16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recursos-data.buenosaires.gob.ar/ckan2/observatorio-obras-publicas/observatorio-obras_original.csv" TargetMode="External"/><Relationship Id="rId5" Type="http://schemas.openxmlformats.org/officeDocument/2006/relationships/styles" Target="styles.xml"/><Relationship Id="rId6" Type="http://schemas.openxmlformats.org/officeDocument/2006/relationships/hyperlink" Target="http://git-asi.buenosaires.gob.ar/usuarioQA/ssdeciudadinteligentedggedi-15-compromisos-csv-to-api" TargetMode="External"/><Relationship Id="rId7" Type="http://schemas.openxmlformats.org/officeDocument/2006/relationships/hyperlink" Target="http://git-asi.buenosaires.gob.ar/usuarioQA/ssdeciudadinteligentedggedi-15-compromisos-csv-to-api" TargetMode="Externa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