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004643"/>
          <w:sz w:val="60"/>
        </w:rPr>
        <w:t>SMARTREVIEW QR</w:t>
      </w:r>
    </w:p>
    <w:p>
      <w:pPr>
        <w:jc w:val="center"/>
      </w:pPr>
      <w:r>
        <w:rPr>
          <w:b/>
          <w:color w:val="0C1618"/>
          <w:sz w:val="40"/>
        </w:rPr>
        <w:t>Dynamic Review QR Subscription &amp; Printed Card Platform</w:t>
      </w:r>
    </w:p>
    <w:p>
      <w:pPr>
        <w:jc w:val="center"/>
      </w:pPr>
      <w:r>
        <w:rPr>
          <w:color w:val="D1AC00"/>
          <w:sz w:val="28"/>
        </w:rPr>
        <w:t>Software Requirements Specification (SRS)</w:t>
      </w:r>
    </w:p>
    <w:tbl>
      <w:tblPr>
        <w:tblW w:type="auto" w:w="0"/>
        <w:jc w:val="center"/>
        <w:tblLook w:firstColumn="1" w:firstRow="1" w:lastColumn="0" w:lastRow="0" w:noHBand="0" w:noVBand="1" w:val="04A0"/>
      </w:tblPr>
      <w:tblGrid>
        <w:gridCol w:w="10166"/>
      </w:tblGrid>
      <w:tr>
        <w:tc>
          <w:tcPr>
            <w:tcW w:type="dxa" w:w="10166"/>
            <w:shd w:fill="FAF4D3"/>
            <w:tcBorders>
              <w:top w:val="single" w:sz="4" w:color="D7DEDC"/>
              <w:left w:val="single" w:sz="18" w:color="004643"/>
              <w:bottom w:val="single" w:sz="4" w:color="D7DEDC"/>
              <w:right w:val="single" w:sz="4" w:color="D7DEDC"/>
            </w:tcBorders>
          </w:tcPr>
          <w:p>
            <w:r>
              <w:rPr>
                <w:b/>
                <w:color w:val="004643"/>
              </w:rPr>
              <w:t>Purpose</w:t>
            </w:r>
            <w:r>
              <w:br/>
              <w:t>A subscription-controlled QR platform for restaurants and local businesses. The printed QR remains physically unchanged while the online service decides whether a scan is active, in grace, suspended, or expired. The platform also supports payment evidence/receipt verification, scan analytics, optional printed card ordering, and future payment automation.</w:t>
            </w:r>
          </w:p>
        </w:tc>
      </w:tr>
    </w:tbl>
    <w:tbl>
      <w:tblPr>
        <w:tblW w:type="auto" w:w="0"/>
        <w:jc w:val="center"/>
        <w:tblLayout w:type="fixed"/>
        <w:tblLook w:firstColumn="1" w:firstRow="1" w:lastColumn="0" w:lastRow="0" w:noHBand="0" w:noVBand="1" w:val="04A0"/>
      </w:tblPr>
      <w:tblGrid>
        <w:gridCol w:w="2592"/>
        <w:gridCol w:w="8352"/>
      </w:tblGrid>
      <w:tr>
        <w:tc>
          <w:tcPr>
            <w:tcW w:type="dxa" w:w="5083"/>
            <w:shd w:fill="F7F8F7"/>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b/>
                <w:sz w:val="18"/>
              </w:rPr>
              <w:t>Document status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Proposed / Product &amp; Engineering Baseline</w:t>
            </w:r>
          </w:p>
        </w:tc>
      </w:tr>
      <w:tr>
        <w:tc>
          <w:tcPr>
            <w:tcW w:type="dxa" w:w="5083"/>
            <w:shd w:fill="F7F8F7"/>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b/>
                <w:sz w:val="18"/>
              </w:rPr>
              <w:t>Version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1.0</w:t>
            </w:r>
          </w:p>
        </w:tc>
      </w:tr>
      <w:tr>
        <w:tc>
          <w:tcPr>
            <w:tcW w:type="dxa" w:w="5083"/>
            <w:shd w:fill="F7F8F7"/>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b/>
                <w:sz w:val="18"/>
              </w:rPr>
              <w:t>Primary audience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Product owner, designer, developer, QA, operations, printing partner</w:t>
            </w:r>
          </w:p>
        </w:tc>
      </w:tr>
      <w:tr>
        <w:tc>
          <w:tcPr>
            <w:tcW w:type="dxa" w:w="5083"/>
            <w:shd w:fill="F7F8F7"/>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b/>
                <w:sz w:val="18"/>
              </w:rPr>
              <w:t>Initial market focus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Food outlets and other local service businesses</w:t>
            </w:r>
          </w:p>
        </w:tc>
      </w:tr>
      <w:tr>
        <w:tc>
          <w:tcPr>
            <w:tcW w:type="dxa" w:w="5083"/>
            <w:shd w:fill="F7F8F7"/>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b/>
                <w:sz w:val="18"/>
              </w:rPr>
              <w:t>Primary languages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English at launch; localization-ready</w:t>
            </w:r>
          </w:p>
        </w:tc>
      </w:tr>
      <w:tr>
        <w:tc>
          <w:tcPr>
            <w:tcW w:type="dxa" w:w="5083"/>
            <w:shd w:fill="F7F8F7"/>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b/>
                <w:sz w:val="18"/>
              </w:rPr>
              <w:t>Primary design palette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#0C1618 / #004643 / #FAF4D3 / #D1AC00 / #F6BE9A</w:t>
            </w:r>
          </w:p>
        </w:tc>
      </w:tr>
    </w:tbl>
    <w:p>
      <w:pPr>
        <w:spacing w:after="40"/>
      </w:pPr>
      <w:r>
        <w:rPr>
          <w:b/>
          <w:color w:val="D1AC00"/>
          <w:sz w:val="16"/>
        </w:rPr>
        <w:t>CORE PRODUCT PROMISE</w:t>
      </w:r>
    </w:p>
    <w:p>
      <w:pPr>
        <w:pStyle w:val="BodyText"/>
        <w:spacing w:after="120"/>
      </w:pPr>
      <w:r>
        <w:t>“Print once. Manage the destination online. Keep the same QR when links change or a subscription is renewed.”</w:t>
      </w:r>
    </w:p>
    <w:p>
      <w:r>
        <w:br w:type="page"/>
      </w:r>
    </w:p>
    <w:p>
      <w:pPr>
        <w:pStyle w:val="Heading1"/>
      </w:pPr>
      <w:r>
        <w:t>1. Product Overview</w:t>
      </w:r>
    </w:p>
    <w:p>
      <w:pPr>
        <w:pStyle w:val="BodyText"/>
        <w:spacing w:after="120"/>
      </w:pPr>
      <w:r>
        <w:t>SmartReview QR is a multi-tenant SaaS platform that lets a business create a dynamic QR code pointing to a review destination such as Google, Foodpanda, TripAdvisor, Facebook, Instagram, or a custom URL. The QR itself contains only a platform-controlled URL. Each scan is resolved through the platform so the service can activate, pause, redirect, or expire the destination without replacing the printed QR.</w:t>
      </w:r>
    </w:p>
    <w:p>
      <w:pPr>
        <w:pStyle w:val="BodyText"/>
        <w:spacing w:after="120"/>
      </w:pPr>
      <w:r>
        <w:t>The product combines four business functions in one experience: dynamic QR routing, subscription management, payment-evidence verification, and optional physical card ordering. The first release should be a modular monolith with strong domain boundaries rather than a microservice-heavy architecture. This keeps the initial system simple to operate while leaving clear seams for future payment, OCR, notification, printing, and analytics integrations.</w:t>
      </w:r>
    </w:p>
    <w:tbl>
      <w:tblPr>
        <w:tblW w:type="auto" w:w="0"/>
        <w:jc w:val="center"/>
        <w:tblLook w:firstColumn="1" w:firstRow="1" w:lastColumn="0" w:lastRow="0" w:noHBand="0" w:noVBand="1" w:val="04A0"/>
      </w:tblPr>
      <w:tblGrid>
        <w:gridCol w:w="10166"/>
      </w:tblGrid>
      <w:tr>
        <w:tc>
          <w:tcPr>
            <w:tcW w:type="dxa" w:w="10166"/>
            <w:shd w:fill="FFF7EA"/>
            <w:tcBorders>
              <w:top w:val="single" w:sz="4" w:color="D7DEDC"/>
              <w:left w:val="single" w:sz="18" w:color="D1AC00"/>
              <w:bottom w:val="single" w:sz="4" w:color="D7DEDC"/>
              <w:right w:val="single" w:sz="4" w:color="D7DEDC"/>
            </w:tcBorders>
          </w:tcPr>
          <w:p>
            <w:r>
              <w:rPr>
                <w:b/>
                <w:color w:val="D1AC00"/>
              </w:rPr>
              <w:t>Important logic correction</w:t>
            </w:r>
            <w:r>
              <w:br/>
              <w:t>The QR code does not literally expire. The QR string remains valid as a printed artifact. What expires is the platform service that resolves that string to the business destination. This distinction should be used consistently in product copy, support material, and engineering logic.</w:t>
            </w:r>
          </w:p>
        </w:tc>
      </w:tr>
    </w:tbl>
    <w:p>
      <w:pPr>
        <w:pStyle w:val="Heading2"/>
      </w:pPr>
      <w:r>
        <w:t>1.1 Goals</w:t>
      </w:r>
    </w:p>
    <w:p>
      <w:pPr>
        <w:pStyle w:val="ListBullet"/>
        <w:spacing w:after="60"/>
      </w:pPr>
      <w:r>
        <w:t>Let a non-technical business owner create and activate a review QR in a few minutes.</w:t>
      </w:r>
    </w:p>
    <w:p>
      <w:pPr>
        <w:pStyle w:val="ListBullet"/>
        <w:spacing w:after="60"/>
      </w:pPr>
      <w:r>
        <w:t>Allow the destination review link to change without reprinting physical materials.</w:t>
      </w:r>
    </w:p>
    <w:p>
      <w:pPr>
        <w:pStyle w:val="ListBullet"/>
        <w:spacing w:after="60"/>
      </w:pPr>
      <w:r>
        <w:t>Control QR routing through subscription state and operational suspension state.</w:t>
      </w:r>
    </w:p>
    <w:p>
      <w:pPr>
        <w:pStyle w:val="ListBullet"/>
        <w:spacing w:after="60"/>
      </w:pPr>
      <w:r>
        <w:t>Support manual payment receipts at launch while being ready for gateway/webhook automation later.</w:t>
      </w:r>
    </w:p>
    <w:p>
      <w:pPr>
        <w:pStyle w:val="ListBullet"/>
        <w:spacing w:after="60"/>
      </w:pPr>
      <w:r>
        <w:t>Give operators enough verification data to detect duplicate, mismatched, or suspicious payment evidence.</w:t>
      </w:r>
    </w:p>
    <w:p>
      <w:pPr>
        <w:pStyle w:val="ListBullet"/>
        <w:spacing w:after="60"/>
      </w:pPr>
      <w:r>
        <w:t>Provide useful, privacy-conscious scan analytics without trying to identify individual customers.</w:t>
      </w:r>
    </w:p>
    <w:p>
      <w:pPr>
        <w:pStyle w:val="ListBullet"/>
        <w:spacing w:after="60"/>
      </w:pPr>
      <w:r>
        <w:t>Support printed plastic cards, table cards, stickers, or counter displays as an optional order flow.</w:t>
      </w:r>
    </w:p>
    <w:p>
      <w:pPr>
        <w:pStyle w:val="ListBullet"/>
        <w:spacing w:after="60"/>
      </w:pPr>
      <w:r>
        <w:t>Provide a clean customer-facing scan experience and a focused business dashboard.</w:t>
      </w:r>
    </w:p>
    <w:p>
      <w:pPr>
        <w:pStyle w:val="Heading2"/>
      </w:pPr>
      <w:r>
        <w:t>1.2 Non-goals for MVP</w:t>
      </w:r>
    </w:p>
    <w:p>
      <w:pPr>
        <w:pStyle w:val="ListBullet"/>
        <w:spacing w:after="60"/>
      </w:pPr>
      <w:r>
        <w:t>Full review management or replying to reviews inside third-party platforms.</w:t>
      </w:r>
    </w:p>
    <w:p>
      <w:pPr>
        <w:pStyle w:val="ListBullet"/>
        <w:spacing w:after="60"/>
      </w:pPr>
      <w:r>
        <w:t>Guaranteed “5-star” or positive-review generation.</w:t>
      </w:r>
    </w:p>
    <w:p>
      <w:pPr>
        <w:pStyle w:val="ListBullet"/>
        <w:spacing w:after="60"/>
      </w:pPr>
      <w:r>
        <w:t>Complex marketing automation, CRM, or loyalty programs.</w:t>
      </w:r>
    </w:p>
    <w:p>
      <w:pPr>
        <w:pStyle w:val="ListBullet"/>
        <w:spacing w:after="60"/>
      </w:pPr>
      <w:r>
        <w:t>Full self-service vector design editor comparable to a professional design tool.</w:t>
      </w:r>
    </w:p>
    <w:p>
      <w:pPr>
        <w:pStyle w:val="ListBullet"/>
        <w:spacing w:after="60"/>
      </w:pPr>
      <w:r>
        <w:t>Automatic payment reconciliation across every local bank/wallet provider.</w:t>
      </w:r>
    </w:p>
    <w:p>
      <w:pPr>
        <w:pStyle w:val="ListBullet"/>
        <w:spacing w:after="60"/>
      </w:pPr>
      <w:r>
        <w:t>Fully autonomous fraud approval with no operational override.</w:t>
      </w:r>
    </w:p>
    <w:p>
      <w:pPr>
        <w:pStyle w:val="Heading1"/>
      </w:pPr>
      <w:r>
        <w:t>2. Users, Roles &amp; Permissions</w:t>
      </w:r>
    </w:p>
    <w:p>
      <w:pPr>
        <w:pStyle w:val="BodyText"/>
        <w:spacing w:after="120"/>
      </w:pPr>
      <w:r>
        <w:t>The system is multi-tenant: a client must never see or modify another client’s businesses, QR codes, receipts, analytics, card orders, or subscription records.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Role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Capabilities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Visitor</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View landing page, pricing, FAQs, public demo QR, and support information.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Customer / Client</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Own a business account, configure review destinations, create/manage QRs, purchase/renew plans, upload receipts, view analytics, customize downloadable artwork, and order printed materials.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Business Manager</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Optional future role under a client account with limited rights for branch/QR operations.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Manage clients, plans, subscriptions, payment evidence, QRs, card orders, notifications, support, and system settings.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Operations / Print Staff</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Optional restricted role to process card orders without access to financial/admin settings.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Support Agent</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Optional restricted role to view support-relevant account information and assist clients.</w:t>
            </w:r>
          </w:p>
        </w:tc>
      </w:tr>
    </w:tbl>
    <w:p>
      <w:pPr>
        <w:pStyle w:val="Heading2"/>
      </w:pPr>
      <w:r>
        <w:t>2.1 Access control principles</w:t>
      </w:r>
    </w:p>
    <w:p>
      <w:pPr>
        <w:pStyle w:val="ListBullet"/>
        <w:spacing w:after="60"/>
      </w:pPr>
      <w:r>
        <w:t>Use server-side authorization for every protected action; hiding a UI button is not authorization.</w:t>
      </w:r>
    </w:p>
    <w:p>
      <w:pPr>
        <w:pStyle w:val="ListBullet"/>
        <w:spacing w:after="60"/>
      </w:pPr>
      <w:r>
        <w:t>Scope all client-owned records by tenant/account ID.</w:t>
      </w:r>
    </w:p>
    <w:p>
      <w:pPr>
        <w:pStyle w:val="ListBullet"/>
        <w:spacing w:after="60"/>
      </w:pPr>
      <w:r>
        <w:t>Use least-privilege permissions for operations, support, and print staff.</w:t>
      </w:r>
    </w:p>
    <w:p>
      <w:pPr>
        <w:pStyle w:val="ListBullet"/>
        <w:spacing w:after="60"/>
      </w:pPr>
      <w:r>
        <w:t>Require explicit confirmation for destructive actions such as permanent QR archival or account deletion.</w:t>
      </w:r>
    </w:p>
    <w:p>
      <w:pPr>
        <w:pStyle w:val="ListBullet"/>
        <w:spacing w:after="60"/>
      </w:pPr>
      <w:r>
        <w:t>Record sensitive admin actions in an audit log with actor, time, target, action, and outcome.</w:t>
      </w:r>
    </w:p>
    <w:p>
      <w:pPr>
        <w:pStyle w:val="Heading1"/>
      </w:pPr>
      <w:r>
        <w:t>3. Architecture &amp; Technical Design</w:t>
      </w:r>
    </w:p>
    <w:tbl>
      <w:tblPr>
        <w:tblW w:type="auto" w:w="0"/>
        <w:jc w:val="center"/>
        <w:tblLook w:firstColumn="1" w:firstRow="1" w:lastColumn="0" w:lastRow="0" w:noHBand="0" w:noVBand="1" w:val="04A0"/>
      </w:tblPr>
      <w:tblGrid>
        <w:gridCol w:w="10166"/>
      </w:tblGrid>
      <w:tr>
        <w:tc>
          <w:tcPr>
            <w:tcW w:type="dxa" w:w="10166"/>
            <w:shd w:fill="EFF8F5"/>
            <w:tcBorders>
              <w:top w:val="single" w:sz="4" w:color="D7DEDC"/>
              <w:left w:val="single" w:sz="18" w:color="004643"/>
              <w:bottom w:val="single" w:sz="4" w:color="D7DEDC"/>
              <w:right w:val="single" w:sz="4" w:color="D7DEDC"/>
            </w:tcBorders>
          </w:tcPr>
          <w:p>
            <w:r>
              <w:rPr>
                <w:b/>
                <w:color w:val="004643"/>
              </w:rPr>
              <w:t>Recommended architecture</w:t>
            </w:r>
            <w:r>
              <w:br/>
              <w:t>Start as a modular monolith. Keep authentication, billing, QR routing, receipts, analytics, printing, notifications, and admin as separate application modules sharing one database. Introduce background jobs for OCR, email/WhatsApp, image processing, exports, and non-blocking work. Split services only when scale or operational boundaries justify it.</w:t>
            </w:r>
          </w:p>
        </w:tc>
      </w:tr>
    </w:tbl>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br/>
              <w:t>Public Scan</w:t>
              <w:br/>
              <w:t xml:space="preserve">   |</w:t>
              <w:br/>
              <w:t xml:space="preserve">   v</w:t>
              <w:br/>
              <w:t>/q/&lt;short-code&gt; -----&gt; QR Resolution Service -----&gt; Subscription + Operational State</w:t>
              <w:br/>
              <w:t xml:space="preserve">                                      |                         |</w:t>
              <w:br/>
              <w:t xml:space="preserve">                                      |                         +--&gt; Active/Grace -&gt; 302 Review URL</w:t>
              <w:br/>
              <w:t xml:space="preserve">                                      |                         +--&gt; Expired -&gt; Expired Page</w:t>
              <w:br/>
              <w:t xml:space="preserve">                                      |                         +--&gt; Suspended -&gt; Suspended Page</w:t>
              <w:br/>
              <w:t xml:space="preserve">                                      |</w:t>
              <w:br/>
              <w:t xml:space="preserve">                                      +--&gt; Scan Event</w:t>
              <w:br/>
              <w:br/>
              <w:t>Client Web App -&gt; Auth/RBAC -&gt; Application API -&gt; PostgreSQL</w:t>
              <w:br/>
              <w:t xml:space="preserve">                                |       |</w:t>
              <w:br/>
              <w:t xml:space="preserve">                                |       +--&gt; Object Storage (receipts, logos, print files)</w:t>
              <w:br/>
              <w:t xml:space="preserve">                                |</w:t>
              <w:br/>
              <w:t xml:space="preserve">                                +--&gt; Job Queue -&gt; OCR/VLM / Notifications / Exports</w:t>
              <w:br/>
              <w:br/>
              <w:t>Admin Web App -&gt; Same API + Admin RBAC + Audit Log</w:t>
              <w:br/>
              <w:br/>
              <w:t>Future Integrations -&gt; Payment Gateway / WhatsApp / Email / Printing Partner / Analytics</w:t>
              <w:br/>
            </w:r>
          </w:p>
        </w:tc>
      </w:tr>
    </w:tbl>
    <w:p>
      <w:pPr>
        <w:pStyle w:val="Heading2"/>
      </w:pPr>
      <w:r>
        <w:t>3.1 Architectural modules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Module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Responsibility</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Identity &amp; Access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Registration, login, password reset, sessions, roles, tenant boundaries.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Business Management</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Business profile, locations/branches, branding, contact data.</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Review Destinations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Platform selection, URL validation, helper instructions, destination status.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 Management</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Short-code generation, QR image generation, download, preview, lifecycle, routing policy.</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Subscriptions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Plans, terms, renewals, expiry, grace, provisional status, suspension, cancellation.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Payments &amp; Receipts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Manual payment evidence, optional gateway integration, OCR/VLM extraction, approval workflow.</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Scan Analytics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Scan event collection, aggregation, device/country/city estimates, privacy controls.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Design &amp; Print</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Templates, card preview, export files, orders, print workflow.</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Notifications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Expiry reminders, payment events, order updates, support messages.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Administration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management, plans, receipts, subscriptions, QR controls, reports, settings.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Audit &amp; Observability</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Business audit events, security logs, application metrics, error monitoring.</w:t>
            </w:r>
          </w:p>
        </w:tc>
      </w:tr>
    </w:tbl>
    <w:p>
      <w:pPr>
        <w:pStyle w:val="Heading2"/>
      </w:pPr>
      <w:r>
        <w:t>3.2 Recommended implementation approach</w:t>
      </w:r>
    </w:p>
    <w:p>
      <w:pPr>
        <w:pStyle w:val="BodyText"/>
        <w:spacing w:after="120"/>
      </w:pPr>
      <w:r>
        <w:t>The exact framework and vendor choices may change. The key requirement is to preserve the domain boundaries and interfaces. A modern React/Next.js front end, a typed API/service layer, PostgreSQL, object storage, and a background job system are suitable defaults. Payment, OCR/VLM, email, WhatsApp, and printing must be integration adapters rather than hard-coded business logic.</w:t>
      </w:r>
    </w:p>
    <w:p>
      <w:pPr>
        <w:pStyle w:val="Heading2"/>
      </w:pPr>
      <w:r>
        <w:t>3.3 Reliability design for the public QR route</w:t>
      </w:r>
    </w:p>
    <w:p>
      <w:pPr>
        <w:pStyle w:val="ListBullet"/>
        <w:spacing w:after="60"/>
      </w:pPr>
      <w:r>
        <w:t>Keep the /q/&lt;short-code&gt; path extremely lightweight and independent of dashboard UI rendering.</w:t>
      </w:r>
    </w:p>
    <w:p>
      <w:pPr>
        <w:pStyle w:val="ListBullet"/>
        <w:spacing w:after="60"/>
      </w:pPr>
      <w:r>
        <w:t>Use short-lived or no-cache semantics for effective-status decisions; do not allow a permanent redirect cache to defeat subscription control.</w:t>
      </w:r>
    </w:p>
    <w:p>
      <w:pPr>
        <w:pStyle w:val="ListBullet"/>
        <w:spacing w:after="60"/>
      </w:pPr>
      <w:r>
        <w:t>Use random, non-predictable short codes and database uniqueness constraints.</w:t>
      </w:r>
    </w:p>
    <w:p>
      <w:pPr>
        <w:pStyle w:val="ListBullet"/>
        <w:spacing w:after="60"/>
      </w:pPr>
      <w:r>
        <w:t>Prefer a single authoritative “effective routing state” calculation rather than duplicating active/expired logic in multiple places.</w:t>
      </w:r>
    </w:p>
    <w:p>
      <w:pPr>
        <w:pStyle w:val="ListBullet"/>
        <w:spacing w:after="60"/>
      </w:pPr>
      <w:r>
        <w:t>Log scans asynchronously where possible so analytics outages do not block a customer redirect.</w:t>
      </w:r>
    </w:p>
    <w:p>
      <w:pPr>
        <w:pStyle w:val="ListBullet"/>
        <w:spacing w:after="60"/>
      </w:pPr>
      <w:r>
        <w:t>Use graceful fallback pages when a destination is invalid or an internal dependency is temporarily unavailable.</w:t>
      </w:r>
    </w:p>
    <w:p>
      <w:r>
        <w:br w:type="page"/>
      </w:r>
    </w:p>
    <w:p>
      <w:pPr>
        <w:pStyle w:val="Heading1"/>
      </w:pPr>
      <w:r>
        <w:t>4. Functional Requirements</w:t>
      </w:r>
    </w:p>
    <w:p>
      <w:pPr>
        <w:pStyle w:val="BodyText"/>
        <w:spacing w:after="120"/>
      </w:pPr>
      <w:r>
        <w:t>Priority meanings: MUST = required for the first production-capable release; SHOULD = important but can follow the core release; COULD = future enhancement. Requirements are written as testable behavior rather than implementation detail.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ID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Area</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Priority</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Requirement</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FR-01</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Account registration</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Allow a client to create an account using email and/or phone, set a password, accept terms, and verify the account where configured.</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FR-02</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Authentication</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Support login, logout, password reset, session expiry, and protected dashboard access.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FR-03</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Business profile</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Create and edit business name, category, logo, contact details, and optional address.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FR-04</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Multiple locations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SHOULD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Allow one client to manage multiple outlets/locations with separate review destinations and QRs.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FR-05</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Review platform selection</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Let the client choose a supported destination type and provide a destination URL.</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FR-06</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Review link validation</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Validate URL format, allowed schemes, and supported destination patterns where practical; warn rather than falsely claim that a third-party link is fully verified.</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FR-07</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 creation</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Generate a unique dynamic QR route containing only the platform short URL.</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FR-08</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 lifecycle</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Allow active use, operational suspension, archival, and reactivation without changing the printed short-code unless the client explicitly creates a new QR.</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FR-09</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 download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Allow download of approved QR artwork in a high-resolution digital format; editable/export formats are controlled by subscription/permissions.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FR-10</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Subscription plans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 can create plans with price, currency, duration, included features, and purchase rules.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FR-11</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Renewal</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can select a renewal plan and submit payment or payment evidence.</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FR-12</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Immediate provisional access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Where manual receipt verification is used, submission may place the account into a configurable PROVISIONAL_ACTIVE period to avoid client delay; final approval remains subject to review and fraud controls.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FR-13</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upload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can upload payment evidence against a selected plan/payment reference.</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FR-14</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extraction</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SHOULD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System may extract amount, date, transaction/reference ID, sender/receiver, payment method, and other relevant fields using OCR/VLM/local AI.</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FR-15</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decision support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System calculates rule-based match results and risk flags; AI confidence must never be the sole authority for a high-value or suspicious approval.</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FR-16</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 review</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 can approve, reject, request re-upload, mark duplicate, add notes, and manually extend/suspend when authorized.</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FR-17</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Subscription states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Support trial, pending/provisional, active, grace, past-due, expired, canceled, and suspended outcomes as applicable.</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FR-18</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Dynamic redirect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Public scan requests resolve the QR, check effective service state, record scan, and redirect or show the correct status page.</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FR-19</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Destination editing</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can change the destination URL without replacing the QR, subject to validation and plan permissions.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FR-20</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Scan analytics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Record non-identifying scan events and present aggregate metrics to the client.</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FR-21</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Design templates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SHOULD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Provide a limited set of card layouts, logo placement, text, and brand color options.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FR-22</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Print orders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SHOULD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can request physical cards/stands/stickers with quantity, design, delivery details, and order status.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FR-23</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Notifications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SHOULD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Send expiry, payment, approval, rejection, and order-status notifications.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FR-24</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 dashboard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MUST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Provide management views for clients, QRs, plans, subscriptions, receipts, orders, notifications, and audit events.</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FR-25</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Support</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SHOULD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Provide FAQ, contact methods, ticket/message capture, and account-specific support context.</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FR-26</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Coupons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COULD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 can create time-limited discount codes with usage limits and scope.</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FR-27</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White-label</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COULD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Premium plans may remove platform branding from selected pages and provide custom expired-page branding.</w:t>
            </w:r>
          </w:p>
        </w:tc>
      </w:tr>
      <w:tr>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FR-28</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Agency accounts</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COULD</w:t>
            </w:r>
          </w:p>
        </w:tc>
        <w:tc>
          <w:tcPr>
            <w:tcW w:type="dxa" w:w="2541"/>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Support organizations managing multiple client businesses.</w:t>
            </w:r>
          </w:p>
        </w:tc>
      </w:tr>
    </w:tbl>
    <w:p>
      <w:pPr>
        <w:pStyle w:val="Heading1"/>
      </w:pPr>
      <w:r>
        <w:t>5. Core Business Logic &amp; State Model</w:t>
      </w:r>
    </w:p>
    <w:p>
      <w:pPr>
        <w:pStyle w:val="Heading2"/>
      </w:pPr>
      <w:r>
        <w:t>5.1 Separate operational state from subscription state</w:t>
      </w:r>
    </w:p>
    <w:p>
      <w:pPr>
        <w:pStyle w:val="BodyText"/>
        <w:spacing w:after="120"/>
      </w:pPr>
      <w:r>
        <w:t>Do not use one “QR status” field as the sole source of truth. A QR can be operationally enabled while its subscription is expired, or operationally suspended while its subscription is paid. The public route should compute an effective routing state from both domains.</w:t>
      </w:r>
    </w:p>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t>Operational state: ENABLED | SUSPENDED | ARCHIVED</w:t>
              <w:br/>
              <w:t>Subscription state: TRIAL | PROVISIONAL_ACTIVE | ACTIVE | GRACE | PAST_DUE | EXPIRED | CANCELED</w:t>
              <w:br/>
              <w:br/>
              <w:t>Effective routing:</w:t>
              <w:br/>
              <w:t>- ARCHIVED -&gt; Not Found / Archived page</w:t>
              <w:br/>
              <w:t>- SUSPENDED -&gt; Suspended page</w:t>
              <w:br/>
              <w:t>- ENABLED + TRIAL/PROVISIONAL_ACTIVE/ACTIVE/GRACE -&gt; Redirect to destination</w:t>
              <w:br/>
              <w:t>- ENABLED + EXPIRED/PAST_DUE/CANCELED -&gt; Expired/Renew page (policy configurable)</w:t>
              <w:br/>
            </w:r>
          </w:p>
        </w:tc>
      </w:tr>
    </w:tbl>
    <w:p>
      <w:pPr>
        <w:pStyle w:val="Heading2"/>
      </w:pPr>
      <w:r>
        <w:t>5.2 Expiry and grace rules</w:t>
      </w:r>
    </w:p>
    <w:p>
      <w:pPr>
        <w:pStyle w:val="ListBullet"/>
        <w:spacing w:after="60"/>
      </w:pPr>
      <w:r>
        <w:t>Store timestamps in UTC and render dates/times in the business account’s configured timezone.</w:t>
      </w:r>
    </w:p>
    <w:p>
      <w:pPr>
        <w:pStyle w:val="ListBullet"/>
        <w:spacing w:after="60"/>
      </w:pPr>
      <w:r>
        <w:t>A grace period must be configurable per plan or globally, with a clear end timestamp.</w:t>
      </w:r>
    </w:p>
    <w:p>
      <w:pPr>
        <w:pStyle w:val="ListBullet"/>
        <w:spacing w:after="60"/>
      </w:pPr>
      <w:r>
        <w:t>The QR continues routing during grace only if the subscription policy says grace access is enabled.</w:t>
      </w:r>
    </w:p>
    <w:p>
      <w:pPr>
        <w:pStyle w:val="ListBullet"/>
        <w:spacing w:after="60"/>
      </w:pPr>
      <w:r>
        <w:t>The system must warn the client before expiry; customer-facing scan pages should remain simple and non-technical.</w:t>
      </w:r>
    </w:p>
    <w:p>
      <w:pPr>
        <w:pStyle w:val="ListBullet"/>
        <w:spacing w:after="60"/>
      </w:pPr>
      <w:r>
        <w:t>Renewal while still active extends from the current period end, not from the moment of payment.</w:t>
      </w:r>
    </w:p>
    <w:p>
      <w:pPr>
        <w:pStyle w:val="ListBullet"/>
        <w:spacing w:after="60"/>
      </w:pPr>
      <w:r>
        <w:t>Renewal after expiry starts from the effective renewal date (typically the current time/date) unless an admin-defined backdating rule applies.</w:t>
      </w:r>
    </w:p>
    <w:p>
      <w:pPr>
        <w:pStyle w:val="Heading2"/>
      </w:pPr>
      <w:r>
        <w:t>5.3 Provisional activation after receipt submission</w:t>
      </w:r>
    </w:p>
    <w:tbl>
      <w:tblPr>
        <w:tblW w:type="auto" w:w="0"/>
        <w:jc w:val="center"/>
        <w:tblLook w:firstColumn="1" w:firstRow="1" w:lastColumn="0" w:lastRow="0" w:noHBand="0" w:noVBand="1" w:val="04A0"/>
      </w:tblPr>
      <w:tblGrid>
        <w:gridCol w:w="10166"/>
      </w:tblGrid>
      <w:tr>
        <w:tc>
          <w:tcPr>
            <w:tcW w:type="dxa" w:w="10166"/>
            <w:shd w:fill="FFF4EE"/>
            <w:tcBorders>
              <w:top w:val="single" w:sz="4" w:color="D7DEDC"/>
              <w:left w:val="single" w:sz="18" w:color="D1AC00"/>
              <w:bottom w:val="single" w:sz="4" w:color="D7DEDC"/>
              <w:right w:val="single" w:sz="4" w:color="D7DEDC"/>
            </w:tcBorders>
          </w:tcPr>
          <w:p>
            <w:r>
              <w:rPr>
                <w:b/>
                <w:color w:val="D1AC00"/>
              </w:rPr>
              <w:t>Improved rule</w:t>
            </w:r>
            <w:r>
              <w:br/>
              <w:t>To satisfy the “do not delay the client” goal while retaining fraud control, treat receipt submission as a provisional payment event rather than a final approval. The QR can be routed during a short, configurable verification window. Admin rejection immediately removes the provisional entitlement and can suspend routing. Repeated suspicious submissions, duplicate references, or accounts above a risk threshold may be denied provisional access.</w:t>
            </w:r>
          </w:p>
        </w:tc>
      </w:tr>
    </w:tbl>
    <w:p>
      <w:pPr>
        <w:pStyle w:val="Heading2"/>
      </w:pPr>
      <w:r>
        <w:t>5.4 Renewal calculation</w:t>
      </w:r>
    </w:p>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t>Active renewal:</w:t>
              <w:br/>
              <w:t>new_period_end = current_period_end + plan_duration</w:t>
              <w:br/>
              <w:br/>
              <w:t>Expired renewal:</w:t>
              <w:br/>
              <w:t>new_period_end = current_time + plan_duration</w:t>
              <w:br/>
              <w:br/>
              <w:t>Never extend by replacing the original end date with “today + duration” when the subscription is still active.</w:t>
              <w:br/>
            </w:r>
          </w:p>
        </w:tc>
      </w:tr>
    </w:tbl>
    <w:p>
      <w:pPr>
        <w:pStyle w:val="Heading2"/>
      </w:pPr>
      <w:r>
        <w:t>5.5 Idempotency rules</w:t>
      </w:r>
    </w:p>
    <w:p>
      <w:pPr>
        <w:pStyle w:val="ListBullet"/>
        <w:spacing w:after="60"/>
      </w:pPr>
      <w:r>
        <w:t>The same receipt cannot create multiple subscription extensions.</w:t>
      </w:r>
    </w:p>
    <w:p>
      <w:pPr>
        <w:pStyle w:val="ListBullet"/>
        <w:spacing w:after="60"/>
      </w:pPr>
      <w:r>
        <w:t>The same payment transaction/reference cannot be credited twice.</w:t>
      </w:r>
    </w:p>
    <w:p>
      <w:pPr>
        <w:pStyle w:val="ListBullet"/>
        <w:spacing w:after="60"/>
      </w:pPr>
      <w:r>
        <w:t>Webhook events must be processed idempotently using provider event IDs.</w:t>
      </w:r>
    </w:p>
    <w:p>
      <w:pPr>
        <w:pStyle w:val="ListBullet"/>
        <w:spacing w:after="60"/>
      </w:pPr>
      <w:r>
        <w:t>Admin approval must be safe to retry without double-extending a subscription.</w:t>
      </w:r>
    </w:p>
    <w:p>
      <w:pPr>
        <w:pStyle w:val="ListBullet"/>
        <w:spacing w:after="60"/>
      </w:pPr>
      <w:r>
        <w:t>A card order status update must not create duplicate print jobs or duplicate shipment records.</w:t>
      </w:r>
    </w:p>
    <w:p>
      <w:pPr>
        <w:pStyle w:val="Heading1"/>
      </w:pPr>
      <w:r>
        <w:t>6. Dynamic QR Resolution</w:t>
      </w:r>
    </w:p>
    <w:p>
      <w:pPr>
        <w:pStyle w:val="Heading2"/>
      </w:pPr>
      <w:r>
        <w:t>6.1 Public scan flow</w:t>
      </w:r>
    </w:p>
    <w:p>
      <w:pPr>
        <w:pStyle w:val="BodyText"/>
        <w:spacing w:after="60"/>
      </w:pPr>
      <w:r>
        <w:rPr>
          <w:b/>
        </w:rPr>
        <w:t xml:space="preserve">1. </w:t>
      </w:r>
      <w:r>
        <w:t>Customer scans the QR on any supported camera/scanner.</w:t>
      </w:r>
    </w:p>
    <w:p>
      <w:pPr>
        <w:pStyle w:val="BodyText"/>
        <w:spacing w:after="60"/>
      </w:pPr>
      <w:r>
        <w:rPr>
          <w:b/>
        </w:rPr>
        <w:t xml:space="preserve">2. </w:t>
      </w:r>
      <w:r>
        <w:t>Browser opens https://&lt;platform-domain&gt;/q/&lt;random-short-code&gt;.</w:t>
      </w:r>
    </w:p>
    <w:p>
      <w:pPr>
        <w:pStyle w:val="BodyText"/>
        <w:spacing w:after="60"/>
      </w:pPr>
      <w:r>
        <w:rPr>
          <w:b/>
        </w:rPr>
        <w:t xml:space="preserve">3. </w:t>
      </w:r>
      <w:r>
        <w:t>Server resolves the short code and checks operational state.</w:t>
      </w:r>
    </w:p>
    <w:p>
      <w:pPr>
        <w:pStyle w:val="BodyText"/>
        <w:spacing w:after="60"/>
      </w:pPr>
      <w:r>
        <w:rPr>
          <w:b/>
        </w:rPr>
        <w:t xml:space="preserve">4. </w:t>
      </w:r>
      <w:r>
        <w:t>Server determines effective subscription access.</w:t>
      </w:r>
    </w:p>
    <w:p>
      <w:pPr>
        <w:pStyle w:val="BodyText"/>
        <w:spacing w:after="60"/>
      </w:pPr>
      <w:r>
        <w:rPr>
          <w:b/>
        </w:rPr>
        <w:t xml:space="preserve">5. </w:t>
      </w:r>
      <w:r>
        <w:t>Scan event is recorded asynchronously or in a lightweight event path.</w:t>
      </w:r>
    </w:p>
    <w:p>
      <w:pPr>
        <w:pStyle w:val="BodyText"/>
        <w:spacing w:after="60"/>
      </w:pPr>
      <w:r>
        <w:rPr>
          <w:b/>
        </w:rPr>
        <w:t xml:space="preserve">6. </w:t>
      </w:r>
      <w:r>
        <w:t>Active/provisional/grace access returns a temporary redirect to the destination review URL.</w:t>
      </w:r>
    </w:p>
    <w:p>
      <w:pPr>
        <w:pStyle w:val="BodyText"/>
        <w:spacing w:after="60"/>
      </w:pPr>
      <w:r>
        <w:rPr>
          <w:b/>
        </w:rPr>
        <w:t xml:space="preserve">7. </w:t>
      </w:r>
      <w:r>
        <w:t>Expired/canceled access shows the customer-facing inactive page.</w:t>
      </w:r>
    </w:p>
    <w:p>
      <w:pPr>
        <w:pStyle w:val="BodyText"/>
        <w:spacing w:after="60"/>
      </w:pPr>
      <w:r>
        <w:rPr>
          <w:b/>
        </w:rPr>
        <w:t xml:space="preserve">8. </w:t>
      </w:r>
      <w:r>
        <w:t>Suspended access shows a policy-safe suspended page; archived or unknown codes return not-found behavior.</w:t>
      </w:r>
    </w:p>
    <w:p>
      <w:pPr>
        <w:pStyle w:val="Heading2"/>
      </w:pPr>
      <w:r>
        <w:t>6.2 Redirect safeguards</w:t>
      </w:r>
    </w:p>
    <w:p>
      <w:pPr>
        <w:pStyle w:val="ListBullet"/>
        <w:spacing w:after="60"/>
      </w:pPr>
      <w:r>
        <w:t>Use a temporary redirect (302 is sufficient for the GET-based QR flow).</w:t>
      </w:r>
    </w:p>
    <w:p>
      <w:pPr>
        <w:pStyle w:val="ListBullet"/>
        <w:spacing w:after="60"/>
      </w:pPr>
      <w:r>
        <w:t>Do not use a permanent 301 redirect for dynamic subscription-controlled destinations.</w:t>
      </w:r>
    </w:p>
    <w:p>
      <w:pPr>
        <w:pStyle w:val="ListBullet"/>
        <w:spacing w:after="60"/>
      </w:pPr>
      <w:r>
        <w:t>Send cache-control headers that prevent intermediaries from pinning a stale redirect.</w:t>
      </w:r>
    </w:p>
    <w:p>
      <w:pPr>
        <w:pStyle w:val="ListBullet"/>
        <w:spacing w:after="60"/>
      </w:pPr>
      <w:r>
        <w:t>Do not expose internal subscription IDs, tenant IDs, or database IDs in the QR URL.</w:t>
      </w:r>
    </w:p>
    <w:p>
      <w:pPr>
        <w:pStyle w:val="ListBullet"/>
        <w:spacing w:after="60"/>
      </w:pPr>
      <w:r>
        <w:t>Prevent open-redirect abuse by restricting target URLs to valid http/https destinations and applying configurable allow/block rules.</w:t>
      </w:r>
    </w:p>
    <w:p>
      <w:pPr>
        <w:pStyle w:val="ListBullet"/>
        <w:spacing w:after="60"/>
      </w:pPr>
      <w:r>
        <w:t>Optionally store a last-known-good destination and show a safe error page if the configured URL becomes invalid.</w:t>
      </w:r>
    </w:p>
    <w:p>
      <w:r>
        <w:br w:type="page"/>
      </w:r>
    </w:p>
    <w:p>
      <w:pPr>
        <w:pStyle w:val="Heading1"/>
      </w:pPr>
      <w:r>
        <w:t>7. Payment &amp; Receipt Verification System</w:t>
      </w:r>
    </w:p>
    <w:p>
      <w:pPr>
        <w:pStyle w:val="BodyText"/>
        <w:spacing w:after="120"/>
      </w:pPr>
      <w:r>
        <w:t>Manual receipt upload is the launch default. Gateway integrations can be added later. The design should treat manual payment evidence as a verification workflow, not as an authoritative source of truth.</w:t>
      </w:r>
    </w:p>
    <w:p>
      <w:pPr>
        <w:pStyle w:val="Heading2"/>
      </w:pPr>
      <w:r>
        <w:t>7.1 Payment reference strategy</w:t>
      </w:r>
    </w:p>
    <w:p>
      <w:pPr>
        <w:pStyle w:val="BodyText"/>
        <w:spacing w:after="120"/>
      </w:pPr>
      <w:r>
        <w:t>Whenever possible, generate a unique payment reference linked to the client, plan, and payment intent. This reference should be shown clearly before the client pays. For gateways, the provider transaction ID becomes the stronger identifier. For manual wallets/bank transfers, the reference is a matching aid, not proof by itself.</w:t>
      </w:r>
    </w:p>
    <w:p>
      <w:pPr>
        <w:pStyle w:val="Heading2"/>
      </w:pPr>
      <w:r>
        <w:t>7.2 Receipt processing pipeline</w:t>
      </w:r>
    </w:p>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t>Upload -&gt; Virus/Mime check -&gt; Private storage -&gt; OCR/VLM extraction -&gt; Rule checks -&gt; Risk flags</w:t>
              <w:br/>
              <w:t xml:space="preserve">                                                           |</w:t>
              <w:br/>
              <w:t xml:space="preserve">                                  +------------------------+------------------------+</w:t>
              <w:br/>
              <w:t xml:space="preserve">                                  |                                                 |</w:t>
              <w:br/>
              <w:t xml:space="preserve">                            Low risk / clear                                  Unclear / risky</w:t>
              <w:br/>
              <w:t xml:space="preserve">                                  |                                                 |</w:t>
              <w:br/>
              <w:t xml:space="preserve">                         Provisional access                                   Admin review queue</w:t>
              <w:br/>
              <w:t xml:space="preserve">                                  |                                                 |</w:t>
              <w:br/>
              <w:t xml:space="preserve">                       Admin final decision -------------------------------&gt; Approve / Reject</w:t>
              <w:br/>
            </w:r>
          </w:p>
        </w:tc>
      </w:tr>
    </w:tbl>
    <w:p>
      <w:pPr>
        <w:pStyle w:val="Heading2"/>
      </w:pPr>
      <w:r>
        <w:t>7.3 Extraction fields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Field</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Required behavior</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 amount</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Currency</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 date/time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Transaction ID</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Reference number</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Sender name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Receiver/payee name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 channel</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number</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Raw OCR text</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Image quality/confidence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Detected anomalies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Extract when visible; store provenance and confidence; allow admin correction; never silently overwrite original evidence.</w:t>
            </w:r>
          </w:p>
        </w:tc>
      </w:tr>
    </w:tbl>
    <w:p>
      <w:pPr>
        <w:pStyle w:val="Heading2"/>
      </w:pPr>
      <w:r>
        <w:t>7.4 Rule-based verification</w:t>
      </w:r>
    </w:p>
    <w:p>
      <w:pPr>
        <w:pStyle w:val="ListBullet"/>
        <w:spacing w:after="60"/>
      </w:pPr>
      <w:r>
        <w:t>Expected amount equals detected amount within configured tolerance.</w:t>
      </w:r>
    </w:p>
    <w:p>
      <w:pPr>
        <w:pStyle w:val="ListBullet"/>
        <w:spacing w:after="60"/>
      </w:pPr>
      <w:r>
        <w:t>Payment date is within the allowed submission window.</w:t>
      </w:r>
    </w:p>
    <w:p>
      <w:pPr>
        <w:pStyle w:val="ListBullet"/>
        <w:spacing w:after="60"/>
      </w:pPr>
      <w:r>
        <w:t>Transaction/reference ID is present where required and has not already been credited.</w:t>
      </w:r>
    </w:p>
    <w:p>
      <w:pPr>
        <w:pStyle w:val="ListBullet"/>
        <w:spacing w:after="60"/>
      </w:pPr>
      <w:r>
        <w:t>Payment reference matches the generated reference when available.</w:t>
      </w:r>
    </w:p>
    <w:p>
      <w:pPr>
        <w:pStyle w:val="ListBullet"/>
        <w:spacing w:after="60"/>
      </w:pPr>
      <w:r>
        <w:t>Currency matches the selected plan.</w:t>
      </w:r>
    </w:p>
    <w:p>
      <w:pPr>
        <w:pStyle w:val="ListBullet"/>
        <w:spacing w:after="60"/>
      </w:pPr>
      <w:r>
        <w:t>Receipt is readable and the file type/size is allowed.</w:t>
      </w:r>
    </w:p>
    <w:p>
      <w:pPr>
        <w:pStyle w:val="ListBullet"/>
        <w:spacing w:after="60"/>
      </w:pPr>
      <w:r>
        <w:t>Receipt hash and perceptual image fingerprint are not already used for another approved payment.</w:t>
      </w:r>
    </w:p>
    <w:p>
      <w:pPr>
        <w:pStyle w:val="Heading2"/>
      </w:pPr>
      <w:r>
        <w:t>7.5 AI/OCR provider abstraction</w:t>
      </w:r>
    </w:p>
    <w:p>
      <w:pPr>
        <w:pStyle w:val="BodyText"/>
        <w:spacing w:after="120"/>
      </w:pPr>
      <w:r>
        <w:t>The receipt pipeline should support multiple providers through a common adapter interface. A local LM Studio VLM can be used for extraction where available. Cloud OCR/VLM can be configured as a fallback. The application should store provider, model name/version, prompt/template version if applicable, confidence/risk results, and timestamp for auditability.</w:t>
      </w:r>
    </w:p>
    <w:tbl>
      <w:tblPr>
        <w:tblW w:type="auto" w:w="0"/>
        <w:jc w:val="center"/>
        <w:tblLook w:firstColumn="1" w:firstRow="1" w:lastColumn="0" w:lastRow="0" w:noHBand="0" w:noVBand="1" w:val="04A0"/>
      </w:tblPr>
      <w:tblGrid>
        <w:gridCol w:w="10166"/>
      </w:tblGrid>
      <w:tr>
        <w:tc>
          <w:tcPr>
            <w:tcW w:type="dxa" w:w="10166"/>
            <w:shd w:fill="FFF7EA"/>
            <w:tcBorders>
              <w:top w:val="single" w:sz="4" w:color="D7DEDC"/>
              <w:left w:val="single" w:sz="18" w:color="B42318"/>
              <w:bottom w:val="single" w:sz="4" w:color="D7DEDC"/>
              <w:right w:val="single" w:sz="4" w:color="D7DEDC"/>
            </w:tcBorders>
          </w:tcPr>
          <w:p>
            <w:r>
              <w:rPr>
                <w:b/>
                <w:color w:val="B42318"/>
              </w:rPr>
              <w:t>Operational safety</w:t>
            </w:r>
            <w:r>
              <w:br/>
              <w:t>AI can extract and classify evidence; it should not be the only reason a suspicious payment is approved. Rule checks, uniqueness checks, and human review remain the final control for ambiguous or high-risk cases.</w:t>
            </w:r>
          </w:p>
        </w:tc>
      </w:tr>
    </w:tbl>
    <w:p>
      <w:pPr>
        <w:pStyle w:val="Heading1"/>
      </w:pPr>
      <w:r>
        <w:t>8. Client Experience &amp; UI Requirements</w:t>
      </w:r>
    </w:p>
    <w:p>
      <w:pPr>
        <w:pStyle w:val="Heading2"/>
      </w:pPr>
      <w:r>
        <w:t>8.1 Onboarding wizard</w:t>
      </w:r>
    </w:p>
    <w:p>
      <w:pPr>
        <w:pStyle w:val="BodyText"/>
        <w:spacing w:after="120"/>
      </w:pPr>
      <w:r>
        <w:t>The onboarding experience should ask only what is required to reach an activated QR. Use a short stepper with autosave and a visible completion state.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Step</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Name</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Experience requirement</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1</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Account</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Create account and verify contact where required.</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2</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Business</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Add business name and optional branding.</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3</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Destination</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Choose platform and paste review link; show helper instructions.</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4</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Preview the dynamic QR and test the scan route.</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5</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Plan</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Choose monthly/yearly/trial or available offer.</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6</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 through gateway or upload payment evidence.</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7</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Activation</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Show active/provisional state and unlock downloadable/printable assets according to plan.</w:t>
            </w:r>
          </w:p>
        </w:tc>
      </w:tr>
    </w:tbl>
    <w:p>
      <w:pPr>
        <w:pStyle w:val="Heading2"/>
      </w:pPr>
      <w:r>
        <w:t>8.2 Client dashboard information hierarchy</w:t>
      </w:r>
    </w:p>
    <w:p>
      <w:pPr>
        <w:pStyle w:val="ListBullet"/>
        <w:spacing w:after="60"/>
      </w:pPr>
      <w:r>
        <w:t>Primary KPI: QR is Active / In Grace / Provisional / Expired / Suspended.</w:t>
      </w:r>
    </w:p>
    <w:p>
      <w:pPr>
        <w:pStyle w:val="ListBullet"/>
        <w:spacing w:after="60"/>
      </w:pPr>
      <w:r>
        <w:t>Expiry date and a single, prominent Renewal action.</w:t>
      </w:r>
    </w:p>
    <w:p>
      <w:pPr>
        <w:pStyle w:val="ListBullet"/>
        <w:spacing w:after="60"/>
      </w:pPr>
      <w:r>
        <w:t>QR preview with “Test QR” and “Download” actions.</w:t>
      </w:r>
    </w:p>
    <w:p>
      <w:pPr>
        <w:pStyle w:val="ListBullet"/>
        <w:spacing w:after="60"/>
      </w:pPr>
      <w:r>
        <w:t>Scan summary with total scans and recent trend.</w:t>
      </w:r>
    </w:p>
    <w:p>
      <w:pPr>
        <w:pStyle w:val="ListBullet"/>
        <w:spacing w:after="60"/>
      </w:pPr>
      <w:r>
        <w:t>Recent payment/receipt status.</w:t>
      </w:r>
    </w:p>
    <w:p>
      <w:pPr>
        <w:pStyle w:val="ListBullet"/>
        <w:spacing w:after="60"/>
      </w:pPr>
      <w:r>
        <w:t>Card order status if physical materials are enabled.</w:t>
      </w:r>
    </w:p>
    <w:p>
      <w:pPr>
        <w:pStyle w:val="ListBullet"/>
        <w:spacing w:after="60"/>
      </w:pPr>
      <w:r>
        <w:t>Support entry point and critical notices.</w:t>
      </w:r>
    </w:p>
    <w:p>
      <w:pPr>
        <w:pStyle w:val="Heading2"/>
      </w:pPr>
      <w:r>
        <w:t>8.3 QR management</w:t>
      </w:r>
    </w:p>
    <w:p>
      <w:pPr>
        <w:pStyle w:val="ListBullet"/>
        <w:spacing w:after="60"/>
      </w:pPr>
      <w:r>
        <w:t>Create QR</w:t>
      </w:r>
    </w:p>
    <w:p>
      <w:pPr>
        <w:pStyle w:val="ListBullet"/>
        <w:spacing w:after="60"/>
      </w:pPr>
      <w:r>
        <w:t>Edit destination</w:t>
      </w:r>
    </w:p>
    <w:p>
      <w:pPr>
        <w:pStyle w:val="ListBullet"/>
        <w:spacing w:after="60"/>
      </w:pPr>
      <w:r>
        <w:t>Change business branding</w:t>
      </w:r>
    </w:p>
    <w:p>
      <w:pPr>
        <w:pStyle w:val="ListBullet"/>
        <w:spacing w:after="60"/>
      </w:pPr>
      <w:r>
        <w:t>Test QR</w:t>
      </w:r>
    </w:p>
    <w:p>
      <w:pPr>
        <w:pStyle w:val="ListBullet"/>
        <w:spacing w:after="60"/>
      </w:pPr>
      <w:r>
        <w:t>Download image</w:t>
      </w:r>
    </w:p>
    <w:p>
      <w:pPr>
        <w:pStyle w:val="ListBullet"/>
        <w:spacing w:after="60"/>
      </w:pPr>
      <w:r>
        <w:t>Download print-ready file if permitted</w:t>
      </w:r>
    </w:p>
    <w:p>
      <w:pPr>
        <w:pStyle w:val="ListBullet"/>
        <w:spacing w:after="60"/>
      </w:pPr>
      <w:r>
        <w:t>Copy dynamic URL</w:t>
      </w:r>
    </w:p>
    <w:p>
      <w:pPr>
        <w:pStyle w:val="ListBullet"/>
        <w:spacing w:after="60"/>
      </w:pPr>
      <w:r>
        <w:t>View scan analytics</w:t>
      </w:r>
    </w:p>
    <w:p>
      <w:pPr>
        <w:pStyle w:val="ListBullet"/>
        <w:spacing w:after="60"/>
      </w:pPr>
      <w:r>
        <w:t>Temporarily request suspension</w:t>
      </w:r>
    </w:p>
    <w:p>
      <w:pPr>
        <w:pStyle w:val="ListBullet"/>
        <w:spacing w:after="60"/>
      </w:pPr>
      <w:r>
        <w:t>Archive QR with confirmation</w:t>
      </w:r>
    </w:p>
    <w:p>
      <w:pPr>
        <w:pStyle w:val="Heading2"/>
      </w:pPr>
      <w:r>
        <w:t>8.4 Review link helper</w:t>
      </w:r>
    </w:p>
    <w:p>
      <w:pPr>
        <w:pStyle w:val="BodyText"/>
        <w:spacing w:after="120"/>
      </w:pPr>
      <w:r>
        <w:t>Provide platform-specific, plain-language instructions for locating a business review URL. Include a “How do I get my review link?” help drawer. Validation should be careful: the system can verify URL format and known patterns, but it should not claim a third-party destination is guaranteed to remain available.</w:t>
      </w:r>
    </w:p>
    <w:p>
      <w:r>
        <w:br w:type="page"/>
      </w:r>
    </w:p>
    <w:p>
      <w:pPr>
        <w:pStyle w:val="Heading1"/>
      </w:pPr>
      <w:r>
        <w:t>9. UI/UX Design System</w:t>
      </w:r>
    </w:p>
    <w:p>
      <w:pPr>
        <w:pStyle w:val="BodyText"/>
        <w:spacing w:after="120"/>
      </w:pPr>
      <w:r>
        <w:t>The interface should feel trustworthy, warm, modern, and operationally simple. The visual system should suggest local business growth without looking like a generic corporate finance dashboard.</w:t>
      </w:r>
    </w:p>
    <w:p>
      <w:pPr>
        <w:pStyle w:val="Heading2"/>
      </w:pPr>
      <w:r>
        <w:t>9.1 Color system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Token</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Hex</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Usage</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Ink</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#0C1618</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Primary text, dark surfaces, icon contrast</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Deep Teal</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#004643</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Primary actions, navigation accents, links</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Cream</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#FAF4D3</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App background, soft sections, empty states</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Gold</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#D1AC00</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Highlights, premium cues, active emphasis</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Peach</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#F6BE9A</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Warm secondary accent, onboarding highlights, promotional panels</w:t>
            </w:r>
          </w:p>
        </w:tc>
      </w:tr>
    </w:tbl>
    <w:tbl>
      <w:tblPr>
        <w:tblW w:type="auto" w:w="0"/>
        <w:jc w:val="center"/>
        <w:tblLook w:firstColumn="1" w:firstRow="1" w:lastColumn="0" w:lastRow="0" w:noHBand="0" w:noVBand="1" w:val="04A0"/>
      </w:tblPr>
      <w:tblGrid>
        <w:gridCol w:w="10166"/>
      </w:tblGrid>
      <w:tr>
        <w:tc>
          <w:tcPr>
            <w:tcW w:type="dxa" w:w="10166"/>
            <w:shd w:fill="FAF4D3"/>
            <w:tcBorders>
              <w:top w:val="single" w:sz="4" w:color="D7DEDC"/>
              <w:left w:val="single" w:sz="18" w:color="004643"/>
              <w:bottom w:val="single" w:sz="4" w:color="D7DEDC"/>
              <w:right w:val="single" w:sz="4" w:color="D7DEDC"/>
            </w:tcBorders>
          </w:tcPr>
          <w:p>
            <w:r>
              <w:rPr>
                <w:b/>
                <w:color w:val="004643"/>
              </w:rPr>
              <w:t>UI rule</w:t>
            </w:r>
            <w:r>
              <w:br/>
              <w:t>Use Deep Teal as the dominant interactive color. Use Cream as the main canvas, Ink for text, Gold sparingly for emphasis, and Peach for warm supporting surfaces. Avoid using all five colors in a single component.</w:t>
            </w:r>
          </w:p>
        </w:tc>
      </w:tr>
    </w:tbl>
    <w:p>
      <w:pPr>
        <w:pStyle w:val="Heading2"/>
      </w:pPr>
      <w:r>
        <w:t>9.2 Typography &amp; components</w:t>
      </w:r>
    </w:p>
    <w:p>
      <w:pPr>
        <w:pStyle w:val="ListBullet"/>
        <w:spacing w:after="60"/>
      </w:pPr>
      <w:r>
        <w:t>Use a modern sans-serif such as Inter, Manrope, or DM Sans with strong hierarchy and readable numerals.</w:t>
      </w:r>
    </w:p>
    <w:p>
      <w:pPr>
        <w:pStyle w:val="ListBullet"/>
        <w:spacing w:after="60"/>
      </w:pPr>
      <w:r>
        <w:t>Use 14–16 px body text for key screens; larger hero text only on marketing pages.</w:t>
      </w:r>
    </w:p>
    <w:p>
      <w:pPr>
        <w:pStyle w:val="ListBullet"/>
        <w:spacing w:after="60"/>
      </w:pPr>
      <w:r>
        <w:t>Buttons should have clear labels such as Renew Subscription, Upload Receipt, Test QR, Download QR, Order Cards.</w:t>
      </w:r>
    </w:p>
    <w:p>
      <w:pPr>
        <w:pStyle w:val="ListBullet"/>
        <w:spacing w:after="60"/>
      </w:pPr>
      <w:r>
        <w:t>Use rounded cards with restrained shadows; avoid excessive glassmorphism or gradients.</w:t>
      </w:r>
    </w:p>
    <w:p>
      <w:pPr>
        <w:pStyle w:val="ListBullet"/>
        <w:spacing w:after="60"/>
      </w:pPr>
      <w:r>
        <w:t>Status chips should combine icon + text and never rely on color alone.</w:t>
      </w:r>
    </w:p>
    <w:p>
      <w:pPr>
        <w:pStyle w:val="ListBullet"/>
        <w:spacing w:after="60"/>
      </w:pPr>
      <w:r>
        <w:t>Inputs should show clear helper text, validation state, and an accessible label.</w:t>
      </w:r>
    </w:p>
    <w:p>
      <w:pPr>
        <w:pStyle w:val="Heading2"/>
      </w:pPr>
      <w:r>
        <w:t>9.3 Public landing page layout</w:t>
      </w:r>
    </w:p>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t>Header: Logo | How It Works | Pricing | FAQ | Login | Create My QR</w:t>
              <w:br/>
              <w:t>Hero: “Get more reviews with one smart QR.” + card mockup + CTA</w:t>
              <w:br/>
              <w:t>Trust strip: Dynamic QR | No reprint for link changes | Simple renewals</w:t>
              <w:br/>
              <w:t>How it works: Create -&gt; Activate -&gt; Scan</w:t>
              <w:br/>
              <w:t>Product demo: scan a live demo QR</w:t>
              <w:br/>
              <w:t>Card showcase: plastic card / table card / sticker</w:t>
              <w:br/>
              <w:t>Pricing: Starter / Business / Multi-Outlet</w:t>
              <w:br/>
              <w:t>FAQ: links, expiry, receipts, printing, support</w:t>
              <w:br/>
              <w:t>Final CTA: Create My QR</w:t>
              <w:br/>
              <w:t>Footer: terms, privacy, support, contact</w:t>
              <w:br/>
            </w:r>
          </w:p>
        </w:tc>
      </w:tr>
    </w:tbl>
    <w:p>
      <w:pPr>
        <w:pStyle w:val="Heading2"/>
      </w:pPr>
      <w:r>
        <w:t>9.4 Client dashboard layout</w:t>
      </w:r>
    </w:p>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t>Sidebar</w:t>
              <w:br/>
              <w:t>- Overview</w:t>
              <w:br/>
              <w:t>- My QR Codes</w:t>
              <w:br/>
              <w:t>- Analytics</w:t>
              <w:br/>
              <w:t>- Subscription</w:t>
              <w:br/>
              <w:t>- Payments / Receipts</w:t>
              <w:br/>
              <w:t>- Print Orders</w:t>
              <w:br/>
              <w:t>- Business Profile</w:t>
              <w:br/>
              <w:t>- Support</w:t>
              <w:br/>
              <w:br/>
              <w:t>Main</w:t>
              <w:br/>
              <w:t>- Status banner</w:t>
              <w:br/>
              <w:t>- QR preview card</w:t>
              <w:br/>
              <w:t>- Scan summary</w:t>
              <w:br/>
              <w:t>- Subscription / expiry card</w:t>
              <w:br/>
              <w:t>- Recent activity</w:t>
              <w:br/>
              <w:t>- Renewal CTA</w:t>
              <w:br/>
            </w:r>
          </w:p>
        </w:tc>
      </w:tr>
    </w:tbl>
    <w:p>
      <w:pPr>
        <w:pStyle w:val="Heading2"/>
      </w:pPr>
      <w:r>
        <w:t>9.5 Public scan pages</w:t>
      </w:r>
    </w:p>
    <w:p>
      <w:pPr>
        <w:pStyle w:val="ListBullet"/>
        <w:spacing w:after="60"/>
      </w:pPr>
      <w:r>
        <w:t>Active: normally redirect immediately; if an intermediate branded page is used, it must be optional and very fast.</w:t>
      </w:r>
    </w:p>
    <w:p>
      <w:pPr>
        <w:pStyle w:val="ListBullet"/>
        <w:spacing w:after="60"/>
      </w:pPr>
      <w:r>
        <w:t>Expired: “This QR service is currently inactive.” Avoid exposing technical details or blaming the customer. Provide a support link if appropriate.</w:t>
      </w:r>
    </w:p>
    <w:p>
      <w:pPr>
        <w:pStyle w:val="ListBullet"/>
        <w:spacing w:after="60"/>
      </w:pPr>
      <w:r>
        <w:t>Suspended: “This QR is temporarily unavailable.” Do not reveal sensitive moderation reasons publicly.</w:t>
      </w:r>
    </w:p>
    <w:p>
      <w:pPr>
        <w:pStyle w:val="ListBullet"/>
        <w:spacing w:after="60"/>
      </w:pPr>
      <w:r>
        <w:t>Not found: simple generic page with support/return-to-home action.</w:t>
      </w:r>
    </w:p>
    <w:p>
      <w:pPr>
        <w:pStyle w:val="Heading2"/>
      </w:pPr>
      <w:r>
        <w:t>9.6 Admin UI</w:t>
      </w:r>
    </w:p>
    <w:p>
      <w:pPr>
        <w:pStyle w:val="BodyText"/>
        <w:spacing w:after="120"/>
      </w:pPr>
      <w:r>
        <w:t>Admin screens should optimize for queue work: filters, search, status chips, date ranges, detail drawers, bulk actions, audit trail, and clear risk indicators. Receipt review should keep the original evidence visible beside extracted data and rule results.</w:t>
      </w:r>
    </w:p>
    <w:p>
      <w:pPr>
        <w:pStyle w:val="Heading1"/>
      </w:pPr>
      <w:r>
        <w:t>10. Analytics, Events &amp; Notifications</w:t>
      </w:r>
    </w:p>
    <w:p>
      <w:pPr>
        <w:pStyle w:val="Heading2"/>
      </w:pPr>
      <w:r>
        <w:t>10.1 Client analytics</w:t>
      </w:r>
    </w:p>
    <w:p>
      <w:pPr>
        <w:pStyle w:val="ListBullet"/>
        <w:spacing w:after="60"/>
      </w:pPr>
      <w:r>
        <w:t>Total scans</w:t>
      </w:r>
    </w:p>
    <w:p>
      <w:pPr>
        <w:pStyle w:val="ListBullet"/>
        <w:spacing w:after="60"/>
      </w:pPr>
      <w:r>
        <w:t>Scans today/week/month</w:t>
      </w:r>
    </w:p>
    <w:p>
      <w:pPr>
        <w:pStyle w:val="ListBullet"/>
        <w:spacing w:after="60"/>
      </w:pPr>
      <w:r>
        <w:t>Scan trend</w:t>
      </w:r>
    </w:p>
    <w:p>
      <w:pPr>
        <w:pStyle w:val="ListBullet"/>
        <w:spacing w:after="60"/>
      </w:pPr>
      <w:r>
        <w:t>Approximate country/city where available</w:t>
      </w:r>
    </w:p>
    <w:p>
      <w:pPr>
        <w:pStyle w:val="ListBullet"/>
        <w:spacing w:after="60"/>
      </w:pPr>
      <w:r>
        <w:t>Device category</w:t>
      </w:r>
    </w:p>
    <w:p>
      <w:pPr>
        <w:pStyle w:val="ListBullet"/>
        <w:spacing w:after="60"/>
      </w:pPr>
      <w:r>
        <w:t>Top scan periods</w:t>
      </w:r>
    </w:p>
    <w:p>
      <w:pPr>
        <w:pStyle w:val="ListBullet"/>
        <w:spacing w:after="60"/>
      </w:pPr>
      <w:r>
        <w:t>QR-to-destination routing health</w:t>
      </w:r>
    </w:p>
    <w:p>
      <w:pPr>
        <w:pStyle w:val="ListBullet"/>
        <w:spacing w:after="60"/>
      </w:pPr>
      <w:r>
        <w:t>Recent activity</w:t>
      </w:r>
    </w:p>
    <w:p>
      <w:pPr>
        <w:pStyle w:val="BodyText"/>
        <w:spacing w:after="120"/>
      </w:pPr>
      <w:r>
        <w:t>Analytics must be presented as aggregate operational insight, not customer identification. Exact location should not be claimed from coarse IP-derived data, and raw IP storage should be avoided unless there is a clear operational/legal reason.</w:t>
      </w:r>
    </w:p>
    <w:p>
      <w:pPr>
        <w:pStyle w:val="Heading2"/>
      </w:pPr>
      <w:r>
        <w:t>10.2 Product funnel events</w:t>
      </w:r>
    </w:p>
    <w:p>
      <w:pPr>
        <w:pStyle w:val="ListBullet"/>
        <w:spacing w:after="60"/>
      </w:pPr>
      <w:r>
        <w:t>landing_view</w:t>
      </w:r>
    </w:p>
    <w:p>
      <w:pPr>
        <w:pStyle w:val="ListBullet"/>
        <w:spacing w:after="60"/>
      </w:pPr>
      <w:r>
        <w:t>pricing_view</w:t>
      </w:r>
    </w:p>
    <w:p>
      <w:pPr>
        <w:pStyle w:val="ListBullet"/>
        <w:spacing w:after="60"/>
      </w:pPr>
      <w:r>
        <w:t>signup_started</w:t>
      </w:r>
    </w:p>
    <w:p>
      <w:pPr>
        <w:pStyle w:val="ListBullet"/>
        <w:spacing w:after="60"/>
      </w:pPr>
      <w:r>
        <w:t>signup_completed</w:t>
      </w:r>
    </w:p>
    <w:p>
      <w:pPr>
        <w:pStyle w:val="ListBullet"/>
        <w:spacing w:after="60"/>
      </w:pPr>
      <w:r>
        <w:t>business_created</w:t>
      </w:r>
    </w:p>
    <w:p>
      <w:pPr>
        <w:pStyle w:val="ListBullet"/>
        <w:spacing w:after="60"/>
      </w:pPr>
      <w:r>
        <w:t>destination_saved</w:t>
      </w:r>
    </w:p>
    <w:p>
      <w:pPr>
        <w:pStyle w:val="ListBullet"/>
        <w:spacing w:after="60"/>
      </w:pPr>
      <w:r>
        <w:t>qr_created</w:t>
      </w:r>
    </w:p>
    <w:p>
      <w:pPr>
        <w:pStyle w:val="ListBullet"/>
        <w:spacing w:after="60"/>
      </w:pPr>
      <w:r>
        <w:t>qr_tested</w:t>
      </w:r>
    </w:p>
    <w:p>
      <w:pPr>
        <w:pStyle w:val="ListBullet"/>
        <w:spacing w:after="60"/>
      </w:pPr>
      <w:r>
        <w:t>plan_selected</w:t>
      </w:r>
    </w:p>
    <w:p>
      <w:pPr>
        <w:pStyle w:val="ListBullet"/>
        <w:spacing w:after="60"/>
      </w:pPr>
      <w:r>
        <w:t>payment_started</w:t>
      </w:r>
    </w:p>
    <w:p>
      <w:pPr>
        <w:pStyle w:val="ListBullet"/>
        <w:spacing w:after="60"/>
      </w:pPr>
      <w:r>
        <w:t>receipt_uploaded</w:t>
      </w:r>
    </w:p>
    <w:p>
      <w:pPr>
        <w:pStyle w:val="ListBullet"/>
        <w:spacing w:after="60"/>
      </w:pPr>
      <w:r>
        <w:t>provisional_activated</w:t>
      </w:r>
    </w:p>
    <w:p>
      <w:pPr>
        <w:pStyle w:val="ListBullet"/>
        <w:spacing w:after="60"/>
      </w:pPr>
      <w:r>
        <w:t>receipt_approved</w:t>
      </w:r>
    </w:p>
    <w:p>
      <w:pPr>
        <w:pStyle w:val="ListBullet"/>
        <w:spacing w:after="60"/>
      </w:pPr>
      <w:r>
        <w:t>receipt_rejected</w:t>
      </w:r>
    </w:p>
    <w:p>
      <w:pPr>
        <w:pStyle w:val="ListBullet"/>
        <w:spacing w:after="60"/>
      </w:pPr>
      <w:r>
        <w:t>subscription_renewed</w:t>
      </w:r>
    </w:p>
    <w:p>
      <w:pPr>
        <w:pStyle w:val="ListBullet"/>
        <w:spacing w:after="60"/>
      </w:pPr>
      <w:r>
        <w:t>card_order_created</w:t>
      </w:r>
    </w:p>
    <w:p>
      <w:pPr>
        <w:pStyle w:val="Heading2"/>
      </w:pPr>
      <w:r>
        <w:t>10.3 Notifications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Timing/Event</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Notification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14 days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Expiry warning</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7 days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Expiry warning + renew CTA</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3 days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Urgent renewal reminder</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1 day</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Final pre-expiry reminder</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Expiry</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 service inactive notice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submitted</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Confirmation + provisional status if applicable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approved</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Renewal confirmed</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rejected</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Reason + re-upload/payment action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Card shipped</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Tracking/status message</w:t>
            </w:r>
          </w:p>
        </w:tc>
      </w:tr>
    </w:tbl>
    <w:p>
      <w:pPr>
        <w:pStyle w:val="Heading2"/>
      </w:pPr>
      <w:r>
        <w:t>10.4 Notification preferences</w:t>
      </w:r>
    </w:p>
    <w:p>
      <w:pPr>
        <w:pStyle w:val="BodyText"/>
        <w:spacing w:after="120"/>
      </w:pPr>
      <w:r>
        <w:t>Allow the client to choose available channels (email, WhatsApp, SMS where supported) for non-critical messages. Critical billing/security notices may remain mandatory. Respect opt-out rules and maintain message history for support/debugging.</w:t>
      </w:r>
    </w:p>
    <w:p>
      <w:r>
        <w:br w:type="page"/>
      </w:r>
    </w:p>
    <w:p>
      <w:pPr>
        <w:pStyle w:val="Heading1"/>
      </w:pPr>
      <w:r>
        <w:t>11. Design Customization &amp; Printed Card Ordering</w:t>
      </w:r>
    </w:p>
    <w:p>
      <w:pPr>
        <w:pStyle w:val="Heading2"/>
      </w:pPr>
      <w:r>
        <w:t>11.1 Products</w:t>
      </w:r>
    </w:p>
    <w:p>
      <w:pPr>
        <w:pStyle w:val="ListBullet"/>
        <w:spacing w:after="60"/>
      </w:pPr>
      <w:r>
        <w:t>Plastic card</w:t>
      </w:r>
    </w:p>
    <w:p>
      <w:pPr>
        <w:pStyle w:val="ListBullet"/>
        <w:spacing w:after="60"/>
      </w:pPr>
      <w:r>
        <w:t>Counter card</w:t>
      </w:r>
    </w:p>
    <w:p>
      <w:pPr>
        <w:pStyle w:val="ListBullet"/>
        <w:spacing w:after="60"/>
      </w:pPr>
      <w:r>
        <w:t>Table tent</w:t>
      </w:r>
    </w:p>
    <w:p>
      <w:pPr>
        <w:pStyle w:val="ListBullet"/>
        <w:spacing w:after="60"/>
      </w:pPr>
      <w:r>
        <w:t>Sticker</w:t>
      </w:r>
    </w:p>
    <w:p>
      <w:pPr>
        <w:pStyle w:val="ListBullet"/>
        <w:spacing w:after="60"/>
      </w:pPr>
      <w:r>
        <w:t>Packaging insert</w:t>
      </w:r>
    </w:p>
    <w:p>
      <w:pPr>
        <w:pStyle w:val="BodyText"/>
        <w:spacing w:after="120"/>
      </w:pPr>
      <w:r>
        <w:t>The MVP can support one physical product first (for example, a plastic card) while keeping the product model generic for additional formats later.</w:t>
      </w:r>
    </w:p>
    <w:p>
      <w:pPr>
        <w:pStyle w:val="Heading2"/>
      </w:pPr>
      <w:r>
        <w:t>11.2 Design workflow</w:t>
      </w:r>
    </w:p>
    <w:p>
      <w:pPr>
        <w:pStyle w:val="BodyText"/>
        <w:spacing w:after="60"/>
      </w:pPr>
      <w:r>
        <w:rPr>
          <w:b/>
        </w:rPr>
        <w:t xml:space="preserve">1. </w:t>
      </w:r>
      <w:r>
        <w:t>Choose template.</w:t>
      </w:r>
    </w:p>
    <w:p>
      <w:pPr>
        <w:pStyle w:val="BodyText"/>
        <w:spacing w:after="60"/>
      </w:pPr>
      <w:r>
        <w:rPr>
          <w:b/>
        </w:rPr>
        <w:t xml:space="preserve">2. </w:t>
      </w:r>
      <w:r>
        <w:t>Upload logo.</w:t>
      </w:r>
    </w:p>
    <w:p>
      <w:pPr>
        <w:pStyle w:val="BodyText"/>
        <w:spacing w:after="60"/>
      </w:pPr>
      <w:r>
        <w:rPr>
          <w:b/>
        </w:rPr>
        <w:t xml:space="preserve">3. </w:t>
      </w:r>
      <w:r>
        <w:t>Enter business name and call-to-action.</w:t>
      </w:r>
    </w:p>
    <w:p>
      <w:pPr>
        <w:pStyle w:val="BodyText"/>
        <w:spacing w:after="60"/>
      </w:pPr>
      <w:r>
        <w:rPr>
          <w:b/>
        </w:rPr>
        <w:t xml:space="preserve">4. </w:t>
      </w:r>
      <w:r>
        <w:t>Choose one brand color from the allowed palette or a custom brand color if enabled.</w:t>
      </w:r>
    </w:p>
    <w:p>
      <w:pPr>
        <w:pStyle w:val="BodyText"/>
        <w:spacing w:after="60"/>
      </w:pPr>
      <w:r>
        <w:rPr>
          <w:b/>
        </w:rPr>
        <w:t xml:space="preserve">5. </w:t>
      </w:r>
      <w:r>
        <w:t>Preview the QR with sufficient quiet zone and contrast.</w:t>
      </w:r>
    </w:p>
    <w:p>
      <w:pPr>
        <w:pStyle w:val="BodyText"/>
        <w:spacing w:after="60"/>
      </w:pPr>
      <w:r>
        <w:rPr>
          <w:b/>
        </w:rPr>
        <w:t xml:space="preserve">6. </w:t>
      </w:r>
      <w:r>
        <w:t>Run a scannability pre-check.</w:t>
      </w:r>
    </w:p>
    <w:p>
      <w:pPr>
        <w:pStyle w:val="BodyText"/>
        <w:spacing w:after="60"/>
      </w:pPr>
      <w:r>
        <w:rPr>
          <w:b/>
        </w:rPr>
        <w:t xml:space="preserve">7. </w:t>
      </w:r>
      <w:r>
        <w:t>Export digital/print file only when the plan/order allows it.</w:t>
      </w:r>
    </w:p>
    <w:p>
      <w:pPr>
        <w:pStyle w:val="Heading2"/>
      </w:pPr>
      <w:r>
        <w:t>11.3 Print-quality controls</w:t>
      </w:r>
    </w:p>
    <w:p>
      <w:pPr>
        <w:pStyle w:val="ListBullet"/>
        <w:spacing w:after="60"/>
      </w:pPr>
      <w:r>
        <w:t>Preserve the QR quiet zone and adequate module size.</w:t>
      </w:r>
    </w:p>
    <w:p>
      <w:pPr>
        <w:pStyle w:val="ListBullet"/>
        <w:spacing w:after="60"/>
      </w:pPr>
      <w:r>
        <w:t>Avoid placing logos or patterns over critical QR modules.</w:t>
      </w:r>
    </w:p>
    <w:p>
      <w:pPr>
        <w:pStyle w:val="ListBullet"/>
        <w:spacing w:after="60"/>
      </w:pPr>
      <w:r>
        <w:t>Provide high-resolution raster output and vector output where practical.</w:t>
      </w:r>
    </w:p>
    <w:p>
      <w:pPr>
        <w:pStyle w:val="ListBullet"/>
        <w:spacing w:after="60"/>
      </w:pPr>
      <w:r>
        <w:t>Keep a printer-facing template separate from the customer-facing preview.</w:t>
      </w:r>
    </w:p>
    <w:p>
      <w:pPr>
        <w:pStyle w:val="ListBullet"/>
        <w:spacing w:after="60"/>
      </w:pPr>
      <w:r>
        <w:t>Allow printer-specific bleed/trim settings through admin configuration rather than hard-coding them in UI.</w:t>
      </w:r>
    </w:p>
    <w:p>
      <w:pPr>
        <w:pStyle w:val="ListBullet"/>
        <w:spacing w:after="60"/>
      </w:pPr>
      <w:r>
        <w:t>Require a final approval state before sending an order to production.</w:t>
      </w:r>
    </w:p>
    <w:p>
      <w:pPr>
        <w:pStyle w:val="Heading2"/>
      </w:pPr>
      <w:r>
        <w:t>11.4 Card-order statuses</w:t>
      </w:r>
    </w:p>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t>NEW -&gt; DESIGN_REVIEW -&gt; APPROVED -&gt; PRINTING -&gt; SHIPPED -&gt; DELIVERED</w:t>
              <w:br/>
              <w:t xml:space="preserve">                  |</w:t>
              <w:br/>
              <w:t xml:space="preserve">                  +-&gt; CHANGES_REQUESTED</w:t>
              <w:br/>
              <w:br/>
              <w:t>Cancellation / failure paths: CANCELED | PRINT_FAILED | RETURNED</w:t>
              <w:br/>
            </w:r>
          </w:p>
        </w:tc>
      </w:tr>
    </w:tbl>
    <w:p>
      <w:pPr>
        <w:pStyle w:val="Heading2"/>
      </w:pPr>
      <w:r>
        <w:t>11.5 Revenue protection</w:t>
      </w:r>
    </w:p>
    <w:p>
      <w:pPr>
        <w:pStyle w:val="ListBullet"/>
        <w:spacing w:after="60"/>
      </w:pPr>
      <w:r>
        <w:t>Before activation/eligibility, the client may see a preview but not necessarily high-resolution print assets.</w:t>
      </w:r>
    </w:p>
    <w:p>
      <w:pPr>
        <w:pStyle w:val="ListBullet"/>
        <w:spacing w:after="60"/>
      </w:pPr>
      <w:r>
        <w:t>Watermarked previews can be used before payment when appropriate.</w:t>
      </w:r>
    </w:p>
    <w:p>
      <w:pPr>
        <w:pStyle w:val="ListBullet"/>
        <w:spacing w:after="60"/>
      </w:pPr>
      <w:r>
        <w:t>Card production should never begin from a merely uploaded receipt if the business policy requires final payment approval.</w:t>
      </w:r>
    </w:p>
    <w:p>
      <w:pPr>
        <w:pStyle w:val="ListBullet"/>
        <w:spacing w:after="60"/>
      </w:pPr>
      <w:r>
        <w:t>Digital QR routing and physical print fulfillment should be separate entitlements so subscription logic stays clear.</w:t>
      </w:r>
    </w:p>
    <w:p>
      <w:pPr>
        <w:pStyle w:val="Heading1"/>
      </w:pPr>
      <w:r>
        <w:t>12. Administration &amp; Operations</w:t>
      </w:r>
    </w:p>
    <w:p>
      <w:pPr>
        <w:pStyle w:val="Heading2"/>
      </w:pPr>
      <w:r>
        <w:t>12.1 Admin dashboard</w:t>
      </w:r>
    </w:p>
    <w:p>
      <w:pPr>
        <w:pStyle w:val="ListBullet"/>
        <w:spacing w:after="60"/>
      </w:pPr>
      <w:r>
        <w:t>Overview KPIs: active clients, active/provisional QRs, expiring subscriptions, pending receipts, open card orders, recent alerts.</w:t>
      </w:r>
    </w:p>
    <w:p>
      <w:pPr>
        <w:pStyle w:val="ListBullet"/>
        <w:spacing w:after="60"/>
      </w:pPr>
      <w:r>
        <w:t>Global search across client/business/QR/payment reference.</w:t>
      </w:r>
    </w:p>
    <w:p>
      <w:pPr>
        <w:pStyle w:val="ListBullet"/>
        <w:spacing w:after="60"/>
      </w:pPr>
      <w:r>
        <w:t>Filters by subscription, QR status, receipt status, date, plan, and risk.</w:t>
      </w:r>
    </w:p>
    <w:p>
      <w:pPr>
        <w:pStyle w:val="ListBullet"/>
        <w:spacing w:after="60"/>
      </w:pPr>
      <w:r>
        <w:t>Detail pages with timeline and audit history.</w:t>
      </w:r>
    </w:p>
    <w:p>
      <w:pPr>
        <w:pStyle w:val="ListBullet"/>
        <w:spacing w:after="60"/>
      </w:pPr>
      <w:r>
        <w:t>Manual actions with confirmation and reason capture.</w:t>
      </w:r>
    </w:p>
    <w:p>
      <w:pPr>
        <w:pStyle w:val="ListBullet"/>
        <w:spacing w:after="60"/>
      </w:pPr>
      <w:r>
        <w:t>Export capability for operational reporting.</w:t>
      </w:r>
    </w:p>
    <w:p>
      <w:pPr>
        <w:pStyle w:val="Heading2"/>
      </w:pPr>
      <w:r>
        <w:t>12.2 Receipt review screen</w:t>
      </w:r>
    </w:p>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t>Left: Receipt image / PDF preview</w:t>
              <w:br/>
              <w:t>Middle: Extracted fields + confidence + OCR/VLM metadata</w:t>
              <w:br/>
              <w:t>Right: Expected plan amount/date/reference + rule checks + risk flags</w:t>
              <w:br/>
              <w:t>Bottom: Approve | Reject | Request Re-upload | Mark Duplicate | Add Note</w:t>
              <w:br/>
            </w:r>
          </w:p>
        </w:tc>
      </w:tr>
    </w:tbl>
    <w:p>
      <w:pPr>
        <w:pStyle w:val="Heading2"/>
      </w:pPr>
      <w:r>
        <w:t>12.3 Plan management</w:t>
      </w:r>
    </w:p>
    <w:p>
      <w:pPr>
        <w:pStyle w:val="ListBullet"/>
        <w:spacing w:after="60"/>
      </w:pPr>
      <w:r>
        <w:t>Create/edit/archive plan</w:t>
      </w:r>
    </w:p>
    <w:p>
      <w:pPr>
        <w:pStyle w:val="ListBullet"/>
        <w:spacing w:after="60"/>
      </w:pPr>
      <w:r>
        <w:t>Set monthly/yearly duration</w:t>
      </w:r>
    </w:p>
    <w:p>
      <w:pPr>
        <w:pStyle w:val="ListBullet"/>
        <w:spacing w:after="60"/>
      </w:pPr>
      <w:r>
        <w:t>Configure trial</w:t>
      </w:r>
    </w:p>
    <w:p>
      <w:pPr>
        <w:pStyle w:val="ListBullet"/>
        <w:spacing w:after="60"/>
      </w:pPr>
      <w:r>
        <w:t>Configure grace period</w:t>
      </w:r>
    </w:p>
    <w:p>
      <w:pPr>
        <w:pStyle w:val="ListBullet"/>
        <w:spacing w:after="60"/>
      </w:pPr>
      <w:r>
        <w:t>Define included QRs/downloads/analytics/card entitlements</w:t>
      </w:r>
    </w:p>
    <w:p>
      <w:pPr>
        <w:pStyle w:val="ListBullet"/>
        <w:spacing w:after="60"/>
      </w:pPr>
      <w:r>
        <w:t>Set plan visibility</w:t>
      </w:r>
    </w:p>
    <w:p>
      <w:pPr>
        <w:pStyle w:val="ListBullet"/>
        <w:spacing w:after="60"/>
      </w:pPr>
      <w:r>
        <w:t>Schedule future price changes without rewriting historical invoices</w:t>
      </w:r>
    </w:p>
    <w:p>
      <w:pPr>
        <w:pStyle w:val="Heading2"/>
      </w:pPr>
      <w:r>
        <w:t>12.4 Operational controls</w:t>
      </w:r>
    </w:p>
    <w:p>
      <w:pPr>
        <w:pStyle w:val="ListBullet"/>
        <w:spacing w:after="60"/>
      </w:pPr>
      <w:r>
        <w:t>Suspend QR</w:t>
      </w:r>
    </w:p>
    <w:p>
      <w:pPr>
        <w:pStyle w:val="ListBullet"/>
        <w:spacing w:after="60"/>
      </w:pPr>
      <w:r>
        <w:t>Suspend account</w:t>
      </w:r>
    </w:p>
    <w:p>
      <w:pPr>
        <w:pStyle w:val="ListBullet"/>
        <w:spacing w:after="60"/>
      </w:pPr>
      <w:r>
        <w:t>Force destination disable</w:t>
      </w:r>
    </w:p>
    <w:p>
      <w:pPr>
        <w:pStyle w:val="ListBullet"/>
        <w:spacing w:after="60"/>
      </w:pPr>
      <w:r>
        <w:t>Extend subscription</w:t>
      </w:r>
    </w:p>
    <w:p>
      <w:pPr>
        <w:pStyle w:val="ListBullet"/>
        <w:spacing w:after="60"/>
      </w:pPr>
      <w:r>
        <w:t>Grant trial</w:t>
      </w:r>
    </w:p>
    <w:p>
      <w:pPr>
        <w:pStyle w:val="ListBullet"/>
        <w:spacing w:after="60"/>
      </w:pPr>
      <w:r>
        <w:t>Refund/credit record</w:t>
      </w:r>
    </w:p>
    <w:p>
      <w:pPr>
        <w:pStyle w:val="ListBullet"/>
        <w:spacing w:after="60"/>
      </w:pPr>
      <w:r>
        <w:t>Retry notification</w:t>
      </w:r>
    </w:p>
    <w:p>
      <w:pPr>
        <w:pStyle w:val="ListBullet"/>
        <w:spacing w:after="60"/>
      </w:pPr>
      <w:r>
        <w:t>Replay safe payment webhook</w:t>
      </w:r>
    </w:p>
    <w:p>
      <w:pPr>
        <w:pStyle w:val="ListBullet"/>
        <w:spacing w:after="60"/>
      </w:pPr>
      <w:r>
        <w:t>Export account data</w:t>
      </w:r>
    </w:p>
    <w:p>
      <w:pPr>
        <w:pStyle w:val="ListBullet"/>
        <w:spacing w:after="60"/>
      </w:pPr>
      <w:r>
        <w:t>View audit log</w:t>
      </w:r>
    </w:p>
    <w:p>
      <w:r>
        <w:br w:type="page"/>
      </w:r>
    </w:p>
    <w:p>
      <w:pPr>
        <w:pStyle w:val="Heading1"/>
      </w:pPr>
      <w:r>
        <w:t>13. Data Model &amp; Core Records</w:t>
      </w:r>
    </w:p>
    <w:p>
      <w:pPr>
        <w:pStyle w:val="BodyText"/>
        <w:spacing w:after="120"/>
      </w:pPr>
      <w:r>
        <w:t>The data model should remain normalized enough to prevent duplicated billing truth. The following entities define the business domain; exact column names may change during implementation.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Entity</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Purpose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accounts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Tenant/customer identity and account-level settings.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users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Authentication identity and role membership.</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businesses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Business profile owned by an account.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locations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Optional branch/outlet under a business.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review_destinations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Platform, URL, validation status, label, and history.</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qr_codes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Short code, business/location reference, design reference, operational state, timestamps.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qr_versions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Optional immutable change history for destination and design changes.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plans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Commercial plan definition and entitlements.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subscriptions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Customer entitlement, period start/end, grace/provisional information, status, and source.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payment_intents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What the customer intended to pay for; supports gateway/manual flows.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Actual credited payment record; provider/reference/amount/status.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Uploaded payment evidence, extracted fields, review state, hashes, and audit metadata.</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scan_events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Non-identifying scan event data with retention policy.</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design_templates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Reusable layouts and constraints.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design_assets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logo/artwork files and generated outputs.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card_orders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Physical print order, quantity, shipping, pricing, and status.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notifications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Outbound notification events and delivery status.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support_requests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support conversation metadata.</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audit_logs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Admin/security/business events requiring traceability.</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integration_settings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Payment/OCR/email/WhatsApp/printing provider configuration references.</w:t>
            </w:r>
          </w:p>
        </w:tc>
      </w:tr>
    </w:tbl>
    <w:p>
      <w:pPr>
        <w:pStyle w:val="Heading2"/>
      </w:pPr>
      <w:r>
        <w:t>13.1 Key integrity constraints</w:t>
      </w:r>
    </w:p>
    <w:p>
      <w:pPr>
        <w:pStyle w:val="ListBullet"/>
        <w:spacing w:after="60"/>
      </w:pPr>
      <w:r>
        <w:t>short_code is globally unique.</w:t>
      </w:r>
    </w:p>
    <w:p>
      <w:pPr>
        <w:pStyle w:val="ListBullet"/>
        <w:spacing w:after="60"/>
      </w:pPr>
      <w:r>
        <w:t>payment provider event IDs are unique.</w:t>
      </w:r>
    </w:p>
    <w:p>
      <w:pPr>
        <w:pStyle w:val="ListBullet"/>
        <w:spacing w:after="60"/>
      </w:pPr>
      <w:r>
        <w:t>credited payment/reference IDs are unique where provider rules permit.</w:t>
      </w:r>
    </w:p>
    <w:p>
      <w:pPr>
        <w:pStyle w:val="ListBullet"/>
        <w:spacing w:after="60"/>
      </w:pPr>
      <w:r>
        <w:t>A receipt cannot be approved twice or linked to two separate successful credits.</w:t>
      </w:r>
    </w:p>
    <w:p>
      <w:pPr>
        <w:pStyle w:val="ListBullet"/>
        <w:spacing w:after="60"/>
      </w:pPr>
      <w:r>
        <w:t>All client-owned entities include a tenant/account ownership path.</w:t>
      </w:r>
    </w:p>
    <w:p>
      <w:pPr>
        <w:pStyle w:val="ListBullet"/>
        <w:spacing w:after="60"/>
      </w:pPr>
      <w:r>
        <w:t>Soft-delete/archive is preferred for records referenced by financial or audit history.</w:t>
      </w:r>
    </w:p>
    <w:p>
      <w:pPr>
        <w:pStyle w:val="Heading1"/>
      </w:pPr>
      <w:r>
        <w:t>14. Security, Privacy &amp; Abuse Prevention</w:t>
      </w:r>
    </w:p>
    <w:p>
      <w:pPr>
        <w:pStyle w:val="Heading2"/>
      </w:pPr>
      <w:r>
        <w:t>14.1 Authentication/security</w:t>
      </w:r>
    </w:p>
    <w:p>
      <w:pPr>
        <w:pStyle w:val="ListBullet"/>
        <w:spacing w:after="60"/>
      </w:pPr>
      <w:r>
        <w:t>Password hashing using a vetted password hashing function provided by the chosen auth framework</w:t>
      </w:r>
    </w:p>
    <w:p>
      <w:pPr>
        <w:pStyle w:val="ListBullet"/>
        <w:spacing w:after="60"/>
      </w:pPr>
      <w:r>
        <w:t>Session expiration and secure cookie settings</w:t>
      </w:r>
    </w:p>
    <w:p>
      <w:pPr>
        <w:pStyle w:val="ListBullet"/>
        <w:spacing w:after="60"/>
      </w:pPr>
      <w:r>
        <w:t>CSRF protection where cookie-based auth is used</w:t>
      </w:r>
    </w:p>
    <w:p>
      <w:pPr>
        <w:pStyle w:val="ListBullet"/>
        <w:spacing w:after="60"/>
      </w:pPr>
      <w:r>
        <w:t>Rate limiting on login, signup, receipt upload, and QR resolution abuse vectors</w:t>
      </w:r>
    </w:p>
    <w:p>
      <w:pPr>
        <w:pStyle w:val="ListBullet"/>
        <w:spacing w:after="60"/>
      </w:pPr>
      <w:r>
        <w:t>MFA for admin accounts as a SHOULD/production requirement</w:t>
      </w:r>
    </w:p>
    <w:p>
      <w:pPr>
        <w:pStyle w:val="ListBullet"/>
        <w:spacing w:after="60"/>
      </w:pPr>
      <w:r>
        <w:t>Secrets stored in environment/secret manager, never in client-side bundles</w:t>
      </w:r>
    </w:p>
    <w:p>
      <w:pPr>
        <w:pStyle w:val="ListBullet"/>
        <w:spacing w:after="60"/>
      </w:pPr>
      <w:r>
        <w:t>File access controlled with private object storage URLs or signed URLs</w:t>
      </w:r>
    </w:p>
    <w:p>
      <w:pPr>
        <w:pStyle w:val="Heading2"/>
      </w:pPr>
      <w:r>
        <w:t>14.2 File upload security</w:t>
      </w:r>
    </w:p>
    <w:p>
      <w:pPr>
        <w:pStyle w:val="ListBullet"/>
        <w:spacing w:after="60"/>
      </w:pPr>
      <w:r>
        <w:t>Allow only configured MIME types/extensions</w:t>
      </w:r>
    </w:p>
    <w:p>
      <w:pPr>
        <w:pStyle w:val="ListBullet"/>
        <w:spacing w:after="60"/>
      </w:pPr>
      <w:r>
        <w:t>Limit file size</w:t>
      </w:r>
    </w:p>
    <w:p>
      <w:pPr>
        <w:pStyle w:val="ListBullet"/>
        <w:spacing w:after="60"/>
      </w:pPr>
      <w:r>
        <w:t>Validate actual file signatures rather than trusting extension</w:t>
      </w:r>
    </w:p>
    <w:p>
      <w:pPr>
        <w:pStyle w:val="ListBullet"/>
        <w:spacing w:after="60"/>
      </w:pPr>
      <w:r>
        <w:t>Virus/malware scan where infrastructure supports it</w:t>
      </w:r>
    </w:p>
    <w:p>
      <w:pPr>
        <w:pStyle w:val="ListBullet"/>
        <w:spacing w:after="60"/>
      </w:pPr>
      <w:r>
        <w:t>Store receipts in private storage</w:t>
      </w:r>
    </w:p>
    <w:p>
      <w:pPr>
        <w:pStyle w:val="ListBullet"/>
        <w:spacing w:after="60"/>
      </w:pPr>
      <w:r>
        <w:t>Prevent cross-tenant file access</w:t>
      </w:r>
    </w:p>
    <w:p>
      <w:pPr>
        <w:pStyle w:val="ListBullet"/>
        <w:spacing w:after="60"/>
      </w:pPr>
      <w:r>
        <w:t>Generate safe filenames and isolate paths by tenant/entity</w:t>
      </w:r>
    </w:p>
    <w:p>
      <w:pPr>
        <w:pStyle w:val="Heading2"/>
      </w:pPr>
      <w:r>
        <w:t>14.3 Fraud controls</w:t>
      </w:r>
    </w:p>
    <w:p>
      <w:pPr>
        <w:pStyle w:val="ListBullet"/>
        <w:spacing w:after="60"/>
      </w:pPr>
      <w:r>
        <w:t>Receipt hash and perceptual-image duplicate checks</w:t>
      </w:r>
    </w:p>
    <w:p>
      <w:pPr>
        <w:pStyle w:val="ListBullet"/>
        <w:spacing w:after="60"/>
      </w:pPr>
      <w:r>
        <w:t>Transaction/reference uniqueness</w:t>
      </w:r>
    </w:p>
    <w:p>
      <w:pPr>
        <w:pStyle w:val="ListBullet"/>
        <w:spacing w:after="60"/>
      </w:pPr>
      <w:r>
        <w:t>Repeated receipt submission rate limits</w:t>
      </w:r>
    </w:p>
    <w:p>
      <w:pPr>
        <w:pStyle w:val="ListBullet"/>
        <w:spacing w:after="60"/>
      </w:pPr>
      <w:r>
        <w:t>Plan/amount mismatch rules</w:t>
      </w:r>
    </w:p>
    <w:p>
      <w:pPr>
        <w:pStyle w:val="ListBullet"/>
        <w:spacing w:after="60"/>
      </w:pPr>
      <w:r>
        <w:t>Stale payment-date rules</w:t>
      </w:r>
    </w:p>
    <w:p>
      <w:pPr>
        <w:pStyle w:val="ListBullet"/>
        <w:spacing w:after="60"/>
      </w:pPr>
      <w:r>
        <w:t>Manual review threshold for suspicious cases</w:t>
      </w:r>
    </w:p>
    <w:p>
      <w:pPr>
        <w:pStyle w:val="ListBullet"/>
        <w:spacing w:after="60"/>
      </w:pPr>
      <w:r>
        <w:t>Account-level risk score built from operational evidence, not opaque AI alone</w:t>
      </w:r>
    </w:p>
    <w:p>
      <w:pPr>
        <w:pStyle w:val="ListBullet"/>
        <w:spacing w:after="60"/>
      </w:pPr>
      <w:r>
        <w:t>Audit trail for every manual credit or extension</w:t>
      </w:r>
    </w:p>
    <w:p>
      <w:pPr>
        <w:pStyle w:val="Heading2"/>
      </w:pPr>
      <w:r>
        <w:t>14.4 Privacy</w:t>
      </w:r>
    </w:p>
    <w:p>
      <w:pPr>
        <w:pStyle w:val="ListBullet"/>
        <w:spacing w:after="60"/>
      </w:pPr>
      <w:r>
        <w:t>Collect only scan data needed for analytics and abuse prevention</w:t>
      </w:r>
    </w:p>
    <w:p>
      <w:pPr>
        <w:pStyle w:val="ListBullet"/>
        <w:spacing w:after="60"/>
      </w:pPr>
      <w:r>
        <w:t>Avoid storing raw IP addresses when a hash/short retention model is sufficient</w:t>
      </w:r>
    </w:p>
    <w:p>
      <w:pPr>
        <w:pStyle w:val="ListBullet"/>
        <w:spacing w:after="60"/>
      </w:pPr>
      <w:r>
        <w:t>Define retention periods for scan logs, receipts, audit records, and support messages</w:t>
      </w:r>
    </w:p>
    <w:p>
      <w:pPr>
        <w:pStyle w:val="ListBullet"/>
        <w:spacing w:after="60"/>
      </w:pPr>
      <w:r>
        <w:t>Provide privacy/terms pages and explain analytics at a plain-language level</w:t>
      </w:r>
    </w:p>
    <w:p>
      <w:pPr>
        <w:pStyle w:val="ListBullet"/>
        <w:spacing w:after="60"/>
      </w:pPr>
      <w:r>
        <w:t>Do not place payment receipts, customer names, addresses, or other sensitive personal data inside QR codes or public redirect URLs</w:t>
      </w:r>
    </w:p>
    <w:p>
      <w:pPr>
        <w:pStyle w:val="Heading2"/>
      </w:pPr>
      <w:r>
        <w:t>14.5 Review-policy safety</w:t>
      </w:r>
    </w:p>
    <w:p>
      <w:pPr>
        <w:pStyle w:val="BodyText"/>
        <w:spacing w:after="120"/>
      </w:pPr>
      <w:r>
        <w:t>The product should help businesses ask customers to share honest feedback. It must not be designed around fake reviews, purchased reviews, deceptive identity, or incentives that violate the rules of the destination platform. Platform policy can change; the product should keep review messaging neutral and configurable.</w:t>
      </w:r>
    </w:p>
    <w:p>
      <w:r>
        <w:br w:type="page"/>
      </w:r>
    </w:p>
    <w:p>
      <w:pPr>
        <w:pStyle w:val="Heading1"/>
      </w:pPr>
      <w:r>
        <w:t>15. Non-Functional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ID</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Area</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Requirement</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NFR-01</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Performance</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The public QR endpoint should be optimized for fast first response and must not depend on rendering the client dashboard.</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NFR-02</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Availability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The QR resolution path is business-critical; monitor separately from the general dashboard.</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NFR-03</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Scalability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Scan events and notification workloads should be processed asynchronously when volume increases.</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NFR-04</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Security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All protected API requests require authentication and authorization; sensitive operations require audit logging.</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NFR-05</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Privacy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Use data minimization and configurable retention for scan and receipt information.</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NFR-06</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Accessibility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Core dashboard and public pages should meet WCAG-oriented keyboard, contrast, focus, and label requirements.</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NFR-07</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Mobile UX</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dashboard and public scan/status pages must be responsive; scan pages should be optimized for narrow screens.</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NFR-08</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Observability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Centralized structured logs, metrics, traces/error monitoring, and alerting for critical flows.</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NFR-09</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Maintainability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Business rules such as subscription state transitions must be centralized in domain services rather than duplicated in page components.</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NFR-10</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Extensibility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 OCR/VLM, notifications, and printing must use adapters/interfaces so vendors can change without rewriting billing logic.</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NFR-11</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Data integrity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Financial and subscription writes must be transactional and idempotent.</w:t>
            </w:r>
          </w:p>
        </w:tc>
      </w:tr>
      <w:tr>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NFR-12</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Recovery</w:t>
            </w:r>
          </w:p>
        </w:tc>
        <w:tc>
          <w:tcPr>
            <w:tcW w:type="dxa" w:w="3389"/>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Backups, restore procedures, and data export must be defined before production launch.</w:t>
            </w:r>
          </w:p>
        </w:tc>
      </w:tr>
    </w:tbl>
    <w:p>
      <w:pPr>
        <w:pStyle w:val="Heading1"/>
      </w:pPr>
      <w:r>
        <w:t>16. API &amp; Integration Requirements</w:t>
      </w:r>
    </w:p>
    <w:p>
      <w:pPr>
        <w:pStyle w:val="Heading2"/>
      </w:pPr>
      <w:r>
        <w:t>16.1 Public endpoints</w:t>
      </w:r>
    </w:p>
    <w:p>
      <w:pPr>
        <w:pStyle w:val="ListBullet"/>
        <w:spacing w:after="60"/>
      </w:pPr>
      <w:r>
        <w:t>GET /q/{shortCode} -&gt; dynamic QR resolution</w:t>
      </w:r>
    </w:p>
    <w:p>
      <w:pPr>
        <w:pStyle w:val="ListBullet"/>
        <w:spacing w:after="60"/>
      </w:pPr>
      <w:r>
        <w:t>GET /expired/{shortCode} -&gt; customer-facing inactive page</w:t>
      </w:r>
    </w:p>
    <w:p>
      <w:pPr>
        <w:pStyle w:val="ListBullet"/>
        <w:spacing w:after="60"/>
      </w:pPr>
      <w:r>
        <w:t>GET /suspended/{shortCode} -&gt; customer-facing suspended page</w:t>
      </w:r>
    </w:p>
    <w:p>
      <w:pPr>
        <w:pStyle w:val="ListBullet"/>
        <w:spacing w:after="60"/>
      </w:pPr>
      <w:r>
        <w:t>GET /demo/{code} -&gt; optional marketing demo route</w:t>
      </w:r>
    </w:p>
    <w:p>
      <w:pPr>
        <w:pStyle w:val="Heading2"/>
      </w:pPr>
      <w:r>
        <w:t>16.2 Client endpoints</w:t>
      </w:r>
    </w:p>
    <w:p>
      <w:pPr>
        <w:pStyle w:val="ListBullet"/>
        <w:spacing w:after="60"/>
      </w:pPr>
      <w:r>
        <w:t>Authentication/session</w:t>
      </w:r>
    </w:p>
    <w:p>
      <w:pPr>
        <w:pStyle w:val="ListBullet"/>
        <w:spacing w:after="60"/>
      </w:pPr>
      <w:r>
        <w:t>Businesses/locations</w:t>
      </w:r>
    </w:p>
    <w:p>
      <w:pPr>
        <w:pStyle w:val="ListBullet"/>
        <w:spacing w:after="60"/>
      </w:pPr>
      <w:r>
        <w:t>Review destinations</w:t>
      </w:r>
    </w:p>
    <w:p>
      <w:pPr>
        <w:pStyle w:val="ListBullet"/>
        <w:spacing w:after="60"/>
      </w:pPr>
      <w:r>
        <w:t>QRs</w:t>
      </w:r>
    </w:p>
    <w:p>
      <w:pPr>
        <w:pStyle w:val="ListBullet"/>
        <w:spacing w:after="60"/>
      </w:pPr>
      <w:r>
        <w:t>Subscription/plan purchase</w:t>
      </w:r>
    </w:p>
    <w:p>
      <w:pPr>
        <w:pStyle w:val="ListBullet"/>
        <w:spacing w:after="60"/>
      </w:pPr>
      <w:r>
        <w:t>Payment intents</w:t>
      </w:r>
    </w:p>
    <w:p>
      <w:pPr>
        <w:pStyle w:val="ListBullet"/>
        <w:spacing w:after="60"/>
      </w:pPr>
      <w:r>
        <w:t>Receipt uploads and status</w:t>
      </w:r>
    </w:p>
    <w:p>
      <w:pPr>
        <w:pStyle w:val="ListBullet"/>
        <w:spacing w:after="60"/>
      </w:pPr>
      <w:r>
        <w:t>Analytics</w:t>
      </w:r>
    </w:p>
    <w:p>
      <w:pPr>
        <w:pStyle w:val="ListBullet"/>
        <w:spacing w:after="60"/>
      </w:pPr>
      <w:r>
        <w:t>Designs/assets</w:t>
      </w:r>
    </w:p>
    <w:p>
      <w:pPr>
        <w:pStyle w:val="ListBullet"/>
        <w:spacing w:after="60"/>
      </w:pPr>
      <w:r>
        <w:t>Card orders</w:t>
      </w:r>
    </w:p>
    <w:p>
      <w:pPr>
        <w:pStyle w:val="ListBullet"/>
        <w:spacing w:after="60"/>
      </w:pPr>
      <w:r>
        <w:t>Notifications/preferences</w:t>
      </w:r>
    </w:p>
    <w:p>
      <w:pPr>
        <w:pStyle w:val="ListBullet"/>
        <w:spacing w:after="60"/>
      </w:pPr>
      <w:r>
        <w:t>Support requests</w:t>
      </w:r>
    </w:p>
    <w:p>
      <w:pPr>
        <w:pStyle w:val="Heading2"/>
      </w:pPr>
      <w:r>
        <w:t>16.3 Admin endpoints</w:t>
      </w:r>
    </w:p>
    <w:p>
      <w:pPr>
        <w:pStyle w:val="ListBullet"/>
        <w:spacing w:after="60"/>
      </w:pPr>
      <w:r>
        <w:t>Clients/accounts</w:t>
      </w:r>
    </w:p>
    <w:p>
      <w:pPr>
        <w:pStyle w:val="ListBullet"/>
        <w:spacing w:after="60"/>
      </w:pPr>
      <w:r>
        <w:t>Plans</w:t>
      </w:r>
    </w:p>
    <w:p>
      <w:pPr>
        <w:pStyle w:val="ListBullet"/>
        <w:spacing w:after="60"/>
      </w:pPr>
      <w:r>
        <w:t>Subscriptions</w:t>
      </w:r>
    </w:p>
    <w:p>
      <w:pPr>
        <w:pStyle w:val="ListBullet"/>
        <w:spacing w:after="60"/>
      </w:pPr>
      <w:r>
        <w:t>Payments/receipts</w:t>
      </w:r>
    </w:p>
    <w:p>
      <w:pPr>
        <w:pStyle w:val="ListBullet"/>
        <w:spacing w:after="60"/>
      </w:pPr>
      <w:r>
        <w:t>QR moderation</w:t>
      </w:r>
    </w:p>
    <w:p>
      <w:pPr>
        <w:pStyle w:val="ListBullet"/>
        <w:spacing w:after="60"/>
      </w:pPr>
      <w:r>
        <w:t>Card orders</w:t>
      </w:r>
    </w:p>
    <w:p>
      <w:pPr>
        <w:pStyle w:val="ListBullet"/>
        <w:spacing w:after="60"/>
      </w:pPr>
      <w:r>
        <w:t>Notifications</w:t>
      </w:r>
    </w:p>
    <w:p>
      <w:pPr>
        <w:pStyle w:val="ListBullet"/>
        <w:spacing w:after="60"/>
      </w:pPr>
      <w:r>
        <w:t>Support</w:t>
      </w:r>
    </w:p>
    <w:p>
      <w:pPr>
        <w:pStyle w:val="ListBullet"/>
        <w:spacing w:after="60"/>
      </w:pPr>
      <w:r>
        <w:t>Reports</w:t>
      </w:r>
    </w:p>
    <w:p>
      <w:pPr>
        <w:pStyle w:val="ListBullet"/>
        <w:spacing w:after="60"/>
      </w:pPr>
      <w:r>
        <w:t>Audit logs</w:t>
      </w:r>
    </w:p>
    <w:p>
      <w:pPr>
        <w:pStyle w:val="ListBullet"/>
        <w:spacing w:after="60"/>
      </w:pPr>
      <w:r>
        <w:t>Integration settings</w:t>
      </w:r>
    </w:p>
    <w:p>
      <w:pPr>
        <w:pStyle w:val="Heading2"/>
      </w:pPr>
      <w:r>
        <w:t>16.4 Integration principles</w:t>
      </w:r>
    </w:p>
    <w:p>
      <w:pPr>
        <w:pStyle w:val="ListBullet"/>
        <w:spacing w:after="60"/>
      </w:pPr>
      <w:r>
        <w:t>Every external provider call has timeout/retry policy</w:t>
      </w:r>
    </w:p>
    <w:p>
      <w:pPr>
        <w:pStyle w:val="ListBullet"/>
        <w:spacing w:after="60"/>
      </w:pPr>
      <w:r>
        <w:t>Webhook handlers are signature-verified and idempotent</w:t>
      </w:r>
    </w:p>
    <w:p>
      <w:pPr>
        <w:pStyle w:val="ListBullet"/>
        <w:spacing w:after="60"/>
      </w:pPr>
      <w:r>
        <w:t>Provider outages do not corrupt subscription state</w:t>
      </w:r>
    </w:p>
    <w:p>
      <w:pPr>
        <w:pStyle w:val="ListBullet"/>
        <w:spacing w:after="60"/>
      </w:pPr>
      <w:r>
        <w:t>External IDs are stored separately from internal IDs</w:t>
      </w:r>
    </w:p>
    <w:p>
      <w:pPr>
        <w:pStyle w:val="ListBullet"/>
        <w:spacing w:after="60"/>
      </w:pPr>
      <w:r>
        <w:t>Provider credentials are not exposed to the browser</w:t>
      </w:r>
    </w:p>
    <w:p>
      <w:pPr>
        <w:pStyle w:val="ListBullet"/>
        <w:spacing w:after="60"/>
      </w:pPr>
      <w:r>
        <w:t>Integration health can be tested from admin settings</w:t>
      </w:r>
    </w:p>
    <w:p>
      <w:pPr>
        <w:pStyle w:val="Heading1"/>
      </w:pPr>
      <w:r>
        <w:t>17. Optional AI / LM Studio Layer for Receipt Verification</w:t>
      </w:r>
    </w:p>
    <w:p>
      <w:pPr>
        <w:pStyle w:val="BodyText"/>
        <w:spacing w:after="120"/>
      </w:pPr>
      <w:r>
        <w:t>The platform does not require AI to function. AI is an enhancement to reduce manual work. A local LM Studio VLM can be connected for receipt extraction/classification where the deployment has sufficient compute. A cloud VLM/OCR provider can be configured as an alternative or fallback.</w:t>
      </w:r>
    </w:p>
    <w:p>
      <w:pPr>
        <w:pStyle w:val="Heading2"/>
      </w:pPr>
      <w:r>
        <w:t>17.1 Admin AI settings</w:t>
      </w:r>
    </w:p>
    <w:p>
      <w:pPr>
        <w:pStyle w:val="ListBullet"/>
        <w:spacing w:after="60"/>
      </w:pPr>
      <w:r>
        <w:t>Provider type</w:t>
      </w:r>
    </w:p>
    <w:p>
      <w:pPr>
        <w:pStyle w:val="ListBullet"/>
        <w:spacing w:after="60"/>
      </w:pPr>
      <w:r>
        <w:t>Base URL</w:t>
      </w:r>
    </w:p>
    <w:p>
      <w:pPr>
        <w:pStyle w:val="ListBullet"/>
        <w:spacing w:after="60"/>
      </w:pPr>
      <w:r>
        <w:t>Authentication/API key where applicable</w:t>
      </w:r>
    </w:p>
    <w:p>
      <w:pPr>
        <w:pStyle w:val="ListBullet"/>
        <w:spacing w:after="60"/>
      </w:pPr>
      <w:r>
        <w:t>Available model discovery</w:t>
      </w:r>
    </w:p>
    <w:p>
      <w:pPr>
        <w:pStyle w:val="ListBullet"/>
        <w:spacing w:after="60"/>
      </w:pPr>
      <w:r>
        <w:t>Active model</w:t>
      </w:r>
    </w:p>
    <w:p>
      <w:pPr>
        <w:pStyle w:val="ListBullet"/>
        <w:spacing w:after="60"/>
      </w:pPr>
      <w:r>
        <w:t>Task-specific model assignment</w:t>
      </w:r>
    </w:p>
    <w:p>
      <w:pPr>
        <w:pStyle w:val="ListBullet"/>
        <w:spacing w:after="60"/>
      </w:pPr>
      <w:r>
        <w:t>Timeout</w:t>
      </w:r>
    </w:p>
    <w:p>
      <w:pPr>
        <w:pStyle w:val="ListBullet"/>
        <w:spacing w:after="60"/>
      </w:pPr>
      <w:r>
        <w:t>Retries</w:t>
      </w:r>
    </w:p>
    <w:p>
      <w:pPr>
        <w:pStyle w:val="ListBullet"/>
        <w:spacing w:after="60"/>
      </w:pPr>
      <w:r>
        <w:t>Temperature/max tokens where supported</w:t>
      </w:r>
    </w:p>
    <w:p>
      <w:pPr>
        <w:pStyle w:val="ListBullet"/>
        <w:spacing w:after="60"/>
      </w:pPr>
      <w:r>
        <w:t>Health check</w:t>
      </w:r>
    </w:p>
    <w:p>
      <w:pPr>
        <w:pStyle w:val="ListBullet"/>
        <w:spacing w:after="60"/>
      </w:pPr>
      <w:r>
        <w:t>Test extraction</w:t>
      </w:r>
    </w:p>
    <w:p>
      <w:pPr>
        <w:pStyle w:val="ListBullet"/>
        <w:spacing w:after="60"/>
      </w:pPr>
      <w:r>
        <w:t>Enable/disable AI assistance</w:t>
      </w:r>
    </w:p>
    <w:p>
      <w:pPr>
        <w:pStyle w:val="ListBullet"/>
        <w:spacing w:after="60"/>
      </w:pPr>
      <w:r>
        <w:t>Fallback provider</w:t>
      </w:r>
    </w:p>
    <w:p>
      <w:pPr>
        <w:pStyle w:val="ListBullet"/>
        <w:spacing w:after="60"/>
      </w:pPr>
      <w:r>
        <w:t>Prompt/template version</w:t>
      </w:r>
    </w:p>
    <w:p>
      <w:pPr>
        <w:pStyle w:val="ListBullet"/>
        <w:spacing w:after="60"/>
      </w:pPr>
      <w:r>
        <w:t>Model/version metadata</w:t>
      </w:r>
    </w:p>
    <w:p>
      <w:pPr>
        <w:pStyle w:val="Heading2"/>
      </w:pPr>
      <w:r>
        <w:t>17.2 AI tasks</w:t>
      </w:r>
    </w:p>
    <w:p>
      <w:pPr>
        <w:pStyle w:val="ListBullet"/>
        <w:spacing w:after="60"/>
      </w:pPr>
      <w:r>
        <w:t>Receipt field extraction</w:t>
      </w:r>
    </w:p>
    <w:p>
      <w:pPr>
        <w:pStyle w:val="ListBullet"/>
        <w:spacing w:after="60"/>
      </w:pPr>
      <w:r>
        <w:t>Image readability assessment</w:t>
      </w:r>
    </w:p>
    <w:p>
      <w:pPr>
        <w:pStyle w:val="ListBullet"/>
        <w:spacing w:after="60"/>
      </w:pPr>
      <w:r>
        <w:t>Basic anomaly detection</w:t>
      </w:r>
    </w:p>
    <w:p>
      <w:pPr>
        <w:pStyle w:val="ListBullet"/>
        <w:spacing w:after="60"/>
      </w:pPr>
      <w:r>
        <w:t>Duplicate/similarity assistance</w:t>
      </w:r>
    </w:p>
    <w:p>
      <w:pPr>
        <w:pStyle w:val="ListBullet"/>
        <w:spacing w:after="60"/>
      </w:pPr>
      <w:r>
        <w:t>Structured confidence explanation</w:t>
      </w:r>
    </w:p>
    <w:p>
      <w:pPr>
        <w:pStyle w:val="Heading2"/>
      </w:pPr>
      <w:r>
        <w:t>17.3 AI output contract</w:t>
      </w:r>
    </w:p>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t>{</w:t>
              <w:br/>
              <w:t xml:space="preserve">  "amount": {"value": 1500, "confidence": 0.96},</w:t>
              <w:br/>
              <w:t xml:space="preserve">  "currency": {"value": "PKR", "confidence": 0.99},</w:t>
              <w:br/>
              <w:t xml:space="preserve">  "transaction_id": {"value": "...", "confidence": 0.91},</w:t>
              <w:br/>
              <w:t xml:space="preserve">  "reference": {"value": "QR-1023-M", "confidence": 0.88},</w:t>
              <w:br/>
              <w:t xml:space="preserve">  "payment_date": {"value": "2026-09-21", "confidence": 0.94},</w:t>
              <w:br/>
              <w:t xml:space="preserve">  "quality": {"value": "readable", "confidence": 0.92},</w:t>
              <w:br/>
              <w:t xml:space="preserve">  "warnings": ["No gateway confirmation present"]</w:t>
              <w:br/>
              <w:t>}</w:t>
              <w:br/>
            </w:r>
          </w:p>
        </w:tc>
      </w:tr>
    </w:tbl>
    <w:p>
      <w:pPr>
        <w:pStyle w:val="BodyText"/>
        <w:spacing w:after="120"/>
      </w:pPr>
      <w:r>
        <w:t>The application must validate structured AI output against a schema before using it. The original image/evidence remains authoritative for human review.</w:t>
      </w:r>
    </w:p>
    <w:p>
      <w:r>
        <w:br w:type="page"/>
      </w:r>
    </w:p>
    <w:p>
      <w:pPr>
        <w:pStyle w:val="Heading1"/>
      </w:pPr>
      <w:r>
        <w:t>18. Edge Cases &amp; Failure Handling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Scenario</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Required behavior</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Unknown QR</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Show not-found page; log event safely.</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Suspended QR</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Do not redirect to review URL; show generic suspended page.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Expired QR</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Show inactive page with optional renewal/support action.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Invalid review URL</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Keep current destination until replacement passes validation; show client warning.</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Review platform unavailable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The QR service still resolves, but the third-party destination may fail; capture this limitation in support copy.</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duplicate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Flag duplicate and prevent duplicate entitlement.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approved then discovered fraudulent</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Revoke provisional/final entitlement according to policy, suspend if required, preserve audit history.</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 approval retry</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Idempotent; must not extend subscription twice.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changes plan mid-cycle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Apply explicit prorate/upgrade policy; never infer silently.</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Timezone boundary</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Use UTC internally, account timezone for user-facing dates.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Two admins act at once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Use transactional locking/version checks to avoid conflicting subscription updates.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 webhook arrives twice/out of order</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Use provider event IDs and state transition checks.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 deletes business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Archive records needed for billing/audit; disable public QR only according to business rules.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Printer rejects artwork</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Return the design to CHANGES_REQUESTED with actionable notes.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Server/API failure during scan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Do not redirect to an unknown destination; show a safe temporary unavailable page and monitor error rate.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Analytics storage unavailable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Prefer redirect success over analytics completeness; queue/retry event capture.</w:t>
            </w:r>
          </w:p>
        </w:tc>
      </w:tr>
    </w:tbl>
    <w:p>
      <w:pPr>
        <w:pStyle w:val="Heading1"/>
      </w:pPr>
      <w:r>
        <w:t>19. Testing &amp; Acceptance Strategy</w:t>
      </w:r>
    </w:p>
    <w:p>
      <w:pPr>
        <w:pStyle w:val="Heading2"/>
      </w:pPr>
      <w:r>
        <w:t>19.1 Test layers</w:t>
      </w:r>
    </w:p>
    <w:p>
      <w:pPr>
        <w:pStyle w:val="ListBullet"/>
        <w:spacing w:after="60"/>
      </w:pPr>
      <w:r>
        <w:t>Unit tests for subscription calculations, state transitions, eligibility rules, and URL validation</w:t>
      </w:r>
    </w:p>
    <w:p>
      <w:pPr>
        <w:pStyle w:val="ListBullet"/>
        <w:spacing w:after="60"/>
      </w:pPr>
      <w:r>
        <w:t>Integration tests for receipts, payments, storage, notifications, and QR resolution</w:t>
      </w:r>
    </w:p>
    <w:p>
      <w:pPr>
        <w:pStyle w:val="ListBullet"/>
        <w:spacing w:after="60"/>
      </w:pPr>
      <w:r>
        <w:t>End-to-end tests for signup -&gt; QR -&gt; payment -&gt; activation -&gt; scan -&gt; renewal -&gt; expiry</w:t>
      </w:r>
    </w:p>
    <w:p>
      <w:pPr>
        <w:pStyle w:val="ListBullet"/>
        <w:spacing w:after="60"/>
      </w:pPr>
      <w:r>
        <w:t>Security tests for tenant isolation, authorization, file uploads, rate limits, and admin actions</w:t>
      </w:r>
    </w:p>
    <w:p>
      <w:pPr>
        <w:pStyle w:val="ListBullet"/>
        <w:spacing w:after="60"/>
      </w:pPr>
      <w:r>
        <w:t>Visual regression checks for landing, dashboard, receipt review, expired page, and mobile screens</w:t>
      </w:r>
    </w:p>
    <w:p>
      <w:pPr>
        <w:pStyle w:val="ListBullet"/>
        <w:spacing w:after="60"/>
      </w:pPr>
      <w:r>
        <w:t>Performance/load tests for the public QR resolver and scan event path</w:t>
      </w:r>
    </w:p>
    <w:p>
      <w:pPr>
        <w:pStyle w:val="Heading2"/>
      </w:pPr>
      <w:r>
        <w:t>19.2 Critical acceptance scenarios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ID</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Acceptance criterion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A-01</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 new client can sign up, add a business, select a review platform, create a dynamic QR, and preview it.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A-02</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An active QR resolves to the current destination without login.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A-03</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Changing the destination updates future scans without reprinting the QR.</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A-04</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An expired subscription stops the destination redirect and shows the inactive page.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A-05</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 renewal restores the same QR without changing the short code.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A-06</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submission creates exactly one payment-evidence record and, when allowed, a provisional entitlement.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A-07</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Duplicate transaction/reference evidence cannot create another credit.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A-08</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 approval finalizes the correct period extension exactly once.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A-09</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Admin rejection removes provisional entitlement according to configured policy and records a reason.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A-10</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 client cannot access another client’s receipt, scan data, card order, or QR management actions.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A-11</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 redirect does not use a permanent cacheable redirect.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A-12</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Mobile users can complete onboarding and payment-evidence upload without desktop-only steps.</w:t>
            </w:r>
          </w:p>
        </w:tc>
      </w:tr>
    </w:tbl>
    <w:p>
      <w:r>
        <w:br w:type="page"/>
      </w:r>
    </w:p>
    <w:p>
      <w:pPr>
        <w:pStyle w:val="Heading1"/>
      </w:pPr>
      <w:r>
        <w:t>20. Delivery Roadmap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Phase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Scope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Phase 0 - Product foundation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Branding, pricing, policies, UX wireframes, architecture, domain model, environments.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Phase 1 - Core MVP</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Auth, business profile, review link, QR generation, public routing, subscription state, expired page, basic dashboard.</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Phase 2 - Manual billing</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Plan selection, payment reference, receipt upload, provisional activation, admin approval/rejection, audit trail.</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Phase 3 - Analytics &amp; notifications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Scan analytics, expiry reminders, email, support entry points.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Phase 4 - Design &amp; printing</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Templates, export, scannability checks, card orders, print workflow.</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Phase 5 - Automation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Payment gateway, webhooks, automated reconciliation, WhatsApp/notification adapters.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Phase 6 - Scale features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Multi-location, agencies, white-label, advanced analytics, coupons, printing partner integration, NFC.</w:t>
            </w:r>
          </w:p>
        </w:tc>
      </w:tr>
    </w:tbl>
    <w:p>
      <w:pPr>
        <w:pStyle w:val="Heading2"/>
      </w:pPr>
      <w:r>
        <w:t>20.1 Recommended MVP cut</w:t>
      </w:r>
    </w:p>
    <w:p>
      <w:pPr>
        <w:pStyle w:val="BodyText"/>
        <w:spacing w:after="120"/>
      </w:pPr>
      <w:r>
        <w:t>The most valuable first production slice is intentionally small: landing page, account, business, one review destination per QR, dynamic redirect, subscription expiry/grace, manual receipt upload, provisional activation with admin review, QR download, basic scan analytics, expiry reminders, and a simple admin console. Physical card ordering can be added once the digital activation loop is stable, but the data model should be designed for it from day one.</w:t>
      </w:r>
    </w:p>
    <w:p>
      <w:pPr>
        <w:pStyle w:val="Heading2"/>
      </w:pPr>
      <w:r>
        <w:t>20.2 Future enhancements</w:t>
      </w:r>
    </w:p>
    <w:p>
      <w:pPr>
        <w:pStyle w:val="ListBullet"/>
        <w:spacing w:after="60"/>
      </w:pPr>
      <w:r>
        <w:t>Payment gateway subscriptions and automated renewals</w:t>
      </w:r>
    </w:p>
    <w:p>
      <w:pPr>
        <w:pStyle w:val="ListBullet"/>
        <w:spacing w:after="60"/>
      </w:pPr>
      <w:r>
        <w:t>OCR/VLM-assisted receipt verification with human override</w:t>
      </w:r>
    </w:p>
    <w:p>
      <w:pPr>
        <w:pStyle w:val="ListBullet"/>
        <w:spacing w:after="60"/>
      </w:pPr>
      <w:r>
        <w:t>Multi-location / branch management</w:t>
      </w:r>
    </w:p>
    <w:p>
      <w:pPr>
        <w:pStyle w:val="ListBullet"/>
        <w:spacing w:after="60"/>
      </w:pPr>
      <w:r>
        <w:t>Team accounts and agency dashboards</w:t>
      </w:r>
    </w:p>
    <w:p>
      <w:pPr>
        <w:pStyle w:val="ListBullet"/>
        <w:spacing w:after="60"/>
      </w:pPr>
      <w:r>
        <w:t>Custom expired-page branding</w:t>
      </w:r>
    </w:p>
    <w:p>
      <w:pPr>
        <w:pStyle w:val="ListBullet"/>
        <w:spacing w:after="60"/>
      </w:pPr>
      <w:r>
        <w:t>A/B testing of QR card copy and templates</w:t>
      </w:r>
    </w:p>
    <w:p>
      <w:pPr>
        <w:pStyle w:val="ListBullet"/>
        <w:spacing w:after="60"/>
      </w:pPr>
      <w:r>
        <w:t>NFC cards that resolve through the same routing system</w:t>
      </w:r>
    </w:p>
    <w:p>
      <w:pPr>
        <w:pStyle w:val="ListBullet"/>
        <w:spacing w:after="60"/>
      </w:pPr>
      <w:r>
        <w:t>Printer API integration and shipment tracking</w:t>
      </w:r>
    </w:p>
    <w:p>
      <w:pPr>
        <w:pStyle w:val="ListBullet"/>
        <w:spacing w:after="60"/>
      </w:pPr>
      <w:r>
        <w:t>Review-link health monitoring and automatic alerts</w:t>
      </w:r>
    </w:p>
    <w:p>
      <w:pPr>
        <w:pStyle w:val="ListBullet"/>
        <w:spacing w:after="60"/>
      </w:pPr>
      <w:r>
        <w:t>Advanced retention/cohort analytics</w:t>
      </w:r>
    </w:p>
    <w:p>
      <w:pPr>
        <w:pStyle w:val="ListBullet"/>
        <w:spacing w:after="60"/>
      </w:pPr>
      <w:r>
        <w:t>Localized UI and multilingual support</w:t>
      </w:r>
    </w:p>
    <w:p>
      <w:pPr>
        <w:pStyle w:val="Heading1"/>
      </w:pPr>
      <w:r>
        <w:t>21. Business &amp; Product Metrics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Metric</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Definition / intent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Activation rate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Signups that reach an active or provisional QR.</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Time to activation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Time from signup to first working QR.</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Renewal rate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Clients renewed within the intended renewal window.</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Churn rate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Clients whose service ends without renewal, defined by a clear measurement window.</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approval time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Median time from receipt submission to final decision.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rejection rate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Rejected evidence grouped by reason.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Duplicate/fraud flag rate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Evidence flagged before final credit.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QR scan volume</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Scans per QR/business/period.</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Destination click-through</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Optional if an intermediate page is used; not applicable to pure redirect.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Card order conversion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Active clients who order physical materials.</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Support load</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Tickets/messages by category.</w:t>
            </w:r>
          </w:p>
        </w:tc>
      </w:tr>
    </w:tbl>
    <w:p>
      <w:pPr>
        <w:pStyle w:val="Heading1"/>
      </w:pPr>
      <w:r>
        <w:t>22. Governance, Content &amp; Operational Policies</w:t>
      </w:r>
    </w:p>
    <w:p>
      <w:pPr>
        <w:pStyle w:val="ListBullet"/>
        <w:spacing w:after="60"/>
      </w:pPr>
      <w:r>
        <w:t>Maintain Terms of Service, Privacy Policy, Refund/Cancellation Policy, Payment Verification Policy, and Printing/Delivery Policy.</w:t>
      </w:r>
    </w:p>
    <w:p>
      <w:pPr>
        <w:pStyle w:val="ListBullet"/>
        <w:spacing w:after="60"/>
      </w:pPr>
      <w:r>
        <w:t>Document who may approve or reverse payment evidence and subscription extensions.</w:t>
      </w:r>
    </w:p>
    <w:p>
      <w:pPr>
        <w:pStyle w:val="ListBullet"/>
        <w:spacing w:after="60"/>
      </w:pPr>
      <w:r>
        <w:t>Define maximum manual extension, grace, and provisional windows in admin settings.</w:t>
      </w:r>
    </w:p>
    <w:p>
      <w:pPr>
        <w:pStyle w:val="ListBullet"/>
        <w:spacing w:after="60"/>
      </w:pPr>
      <w:r>
        <w:t>Maintain a change history for plan prices and entitlements.</w:t>
      </w:r>
    </w:p>
    <w:p>
      <w:pPr>
        <w:pStyle w:val="ListBullet"/>
        <w:spacing w:after="60"/>
      </w:pPr>
      <w:r>
        <w:t>Define data retention schedules before collecting production analytics and receipts.</w:t>
      </w:r>
    </w:p>
    <w:p>
      <w:pPr>
        <w:pStyle w:val="ListBullet"/>
        <w:spacing w:after="60"/>
      </w:pPr>
      <w:r>
        <w:t>Do not promise third-party review-platform functionality that the platform does not control.</w:t>
      </w:r>
    </w:p>
    <w:p>
      <w:pPr>
        <w:pStyle w:val="ListBullet"/>
        <w:spacing w:after="60"/>
      </w:pPr>
      <w:r>
        <w:t>Keep customer-facing language focused on “smart/dynamic QR service” rather than implying the physical QR itself has become invalid.</w:t>
      </w:r>
    </w:p>
    <w:p>
      <w:pPr>
        <w:pStyle w:val="Heading2"/>
      </w:pPr>
      <w:r>
        <w:t>22.1 Recommended operational policies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Policy</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shd w:fill="004643"/>
          </w:tcPr>
          <w:p>
            <w:pPr>
              <w:spacing w:after="60"/>
            </w:pPr>
            <w:r>
              <w:rPr>
                <w:b/>
                <w:color w:val="FFFFFF"/>
                <w:sz w:val="18"/>
              </w:rPr>
              <w:t>Recommended baseline</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Receipt review SLA</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Set an internal target for final review so clients are not left waiting.</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Provisional window</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Use a short configurable window and monitor abuse before expanding it.</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Suspension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Require reason capture and audit trail for administrative suspension.</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Refunds</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Define whether a refund removes remaining entitlement and how physical order fees are handled.</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Inactive QR UX</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Keep customer-facing inactive pages brand-safe and non-technical.</w:t>
            </w:r>
          </w:p>
        </w:tc>
      </w:tr>
      <w:tr>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Support escalation</w:t>
            </w:r>
          </w:p>
        </w:tc>
        <w:tc>
          <w:tcPr>
            <w:tcW w:type="dxa" w:w="5083"/>
            <w:vAlign w:val="center"/>
            <w:tcMar>
              <w:top w:w="90" w:type="dxa"/>
              <w:start w:w="100" w:type="dxa"/>
              <w:bottom w:w="90" w:type="dxa"/>
              <w:end w:w="100" w:type="dxa"/>
            </w:tcMar>
            <w:tcBorders>
              <w:top w:val="single" w:sz="5" w:color="D7DEDC"/>
              <w:left w:val="single" w:sz="5" w:color="D7DEDC"/>
              <w:bottom w:val="single" w:sz="5" w:color="D7DEDC"/>
              <w:right w:val="single" w:sz="5" w:color="D7DEDC"/>
            </w:tcBorders>
          </w:tcPr>
          <w:p>
            <w:pPr>
              <w:spacing w:after="60"/>
            </w:pPr>
            <w:r>
              <w:rPr>
                <w:sz w:val="18"/>
              </w:rPr>
              <w:t>Escalate repeated payment disputes or high-risk accounts to manual operations.</w:t>
            </w:r>
          </w:p>
        </w:tc>
      </w:tr>
    </w:tbl>
    <w:p>
      <w:r>
        <w:br w:type="page"/>
      </w:r>
    </w:p>
    <w:p>
      <w:pPr>
        <w:pStyle w:val="Heading1"/>
      </w:pPr>
      <w:r>
        <w:t>23. Definition of Done for Production MVP</w:t>
      </w:r>
    </w:p>
    <w:p>
      <w:pPr>
        <w:pStyle w:val="ListBullet"/>
        <w:spacing w:after="60"/>
      </w:pPr>
      <w:r>
        <w:t>All MUST requirements have implemented behavior and acceptance tests.</w:t>
      </w:r>
    </w:p>
    <w:p>
      <w:pPr>
        <w:pStyle w:val="ListBullet"/>
        <w:spacing w:after="60"/>
      </w:pPr>
      <w:r>
        <w:t>Dynamic QR route works on current iPhone and Android scanning flows.</w:t>
      </w:r>
    </w:p>
    <w:p>
      <w:pPr>
        <w:pStyle w:val="ListBullet"/>
        <w:spacing w:after="60"/>
      </w:pPr>
      <w:r>
        <w:t>Changing a destination does not require a new QR image.</w:t>
      </w:r>
    </w:p>
    <w:p>
      <w:pPr>
        <w:pStyle w:val="ListBullet"/>
        <w:spacing w:after="60"/>
      </w:pPr>
      <w:r>
        <w:t>Subscription expiry, grace, provisional, suspension, and renewal rules are covered by automated tests.</w:t>
      </w:r>
    </w:p>
    <w:p>
      <w:pPr>
        <w:pStyle w:val="ListBullet"/>
        <w:spacing w:after="60"/>
      </w:pPr>
      <w:r>
        <w:t>Receipt upload is private, validated, rate-limited, and auditable.</w:t>
      </w:r>
    </w:p>
    <w:p>
      <w:pPr>
        <w:pStyle w:val="ListBullet"/>
        <w:spacing w:after="60"/>
      </w:pPr>
      <w:r>
        <w:t>Admin approval/rejection is idempotent and cannot double-credit a client.</w:t>
      </w:r>
    </w:p>
    <w:p>
      <w:pPr>
        <w:pStyle w:val="ListBullet"/>
        <w:spacing w:after="60"/>
      </w:pPr>
      <w:r>
        <w:t>Tenant isolation is verified by negative authorization tests.</w:t>
      </w:r>
    </w:p>
    <w:p>
      <w:pPr>
        <w:pStyle w:val="ListBullet"/>
        <w:spacing w:after="60"/>
      </w:pPr>
      <w:r>
        <w:t>Critical routes and jobs have structured logging and alerting.</w:t>
      </w:r>
    </w:p>
    <w:p>
      <w:pPr>
        <w:pStyle w:val="ListBullet"/>
        <w:spacing w:after="60"/>
      </w:pPr>
      <w:r>
        <w:t>Backups and restore process are tested.</w:t>
      </w:r>
    </w:p>
    <w:p>
      <w:pPr>
        <w:pStyle w:val="ListBullet"/>
        <w:spacing w:after="60"/>
      </w:pPr>
      <w:r>
        <w:t>Terms/privacy/payment/printing policies exist and are linked in the product.</w:t>
      </w:r>
    </w:p>
    <w:p>
      <w:pPr>
        <w:pStyle w:val="ListBullet"/>
        <w:spacing w:after="60"/>
      </w:pPr>
      <w:r>
        <w:t>All customer-facing screens are responsive and keyboard/accessibility checked.</w:t>
      </w:r>
    </w:p>
    <w:p>
      <w:pPr>
        <w:pStyle w:val="ListBullet"/>
        <w:spacing w:after="60"/>
      </w:pPr>
      <w:r>
        <w:t>Print preview is validated for QR scannability before production use.</w:t>
      </w:r>
    </w:p>
    <w:p>
      <w:pPr>
        <w:pStyle w:val="ListBullet"/>
        <w:spacing w:after="60"/>
      </w:pPr>
      <w:r>
        <w:t>A pilot with real businesses has validated onboarding, payments, scanning, and renewal behavior.</w:t>
      </w:r>
    </w:p>
    <w:p>
      <w:pPr>
        <w:pStyle w:val="Heading1"/>
      </w:pPr>
      <w:r>
        <w:t>24. Final Product Definition</w:t>
      </w:r>
    </w:p>
    <w:tbl>
      <w:tblPr>
        <w:tblW w:type="auto" w:w="0"/>
        <w:jc w:val="center"/>
        <w:tblLook w:firstColumn="1" w:firstRow="1" w:lastColumn="0" w:lastRow="0" w:noHBand="0" w:noVBand="1" w:val="04A0"/>
      </w:tblPr>
      <w:tblGrid>
        <w:gridCol w:w="10166"/>
      </w:tblGrid>
      <w:tr>
        <w:tc>
          <w:tcPr>
            <w:tcW w:type="dxa" w:w="10166"/>
            <w:shd w:fill="004643"/>
            <w:tcBorders>
              <w:top w:val="single" w:sz="4" w:color="D7DEDC"/>
              <w:left w:val="single" w:sz="18" w:color="D1AC00"/>
              <w:bottom w:val="single" w:sz="4" w:color="D7DEDC"/>
              <w:right w:val="single" w:sz="4" w:color="D7DEDC"/>
            </w:tcBorders>
          </w:tcPr>
          <w:p>
            <w:r>
              <w:rPr>
                <w:b/>
                <w:color w:val="D1AC00"/>
              </w:rPr>
              <w:t>The system in one sentence</w:t>
            </w:r>
            <w:r>
              <w:br/>
              <w:t>A subscription-controlled dynamic QR platform that lets local businesses send customers to honest review destinations, keep the same printed QR while links and subscriptions change, verify manual payments safely, measure scans, and optionally order branded physical QR materials.</w:t>
            </w:r>
          </w:p>
        </w:tc>
      </w:tr>
    </w:tbl>
    <w:p>
      <w:pPr>
        <w:pStyle w:val="BodyText"/>
        <w:spacing w:after="120"/>
      </w:pPr>
      <w:r>
        <w:t>The strongest architectural decision is to keep the QR resolution path independent, fast, and state-driven; keep subscription truth centralized; treat manual receipts as provisional evidence rather than unquestioned payment truth; and keep external integrations behind adapters. The strongest UX decision is to make activation and renewal understandable in seconds, use the requested warm Teal/Cream/Gold/Peach palette consistently, and keep the public scan experience nearly frictionless.</w:t>
      </w:r>
    </w:p>
    <w:p>
      <w:pPr>
        <w:spacing w:after="40"/>
      </w:pPr>
      <w:r>
        <w:rPr>
          <w:b/>
          <w:color w:val="D1AC00"/>
          <w:sz w:val="16"/>
        </w:rPr>
        <w:t>REFERENCE STATES TO IMPLEMENT CONSISTENTLY</w:t>
      </w:r>
    </w:p>
    <w:tbl>
      <w:tblPr>
        <w:tblW w:type="auto" w:w="0"/>
        <w:tblLook w:firstColumn="1" w:firstRow="1" w:lastColumn="0" w:lastRow="0" w:noHBand="0" w:noVBand="1" w:val="04A0"/>
      </w:tblPr>
      <w:tblGrid>
        <w:gridCol w:w="10166"/>
      </w:tblGrid>
      <w:tr>
        <w:tc>
          <w:tcPr>
            <w:tcW w:type="dxa" w:w="10166"/>
            <w:shd w:fill="0C1618"/>
            <w:tcBorders>
              <w:top w:val="single" w:sz="5" w:color="004643"/>
              <w:left w:val="single" w:sz="5" w:color="004643"/>
              <w:bottom w:val="single" w:sz="5" w:color="004643"/>
              <w:right w:val="single" w:sz="5" w:color="004643"/>
            </w:tcBorders>
          </w:tcPr>
          <w:p>
            <w:pPr>
              <w:spacing w:after="0"/>
            </w:pPr>
            <w:r>
              <w:rPr>
                <w:rFonts w:ascii="Consolas" w:hAnsi="Consolas"/>
                <w:color w:val="ECF2F0"/>
                <w:sz w:val="17"/>
              </w:rPr>
              <w:t>QR operational: ENABLED | SUSPENDED | ARCHIVED</w:t>
              <w:br/>
              <w:t>Subscription: TRIAL | PROVISIONAL_ACTIVE | ACTIVE | GRACE | PAST_DUE | EXPIRED | CANCELED</w:t>
              <w:br/>
              <w:t>Receipt: PENDING | PROCESSING | NEEDS_REVIEW | APPROVED | REJECTED | DUPLICATE</w:t>
              <w:br/>
              <w:t>Card order: NEW | DESIGN_REVIEW | CHANGES_REQUESTED | APPROVED | PRINTING | SHIPPED | DELIVERED | CANCELED | PRINT_FAILED | RETURNED</w:t>
              <w:br/>
            </w:r>
          </w:p>
        </w:tc>
      </w:tr>
    </w:tbl>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SmartReview QR | Requirements Specification | Proposed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C161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464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C161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46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0C1618"/>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SmartReview QR - Dynamic Review QR Subscription Platform Requirements</dc:title>
  <dc:subject>Software Requirements Specification for proposed QR subscription, review destination, payment evidence, analytics and printed card platform</dc:subject>
  <dc:creator>OpenAI</dc:creator>
  <cp:keywords>SmartReview QR, Dynamic QR, Subscription, Review QR, Receipt Verification, Print Cards, SaaS</cp:keywords>
  <dc:description>generated by python-docx</dc:description>
  <cp:lastModifiedBy/>
  <cp:revision>1</cp:revision>
  <dcterms:created xsi:type="dcterms:W3CDTF">2013-12-23T23:15:00Z</dcterms:created>
  <dcterms:modified xsi:type="dcterms:W3CDTF">2013-12-23T23:15:00Z</dcterms:modified>
  <cp:category/>
</cp:coreProperties>
</file>