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PROVISIONAL PATENT APPLICATION</w:t>
      </w:r>
    </w:p>
    <w:p>
      <w:pPr>
        <w:spacing w:after="320"/>
        <w:jc w:val="center"/>
      </w:pPr>
      <w:r>
        <w:rPr>
          <w:rFonts w:ascii="Times New Roman" w:hAnsi="Times New Roman"/>
          <w:color w:val="444444"/>
          <w:sz w:val="22"/>
        </w:rPr>
        <w:t>United States Patent and Trademark Office</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22"/>
              </w:rPr>
              <w:t>Title of Invention:</w:t>
            </w:r>
          </w:p>
        </w:tc>
        <w:tc>
          <w:tcPr>
            <w:tcW w:type="dxa" w:w="5760"/>
          </w:tcPr>
          <w:p>
            <w:r>
              <w:rPr>
                <w:rFonts w:ascii="Times New Roman" w:hAnsi="Times New Roman"/>
                <w:sz w:val="22"/>
              </w:rPr>
              <w:t>System and Method for Multi-User Group Vocal Matching, Per-Song Compatibility Scoring, Transposition Guidance, and Longitudinal Vocal Profile Tracking in Karaoke Recommendation Systems</w:t>
            </w:r>
          </w:p>
        </w:tc>
      </w:tr>
      <w:tr>
        <w:tc>
          <w:tcPr>
            <w:tcW w:type="dxa" w:w="2880"/>
          </w:tcPr>
          <w:p>
            <w:r>
              <w:rPr>
                <w:rFonts w:ascii="Times New Roman" w:hAnsi="Times New Roman"/>
                <w:b/>
                <w:sz w:val="22"/>
              </w:rPr>
              <w:t>Related Filing:</w:t>
            </w:r>
          </w:p>
        </w:tc>
        <w:tc>
          <w:tcPr>
            <w:tcW w:type="dxa" w:w="5760"/>
          </w:tcPr>
          <w:p>
            <w:r>
              <w:rPr>
                <w:rFonts w:ascii="Times New Roman" w:hAnsi="Times New Roman"/>
                <w:sz w:val="22"/>
              </w:rPr>
              <w:t>Continuation of Provisional Application filed March 20, 2026 — System and Method for Vocal Timbre Analysis and Personalized Karaoke Song Matching</w:t>
            </w:r>
          </w:p>
        </w:tc>
      </w:tr>
      <w:tr>
        <w:tc>
          <w:tcPr>
            <w:tcW w:type="dxa" w:w="2880"/>
          </w:tcPr>
          <w:p>
            <w:r>
              <w:rPr>
                <w:rFonts w:ascii="Times New Roman" w:hAnsi="Times New Roman"/>
                <w:b/>
                <w:sz w:val="22"/>
              </w:rPr>
              <w:t>Inventors:</w:t>
            </w:r>
          </w:p>
        </w:tc>
        <w:tc>
          <w:tcPr>
            <w:tcW w:type="dxa" w:w="5760"/>
          </w:tcPr>
          <w:p>
            <w:r>
              <w:rPr>
                <w:rFonts w:ascii="Times New Roman" w:hAnsi="Times New Roman"/>
                <w:sz w:val="22"/>
              </w:rPr>
              <w:t>Joseph Morin, Irvine, CA</w:t>
              <w:br/>
              <w:t>Nora Betancourt, Newport Beach, CA</w:t>
            </w:r>
          </w:p>
        </w:tc>
      </w:tr>
      <w:tr>
        <w:tc>
          <w:tcPr>
            <w:tcW w:type="dxa" w:w="2880"/>
          </w:tcPr>
          <w:p>
            <w:r>
              <w:rPr>
                <w:rFonts w:ascii="Times New Roman" w:hAnsi="Times New Roman"/>
                <w:b/>
                <w:sz w:val="22"/>
              </w:rPr>
              <w:t>Filing Basis:</w:t>
            </w:r>
          </w:p>
        </w:tc>
        <w:tc>
          <w:tcPr>
            <w:tcW w:type="dxa" w:w="5760"/>
          </w:tcPr>
          <w:p>
            <w:r>
              <w:rPr>
                <w:rFonts w:ascii="Times New Roman" w:hAnsi="Times New Roman"/>
                <w:sz w:val="22"/>
              </w:rPr>
              <w:t>Pro Se (Joseph Morin)</w:t>
            </w:r>
          </w:p>
        </w:tc>
      </w:tr>
      <w:tr>
        <w:tc>
          <w:tcPr>
            <w:tcW w:type="dxa" w:w="2880"/>
          </w:tcPr>
          <w:p>
            <w:r>
              <w:rPr>
                <w:rFonts w:ascii="Times New Roman" w:hAnsi="Times New Roman"/>
                <w:b/>
                <w:sz w:val="22"/>
              </w:rPr>
              <w:t>Entity Status:</w:t>
            </w:r>
          </w:p>
        </w:tc>
        <w:tc>
          <w:tcPr>
            <w:tcW w:type="dxa" w:w="5760"/>
          </w:tcPr>
          <w:p>
            <w:r>
              <w:rPr>
                <w:rFonts w:ascii="Times New Roman" w:hAnsi="Times New Roman"/>
                <w:sz w:val="22"/>
              </w:rPr>
              <w:t>Micro Entity — Filing Fee: $65</w:t>
            </w:r>
          </w:p>
        </w:tc>
      </w:tr>
      <w:tr>
        <w:tc>
          <w:tcPr>
            <w:tcW w:type="dxa" w:w="2880"/>
          </w:tcPr>
          <w:p>
            <w:r>
              <w:rPr>
                <w:rFonts w:ascii="Times New Roman" w:hAnsi="Times New Roman"/>
                <w:b/>
                <w:sz w:val="22"/>
              </w:rPr>
              <w:t>Date:</w:t>
            </w:r>
          </w:p>
        </w:tc>
        <w:tc>
          <w:tcPr>
            <w:tcW w:type="dxa" w:w="5760"/>
          </w:tcPr>
          <w:p>
            <w:r>
              <w:rPr>
                <w:rFonts w:ascii="Times New Roman" w:hAnsi="Times New Roman"/>
                <w:sz w:val="22"/>
              </w:rPr>
              <w:t>March 20, 2026</w:t>
            </w:r>
          </w:p>
        </w:tc>
      </w:tr>
    </w:tbl>
    <w:p/>
    <w:p>
      <w:pPr>
        <w:spacing w:before="240" w:after="120"/>
        <w:jc w:val="center"/>
      </w:pPr>
      <w:r>
        <w:rPr>
          <w:rFonts w:ascii="Times New Roman" w:hAnsi="Times New Roman"/>
          <w:b/>
          <w:sz w:val="28"/>
        </w:rPr>
        <w:t>SYSTEM AND METHOD FOR MULTI-USER GROUP VOCAL MATCHING,</w:t>
        <w:br/>
        <w:t>PER-SONG COMPATIBILITY SCORING, KEY TRANSPOSITION GUIDANCE,</w:t>
        <w:br/>
        <w:t>AND LONGITUDINAL VOCAL PROFILE TRACKING</w:t>
        <w:br/>
        <w:t>IN KARAOKE RECOMMENDATION SYSTEMS</w:t>
      </w:r>
    </w:p>
    <w:p>
      <w:pPr>
        <w:spacing w:before="280" w:after="80"/>
      </w:pPr>
      <w:r>
        <w:rPr>
          <w:rFonts w:ascii="Times New Roman" w:hAnsi="Times New Roman"/>
          <w:b/>
          <w:sz w:val="24"/>
        </w:rPr>
        <w:t>FIELD OF THE INVENTION</w:t>
      </w:r>
    </w:p>
    <w:p>
      <w:pPr>
        <w:spacing w:after="80" w:line="360" w:lineRule="exact"/>
      </w:pPr>
      <w:r>
        <w:rPr>
          <w:rFonts w:ascii="Times New Roman" w:hAnsi="Times New Roman"/>
          <w:sz w:val="24"/>
        </w:rPr>
        <w:t>This invention relates to extensions of the voice analysis and karaoke recommendation system described in the related provisional filing of March 20, 2026. Specifically, this application covers: (1) group vocal matching for multiple simultaneous users; (2) per-song numerical compatibility scoring; (3) key transposition guidance for near-match songs; and (4) longitudinal tracking of individual voice profiles over time.</w:t>
      </w:r>
    </w:p>
    <w:p>
      <w:pPr>
        <w:spacing w:before="280" w:after="80"/>
      </w:pPr>
      <w:r>
        <w:rPr>
          <w:rFonts w:ascii="Times New Roman" w:hAnsi="Times New Roman"/>
          <w:b/>
          <w:sz w:val="24"/>
        </w:rPr>
        <w:t>BACKGROUND</w:t>
      </w:r>
    </w:p>
    <w:p>
      <w:pPr>
        <w:spacing w:after="80" w:line="360" w:lineRule="exact"/>
      </w:pPr>
      <w:r>
        <w:rPr>
          <w:rFonts w:ascii="Times New Roman" w:hAnsi="Times New Roman"/>
          <w:sz w:val="24"/>
        </w:rPr>
        <w:t>Existing karaoke song recommendation systems, including the system described in the related provisional application, address individual voice matching. No existing system provides a method for simultaneously profiling multiple users and generating song recommendations optimized for group compatibility. Similarly, no existing system combines per-song numerical compatibility scoring with timbral analysis, provides key transposition guidance based on voice profile proximity, or tracks vocal characteristics longitudinally to identify improvement or health-relevant changes. These extensions represent novel and non-obvious applications of the underlying voice profiling method.</w:t>
      </w:r>
    </w:p>
    <w:p>
      <w:pPr>
        <w:spacing w:before="280" w:after="80"/>
      </w:pPr>
      <w:r>
        <w:rPr>
          <w:rFonts w:ascii="Times New Roman" w:hAnsi="Times New Roman"/>
          <w:b/>
          <w:sz w:val="24"/>
        </w:rPr>
        <w:t>SUMMARY OF THE INVENTION</w:t>
      </w:r>
    </w:p>
    <w:p>
      <w:pPr>
        <w:spacing w:after="80" w:line="360" w:lineRule="exact"/>
      </w:pPr>
      <w:r>
        <w:rPr>
          <w:rFonts w:ascii="Times New Roman" w:hAnsi="Times New Roman"/>
          <w:sz w:val="24"/>
        </w:rPr>
        <w:t>This application provides systems and methods for:</w:t>
      </w:r>
    </w:p>
    <w:p>
      <w:pPr>
        <w:spacing w:after="60"/>
        <w:ind w:left="720"/>
      </w:pPr>
      <w:r>
        <w:rPr>
          <w:rFonts w:ascii="Times New Roman" w:hAnsi="Times New Roman"/>
          <w:sz w:val="24"/>
        </w:rPr>
        <w:t>• Simultaneously receiving and processing voice profiles from a plurality of users to generate group-compatible song recommendations</w:t>
      </w:r>
    </w:p>
    <w:p>
      <w:pPr>
        <w:spacing w:after="60"/>
        <w:ind w:left="720"/>
      </w:pPr>
      <w:r>
        <w:rPr>
          <w:rFonts w:ascii="Times New Roman" w:hAnsi="Times New Roman"/>
          <w:sz w:val="24"/>
        </w:rPr>
        <w:t>• Computing and displaying per-song numerical compatibility scores based on combined range and timbral analysis</w:t>
      </w:r>
    </w:p>
    <w:p>
      <w:pPr>
        <w:spacing w:after="60"/>
        <w:ind w:left="720"/>
      </w:pPr>
      <w:r>
        <w:rPr>
          <w:rFonts w:ascii="Times New Roman" w:hAnsi="Times New Roman"/>
          <w:sz w:val="24"/>
        </w:rPr>
        <w:t>• Identifying near-match songs and calculating the key transposition interval required to bring them within a user's vocal range</w:t>
      </w:r>
    </w:p>
    <w:p>
      <w:pPr>
        <w:spacing w:after="60"/>
        <w:ind w:left="720"/>
      </w:pPr>
      <w:r>
        <w:rPr>
          <w:rFonts w:ascii="Times New Roman" w:hAnsi="Times New Roman"/>
          <w:sz w:val="24"/>
        </w:rPr>
        <w:t>• Storing and comparing multiple voice profiles for a single user over time to detect vocal development, fatigue, or health changes</w:t>
      </w:r>
    </w:p>
    <w:p>
      <w:pPr>
        <w:spacing w:before="280" w:after="80"/>
      </w:pPr>
      <w:r>
        <w:rPr>
          <w:rFonts w:ascii="Times New Roman" w:hAnsi="Times New Roman"/>
          <w:b/>
          <w:sz w:val="24"/>
        </w:rPr>
        <w:t>CLAIMS</w:t>
      </w:r>
    </w:p>
    <w:p>
      <w:pPr>
        <w:spacing w:before="200" w:after="40"/>
      </w:pPr>
      <w:r>
        <w:rPr>
          <w:rFonts w:ascii="Times New Roman" w:hAnsi="Times New Roman"/>
          <w:b/>
          <w:sz w:val="24"/>
        </w:rPr>
        <w:t>Independent Claims</w:t>
      </w:r>
    </w:p>
    <w:p>
      <w:pPr>
        <w:spacing w:before="200" w:after="40"/>
      </w:pPr>
      <w:r>
        <w:rPr>
          <w:rFonts w:ascii="Times New Roman" w:hAnsi="Times New Roman"/>
          <w:b/>
          <w:sz w:val="24"/>
        </w:rPr>
        <w:t xml:space="preserve">Claim 14.  </w:t>
      </w:r>
      <w:r>
        <w:rPr>
          <w:rFonts w:ascii="Times New Roman" w:hAnsi="Times New Roman"/>
          <w:sz w:val="24"/>
        </w:rPr>
        <w:t>The method of claim 1 of the related provisional application (filed March 20, 2026), further comprising computing and displaying a per-song compatibility score for each song recommendation, wherein said score reflects a weighted combination of range overlap and timbral similarity expressed as a numerical percentage visible to the user for each individual song.</w:t>
      </w:r>
    </w:p>
    <w:p>
      <w:pPr>
        <w:spacing w:before="200" w:after="40"/>
      </w:pPr>
      <w:r>
        <w:rPr>
          <w:rFonts w:ascii="Times New Roman" w:hAnsi="Times New Roman"/>
          <w:b/>
          <w:sz w:val="24"/>
        </w:rPr>
        <w:t xml:space="preserve">Claim 15.  </w:t>
      </w:r>
      <w:r>
        <w:rPr>
          <w:rFonts w:ascii="Times New Roman" w:hAnsi="Times New Roman"/>
          <w:sz w:val="24"/>
        </w:rPr>
        <w:t>The method of claim 1 of the related provisional application, further comprising:</w:t>
      </w:r>
    </w:p>
    <w:p>
      <w:pPr>
        <w:spacing w:after="40"/>
        <w:ind w:left="720"/>
      </w:pPr>
      <w:r>
        <w:rPr>
          <w:rFonts w:ascii="Times New Roman" w:hAnsi="Times New Roman"/>
          <w:sz w:val="24"/>
        </w:rPr>
        <w:t>• identifying songs outside the user's detected vocal range by a defined proximity threshold;</w:t>
      </w:r>
    </w:p>
    <w:p>
      <w:pPr>
        <w:spacing w:after="40"/>
        <w:ind w:left="720"/>
      </w:pPr>
      <w:r>
        <w:rPr>
          <w:rFonts w:ascii="Times New Roman" w:hAnsi="Times New Roman"/>
          <w:sz w:val="24"/>
        </w:rPr>
        <w:t>• computing a recommended key transposition interval for each near-match song, expressed in semitones, sufficient to bring said song within the user's comfortable range; and</w:t>
      </w:r>
    </w:p>
    <w:p>
      <w:pPr>
        <w:spacing w:after="40"/>
        <w:ind w:left="720"/>
      </w:pPr>
      <w:r>
        <w:rPr>
          <w:rFonts w:ascii="Times New Roman" w:hAnsi="Times New Roman"/>
          <w:sz w:val="24"/>
        </w:rPr>
        <w:t>• presenting near-match songs alongside their computed transposition guidance as a secondary recommendation tier, distinguishable from primary in-range recommendations.</w:t>
      </w:r>
    </w:p>
    <w:p>
      <w:pPr>
        <w:spacing w:before="200" w:after="40"/>
      </w:pPr>
      <w:r>
        <w:rPr>
          <w:rFonts w:ascii="Times New Roman" w:hAnsi="Times New Roman"/>
          <w:b/>
          <w:sz w:val="24"/>
        </w:rPr>
        <w:t xml:space="preserve">Claim 16.  </w:t>
      </w:r>
      <w:r>
        <w:rPr>
          <w:rFonts w:ascii="Times New Roman" w:hAnsi="Times New Roman"/>
          <w:sz w:val="24"/>
        </w:rPr>
        <w:t>A method for generating group karaoke song recommendations for a plurality of simultaneous users comprising:</w:t>
      </w:r>
    </w:p>
    <w:p>
      <w:pPr>
        <w:spacing w:after="40"/>
        <w:ind w:left="720"/>
      </w:pPr>
      <w:r>
        <w:rPr>
          <w:rFonts w:ascii="Times New Roman" w:hAnsi="Times New Roman"/>
          <w:sz w:val="24"/>
        </w:rPr>
        <w:t>• receiving, via one or more microphone inputs, individual hummed vocal samples from two or more users;</w:t>
      </w:r>
    </w:p>
    <w:p>
      <w:pPr>
        <w:spacing w:after="40"/>
        <w:ind w:left="720"/>
      </w:pPr>
      <w:r>
        <w:rPr>
          <w:rFonts w:ascii="Times New Roman" w:hAnsi="Times New Roman"/>
          <w:sz w:val="24"/>
        </w:rPr>
        <w:t>• generating an individual voice profile for each user as recited in Claim 1 of the related provisional application, comprising a fundamental frequency range and spectral timbral characteristics;</w:t>
      </w:r>
    </w:p>
    <w:p>
      <w:pPr>
        <w:spacing w:after="40"/>
        <w:ind w:left="720"/>
      </w:pPr>
      <w:r>
        <w:rPr>
          <w:rFonts w:ascii="Times New Roman" w:hAnsi="Times New Roman"/>
          <w:sz w:val="24"/>
        </w:rPr>
        <w:t>• computing an intersection or weighted aggregate of song compatibility across all individual voice profiles;</w:t>
      </w:r>
    </w:p>
    <w:p>
      <w:pPr>
        <w:spacing w:after="40"/>
        <w:ind w:left="720"/>
      </w:pPr>
      <w:r>
        <w:rPr>
          <w:rFonts w:ascii="Times New Roman" w:hAnsi="Times New Roman"/>
          <w:sz w:val="24"/>
        </w:rPr>
        <w:t>• generating a ranked list of group-compatible songs optimized for collective range overlap and timbral compatibility across all user profiles simultaneously; and</w:t>
      </w:r>
    </w:p>
    <w:p>
      <w:pPr>
        <w:spacing w:after="40"/>
        <w:ind w:left="720"/>
      </w:pPr>
      <w:r>
        <w:rPr>
          <w:rFonts w:ascii="Times New Roman" w:hAnsi="Times New Roman"/>
          <w:sz w:val="24"/>
        </w:rPr>
        <w:t>• presenting said group-compatible song list to the users as a shared karaoke recommendation.</w:t>
      </w:r>
    </w:p>
    <w:p>
      <w:pPr>
        <w:spacing w:before="200" w:after="40"/>
      </w:pPr>
      <w:r>
        <w:rPr>
          <w:rFonts w:ascii="Times New Roman" w:hAnsi="Times New Roman"/>
          <w:b/>
          <w:sz w:val="24"/>
        </w:rPr>
        <w:t xml:space="preserve">Claim 17.  </w:t>
      </w:r>
      <w:r>
        <w:rPr>
          <w:rFonts w:ascii="Times New Roman" w:hAnsi="Times New Roman"/>
          <w:sz w:val="24"/>
        </w:rPr>
        <w:t>A method for longitudinal vocal profile tracking and health monitoring comprising:</w:t>
      </w:r>
    </w:p>
    <w:p>
      <w:pPr>
        <w:spacing w:after="40"/>
        <w:ind w:left="720"/>
      </w:pPr>
      <w:r>
        <w:rPr>
          <w:rFonts w:ascii="Times New Roman" w:hAnsi="Times New Roman"/>
          <w:sz w:val="24"/>
        </w:rPr>
        <w:t>• storing a plurality of timestamped individual voice profiles for a single user generated via the system of Claim 3 of the related provisional application, each comprising fundamental frequency range and spectral centroid values;</w:t>
      </w:r>
    </w:p>
    <w:p>
      <w:pPr>
        <w:spacing w:after="40"/>
        <w:ind w:left="720"/>
      </w:pPr>
      <w:r>
        <w:rPr>
          <w:rFonts w:ascii="Times New Roman" w:hAnsi="Times New Roman"/>
          <w:sz w:val="24"/>
        </w:rPr>
        <w:t>• comparing voice profiles across sessions to detect changes in vocal range, timbral characteristics, or consistency metrics;</w:t>
      </w:r>
    </w:p>
    <w:p>
      <w:pPr>
        <w:spacing w:after="40"/>
        <w:ind w:left="720"/>
      </w:pPr>
      <w:r>
        <w:rPr>
          <w:rFonts w:ascii="Times New Roman" w:hAnsi="Times New Roman"/>
          <w:sz w:val="24"/>
        </w:rPr>
        <w:t>• computing improvement metrics reflecting positive changes in range or timbral stability over time; and</w:t>
      </w:r>
    </w:p>
    <w:p>
      <w:pPr>
        <w:spacing w:after="40"/>
        <w:ind w:left="720"/>
      </w:pPr>
      <w:r>
        <w:rPr>
          <w:rFonts w:ascii="Times New Roman" w:hAnsi="Times New Roman"/>
          <w:sz w:val="24"/>
        </w:rPr>
        <w:t>• generating health or fatigue alerts when detected changes in voice profile fall outside defined thresholds indicative of vocal strain or degradation.</w:t>
      </w:r>
    </w:p>
    <w:p>
      <w:pPr>
        <w:spacing w:before="200" w:after="40"/>
      </w:pPr>
      <w:r>
        <w:rPr>
          <w:rFonts w:ascii="Times New Roman" w:hAnsi="Times New Roman"/>
          <w:b/>
          <w:sz w:val="24"/>
        </w:rPr>
        <w:t>Dependent Claims</w:t>
      </w:r>
    </w:p>
    <w:p>
      <w:pPr>
        <w:spacing w:before="200" w:after="40"/>
      </w:pPr>
      <w:r>
        <w:rPr>
          <w:rFonts w:ascii="Times New Roman" w:hAnsi="Times New Roman"/>
          <w:b/>
          <w:sz w:val="24"/>
        </w:rPr>
        <w:t xml:space="preserve">Claim 18.  </w:t>
      </w:r>
      <w:r>
        <w:rPr>
          <w:rFonts w:ascii="Times New Roman" w:hAnsi="Times New Roman"/>
          <w:sz w:val="24"/>
        </w:rPr>
        <w:t>The method of claim 16, wherein group-compatible song recommendations are further filtered against a live venue karaoke catalog API as recited in Claim 5 of the related provisional application, returning only group-compatible songs available in the venue's active catalog.</w:t>
      </w:r>
    </w:p>
    <w:p>
      <w:pPr>
        <w:spacing w:before="200" w:after="40"/>
      </w:pPr>
      <w:r>
        <w:rPr>
          <w:rFonts w:ascii="Times New Roman" w:hAnsi="Times New Roman"/>
          <w:b/>
          <w:sz w:val="24"/>
        </w:rPr>
        <w:t xml:space="preserve">Claim 19.  </w:t>
      </w:r>
      <w:r>
        <w:rPr>
          <w:rFonts w:ascii="Times New Roman" w:hAnsi="Times New Roman"/>
          <w:sz w:val="24"/>
        </w:rPr>
        <w:t>The method of claim 16, further comprising generating a shared social challenge invitation as recited in Claim 12 of the related provisional application, wherein the invitation reflects the group's collective voice profile results and invites additional users to submit voice profiles for inclusion in the group recommendation.</w:t>
      </w:r>
    </w:p>
    <w:p>
      <w:pPr>
        <w:spacing w:before="200" w:after="40"/>
      </w:pPr>
      <w:r>
        <w:rPr>
          <w:rFonts w:ascii="Times New Roman" w:hAnsi="Times New Roman"/>
          <w:b/>
          <w:sz w:val="24"/>
        </w:rPr>
        <w:t xml:space="preserve">Claim 20.  </w:t>
      </w:r>
      <w:r>
        <w:rPr>
          <w:rFonts w:ascii="Times New Roman" w:hAnsi="Times New Roman"/>
          <w:sz w:val="24"/>
        </w:rPr>
        <w:t>The method of claim 17, wherein longitudinal voice profile data is aggregated across a plurality of users with consent and applied to train machine learning models for vocal health assessment, as recited in Claim 13 of the related provisional application.</w:t>
      </w:r>
    </w:p>
    <w:p>
      <w:pPr>
        <w:spacing w:before="280" w:after="80"/>
      </w:pPr>
      <w:r>
        <w:rPr>
          <w:rFonts w:ascii="Times New Roman" w:hAnsi="Times New Roman"/>
          <w:b/>
          <w:sz w:val="24"/>
        </w:rPr>
        <w:t>BRIEF DESCRIPTION OF PREFERRED EMBODIMENTS</w:t>
      </w:r>
    </w:p>
    <w:p>
      <w:pPr>
        <w:spacing w:after="80" w:line="360" w:lineRule="exact"/>
      </w:pPr>
      <w:r>
        <w:rPr>
          <w:rFonts w:ascii="Times New Roman" w:hAnsi="Times New Roman"/>
          <w:sz w:val="24"/>
        </w:rPr>
        <w:t>In a preferred embodiment of Claim 16, a karaoke venue deploys HumMatch at shared tables via QR code. Each patron at a table completes the three-phase humming test on their individual device. The system receives all individual voice profiles, computes the song set compatible with all users simultaneously, and displays a group recommendation list on a shared screen or on each individual device. Songs are ranked by combined compatibility score across all group members, with optional filtering against the venue's live catalog.</w:t>
      </w:r>
    </w:p>
    <w:p>
      <w:pPr>
        <w:spacing w:after="80" w:line="360" w:lineRule="exact"/>
      </w:pPr>
      <w:r>
        <w:rPr>
          <w:rFonts w:ascii="Times New Roman" w:hAnsi="Times New Roman"/>
          <w:sz w:val="24"/>
        </w:rPr>
        <w:t>In a preferred embodiment of Claim 15, a user whose voice profile places them slightly outside the range of a desired song receives a notification that the song is a near-match, along with a recommended key transposition (e.g., 'Lower by 3 semitones') to bring the song within comfortable range.</w:t>
      </w:r>
    </w:p>
    <w:p>
      <w:pPr>
        <w:spacing w:after="80" w:line="360" w:lineRule="exact"/>
      </w:pPr>
      <w:r>
        <w:rPr>
          <w:rFonts w:ascii="Times New Roman" w:hAnsi="Times New Roman"/>
          <w:sz w:val="24"/>
        </w:rPr>
        <w:t>In a preferred embodiment of Claim 17, a returning user's new voice profile is automatically compared to stored historical profiles. The system displays a vocal range development timeline, flags sessions where range or consistency metrics deviate significantly, and optionally alerts the user to potential vocal fatigue or health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