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:rsidR="00FE4D90" w:rsidRPr="00217A94" w:rsidRDefault="00FE4D90" w:rsidP="00FE4D90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:rsidR="00FE4D90" w:rsidRPr="00217A94" w:rsidRDefault="006069E6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Описание проблемной ситуации в терминах теории систем</w:t>
      </w:r>
      <w:r w:rsidR="00FE4D90" w:rsidRPr="00217A94">
        <w:rPr>
          <w:rFonts w:ascii="Times New Roman" w:hAnsi="Times New Roman" w:cs="Times New Roman"/>
          <w:color w:val="000000" w:themeColor="text1"/>
        </w:rPr>
        <w:t xml:space="preserve"> </w:t>
      </w:r>
    </w:p>
    <w:p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 w:rsidR="006069E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:rsidR="00FE4D90" w:rsidRPr="00217A94" w:rsidRDefault="00FE4D90" w:rsidP="00FE4D90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:rsidR="00FE4D90" w:rsidRPr="00217A94" w:rsidRDefault="00FE4D90" w:rsidP="00FE4D9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:rsidR="00FE4D90" w:rsidRPr="00217A94" w:rsidRDefault="00FE4D90" w:rsidP="00FE4D90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FE4D90" w:rsidRPr="00217A94" w:rsidRDefault="00FE4D90" w:rsidP="00FE4D90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:rsidR="00FE4D90" w:rsidRPr="00217A94" w:rsidRDefault="00FE4D90" w:rsidP="00FE4D90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E4D90" w:rsidRPr="00217A94" w:rsidRDefault="00FE4D90" w:rsidP="00FE4D90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E4D90" w:rsidRPr="00FE4D90" w:rsidRDefault="00FE4D90" w:rsidP="0060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Вариант № </w:t>
      </w:r>
      <w:r w:rsidRPr="00217A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</w:p>
    <w:p w:rsidR="00FE4D90" w:rsidRPr="00FE4D90" w:rsidRDefault="00FE4D90" w:rsidP="00F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Задание: Смоделируйте работу бизнес-единицы «Снабжение», отвечающей за выявление потребностей в материалах.</w:t>
      </w:r>
    </w:p>
    <w:p w:rsidR="00FE4D90" w:rsidRPr="00FE4D90" w:rsidRDefault="00FE4D90" w:rsidP="00FE4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Основная цель бизнес-единицы. Заключается в обеспечении полного и своевременного выявления потребностей других бизнес-единиц в предметах снабжения (материалах).</w:t>
      </w:r>
    </w:p>
    <w:p w:rsidR="00FE4D90" w:rsidRPr="00FE4D90" w:rsidRDefault="00FE4D90" w:rsidP="00FE4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задачи бизнес-единицы.</w:t>
      </w:r>
    </w:p>
    <w:p w:rsidR="00FE4D90" w:rsidRPr="00FE4D90" w:rsidRDefault="00FE4D90" w:rsidP="00FE4D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Сбор заявок на материалы.</w:t>
      </w:r>
    </w:p>
    <w:p w:rsidR="00FE4D90" w:rsidRPr="00FE4D90" w:rsidRDefault="00FE4D90" w:rsidP="00FE4D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Обобщение потребностей и размещение заказов на снабжение.</w:t>
      </w:r>
    </w:p>
    <w:p w:rsidR="00FE4D90" w:rsidRPr="00FE4D90" w:rsidRDefault="00FE4D90" w:rsidP="00FE4D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полноты и своевременности выполнения заявок.</w:t>
      </w:r>
    </w:p>
    <w:p w:rsidR="00FE4D90" w:rsidRPr="00FE4D90" w:rsidRDefault="00FE4D90" w:rsidP="00FE4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предметной области. Бизнес-единицы предприятия планируют потребность в материалах. Эти потребности оформляются в виде документа «Заявка».</w:t>
      </w:r>
    </w:p>
    <w:p w:rsidR="00FE4D90" w:rsidRDefault="00FE4D90" w:rsidP="00F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4D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Заявка на материалы от бизнес-единицы «Гараж»</w:t>
      </w:r>
    </w:p>
    <w:p w:rsidR="00B415A4" w:rsidRPr="00B415A4" w:rsidRDefault="00B415A4" w:rsidP="00F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B415A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Таблица 1 – «Данные»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17A94" w:rsidRPr="00217A94" w:rsidTr="00FE4D90"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Материал</w:t>
            </w:r>
          </w:p>
        </w:tc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Количество</w:t>
            </w:r>
          </w:p>
        </w:tc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Дата поставки</w:t>
            </w:r>
          </w:p>
        </w:tc>
      </w:tr>
      <w:tr w:rsidR="00217A94" w:rsidRPr="00217A94" w:rsidTr="00FE4D90"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Бензин</w:t>
            </w:r>
          </w:p>
        </w:tc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250 т</w:t>
            </w:r>
          </w:p>
        </w:tc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01.10.2005</w:t>
            </w:r>
          </w:p>
        </w:tc>
      </w:tr>
      <w:tr w:rsidR="00217A94" w:rsidRPr="00217A94" w:rsidTr="00FE4D90"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Электропровод</w:t>
            </w:r>
          </w:p>
        </w:tc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1500 м</w:t>
            </w:r>
          </w:p>
        </w:tc>
        <w:tc>
          <w:tcPr>
            <w:tcW w:w="3115" w:type="dxa"/>
          </w:tcPr>
          <w:p w:rsidR="00FE4D90" w:rsidRPr="00217A94" w:rsidRDefault="00FE4D90" w:rsidP="00FE4D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01.11.2005</w:t>
            </w:r>
          </w:p>
        </w:tc>
      </w:tr>
    </w:tbl>
    <w:p w:rsidR="00FE4D90" w:rsidRPr="00217A94" w:rsidRDefault="00FE4D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Далее заявки объединяются в общую базу, на основе которой составляется общий план потребностей. На основании плана бизнес-единица «Закупки» производит фактические закупки материалов у поставщиков. Информация о фактически поступивших на склад материалах заносится в базу. На основании плана потребностей и информации о фактических поставках бизнес-единица «Снабжение» контролирует исполнение плана, сигнализируя в случае срыва плана поставок.</w:t>
      </w:r>
    </w:p>
    <w:p w:rsidR="00FE4D90" w:rsidRPr="00217A94" w:rsidRDefault="00FE4D90" w:rsidP="00FE4D90">
      <w:pPr>
        <w:pStyle w:val="ac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Рекомендуемые таблицы:</w:t>
      </w:r>
    </w:p>
    <w:p w:rsidR="00FE4D90" w:rsidRPr="00217A94" w:rsidRDefault="00FE4D90" w:rsidP="00FE4D90">
      <w:pPr>
        <w:pStyle w:val="ac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Заявки на материалы</w:t>
      </w:r>
    </w:p>
    <w:p w:rsidR="00FE4D90" w:rsidRPr="00217A94" w:rsidRDefault="00FE4D90" w:rsidP="00FE4D90">
      <w:pPr>
        <w:pStyle w:val="ac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Фактические поставки</w:t>
      </w:r>
    </w:p>
    <w:p w:rsidR="00FE4D90" w:rsidRPr="00217A94" w:rsidRDefault="00FE4D90" w:rsidP="00FE4D90">
      <w:pPr>
        <w:pStyle w:val="ac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Бизнес-единицы</w:t>
      </w:r>
    </w:p>
    <w:p w:rsidR="00FE4D90" w:rsidRPr="00217A94" w:rsidRDefault="00FE4D90" w:rsidP="00FE4D90">
      <w:pPr>
        <w:pStyle w:val="ac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Материалы</w:t>
      </w:r>
    </w:p>
    <w:p w:rsidR="00B415A4" w:rsidRPr="00B415A4" w:rsidRDefault="00B415A4" w:rsidP="00FE4D90">
      <w:pPr>
        <w:pStyle w:val="3"/>
        <w:rPr>
          <w:rStyle w:val="ad"/>
          <w:rFonts w:ascii="Times New Roman" w:hAnsi="Times New Roman" w:cs="Times New Roman"/>
          <w:color w:val="000000" w:themeColor="text1"/>
        </w:rPr>
      </w:pPr>
      <w:r w:rsidRPr="00B415A4">
        <w:rPr>
          <w:rStyle w:val="ad"/>
          <w:rFonts w:ascii="Times New Roman" w:hAnsi="Times New Roman" w:cs="Times New Roman"/>
          <w:color w:val="000000" w:themeColor="text1"/>
        </w:rPr>
        <w:t>Ход работы:</w:t>
      </w:r>
    </w:p>
    <w:p w:rsidR="00FE4D90" w:rsidRPr="00217A94" w:rsidRDefault="00FE4D90" w:rsidP="00FE4D90">
      <w:pPr>
        <w:pStyle w:val="3"/>
        <w:rPr>
          <w:rFonts w:ascii="Times New Roman" w:hAnsi="Times New Roman" w:cs="Times New Roman"/>
          <w:color w:val="000000" w:themeColor="text1"/>
        </w:rPr>
      </w:pPr>
      <w:r w:rsidRPr="00217A94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Описание улучшаемой системы в терминах теории систем</w:t>
      </w: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Система:</w:t>
      </w:r>
      <w:r w:rsidRPr="00217A94">
        <w:rPr>
          <w:color w:val="000000" w:themeColor="text1"/>
          <w:sz w:val="28"/>
          <w:szCs w:val="28"/>
        </w:rPr>
        <w:t xml:space="preserve"> Бизнес-единица «Снабжение», отвечающая за выявление потребностей в материалах и их своевременное удовлетворение.</w:t>
      </w: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Взаимодействующие системы:</w:t>
      </w:r>
    </w:p>
    <w:p w:rsidR="00FE4D90" w:rsidRPr="00217A94" w:rsidRDefault="00FE4D90" w:rsidP="00FE4D90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lastRenderedPageBreak/>
        <w:t>Бизнес-единицы предприятия (потребители материалов)</w:t>
      </w:r>
    </w:p>
    <w:p w:rsidR="00FE4D90" w:rsidRPr="00217A94" w:rsidRDefault="00FE4D90" w:rsidP="00FE4D90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Бизнес-единица «Закупки»</w:t>
      </w:r>
    </w:p>
    <w:p w:rsidR="00FE4D90" w:rsidRPr="00217A94" w:rsidRDefault="00FE4D90" w:rsidP="00FE4D90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Поставщики</w:t>
      </w:r>
    </w:p>
    <w:p w:rsidR="00FE4D90" w:rsidRPr="00217A94" w:rsidRDefault="00FE4D90" w:rsidP="00FE4D90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Склад предприятия</w:t>
      </w:r>
    </w:p>
    <w:p w:rsidR="00FE4D90" w:rsidRPr="00217A94" w:rsidRDefault="00FE4D90" w:rsidP="00FE4D90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Финансовые организации</w:t>
      </w: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Компоненты (элементы, подсистемы) системы:</w:t>
      </w:r>
    </w:p>
    <w:p w:rsidR="00FE4D90" w:rsidRPr="00217A94" w:rsidRDefault="00FE4D90" w:rsidP="00FE4D90">
      <w:pPr>
        <w:pStyle w:val="ac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Подсистема сбора заявок на материалы</w:t>
      </w:r>
    </w:p>
    <w:p w:rsidR="00FE4D90" w:rsidRPr="00217A94" w:rsidRDefault="00FE4D90" w:rsidP="00FE4D90">
      <w:pPr>
        <w:pStyle w:val="ac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Подсистема планирования потребностей</w:t>
      </w:r>
    </w:p>
    <w:p w:rsidR="00FE4D90" w:rsidRPr="00217A94" w:rsidRDefault="00FE4D90" w:rsidP="00FE4D90">
      <w:pPr>
        <w:pStyle w:val="ac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Подсистема закупок</w:t>
      </w:r>
    </w:p>
    <w:p w:rsidR="00FE4D90" w:rsidRPr="00217A94" w:rsidRDefault="00FE4D90" w:rsidP="00FE4D90">
      <w:pPr>
        <w:pStyle w:val="ac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Подсистема складского учета</w:t>
      </w:r>
    </w:p>
    <w:p w:rsidR="00FE4D90" w:rsidRPr="00217A94" w:rsidRDefault="00FE4D90" w:rsidP="00FE4D90">
      <w:pPr>
        <w:pStyle w:val="ac"/>
        <w:numPr>
          <w:ilvl w:val="0"/>
          <w:numId w:val="4"/>
        </w:numPr>
        <w:rPr>
          <w:rStyle w:val="ad"/>
          <w:b w:val="0"/>
          <w:bCs w:val="0"/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Подсистема контроля исполнения заявок</w:t>
      </w:r>
    </w:p>
    <w:p w:rsidR="00C46295" w:rsidRPr="00217A94" w:rsidRDefault="00C46295" w:rsidP="00C46295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Процесс – динамическое изменение системы во времени:</w:t>
      </w:r>
    </w:p>
    <w:p w:rsidR="00C46295" w:rsidRPr="00217A94" w:rsidRDefault="00C46295" w:rsidP="00C46295">
      <w:pPr>
        <w:pStyle w:val="ac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Бизнес-единицы формируют заявки на материалы.</w:t>
      </w:r>
    </w:p>
    <w:p w:rsidR="00C46295" w:rsidRPr="00217A94" w:rsidRDefault="00C46295" w:rsidP="00C46295">
      <w:pPr>
        <w:pStyle w:val="ac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«Снабжение» объединяет заявки в общий план потребностей.</w:t>
      </w:r>
    </w:p>
    <w:p w:rsidR="00C46295" w:rsidRPr="00217A94" w:rsidRDefault="00C46295" w:rsidP="00C46295">
      <w:pPr>
        <w:pStyle w:val="ac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«Закупки» осуществляет приобретение материалов у поставщиков.</w:t>
      </w:r>
    </w:p>
    <w:p w:rsidR="00C46295" w:rsidRPr="00217A94" w:rsidRDefault="00C46295" w:rsidP="00C46295">
      <w:pPr>
        <w:pStyle w:val="ac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Материалы поступают на склад и учитываются в системе.</w:t>
      </w:r>
    </w:p>
    <w:p w:rsidR="00C46295" w:rsidRPr="00217A94" w:rsidRDefault="00C46295" w:rsidP="00C46295">
      <w:pPr>
        <w:pStyle w:val="ac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Контроль исполнения заявок и отчетность.</w:t>
      </w:r>
    </w:p>
    <w:p w:rsidR="00C46295" w:rsidRDefault="00C46295" w:rsidP="00C46295">
      <w:pPr>
        <w:pStyle w:val="ac"/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Состояние – положение системы относительно других её положений:</w:t>
      </w:r>
    </w:p>
    <w:p w:rsidR="00B415A4" w:rsidRPr="00B415A4" w:rsidRDefault="00DA43E9" w:rsidP="00B415A4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A43E9">
        <w:rPr>
          <w:rStyle w:val="ad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Значения на каждый момент времени показателей системы:</w:t>
      </w:r>
    </w:p>
    <w:p w:rsidR="00B415A4" w:rsidRPr="00B415A4" w:rsidRDefault="00B415A4" w:rsidP="00B415A4">
      <w:pPr>
        <w:rPr>
          <w:rFonts w:ascii="Times New Roman" w:hAnsi="Times New Roman" w:cs="Times New Roman"/>
        </w:rPr>
      </w:pPr>
      <w:r w:rsidRPr="00B415A4">
        <w:rPr>
          <w:rFonts w:ascii="Times New Roman" w:hAnsi="Times New Roman" w:cs="Times New Roman"/>
        </w:rPr>
        <w:t>Таблица 2 – «Состояние системы»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Показатель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Текущее состояние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Желаемое состояние</w:t>
            </w:r>
          </w:p>
        </w:tc>
      </w:tr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Список и состояние материалов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Неполный учет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Полный учет всех материалов</w:t>
            </w:r>
          </w:p>
        </w:tc>
      </w:tr>
      <w:tr w:rsidR="00E31E6E" w:rsidRPr="00DA43E9" w:rsidTr="00DA43E9">
        <w:tc>
          <w:tcPr>
            <w:tcW w:w="3115" w:type="dxa"/>
          </w:tcPr>
          <w:p w:rsidR="00E31E6E" w:rsidRPr="00DA43E9" w:rsidRDefault="00E31E6E" w:rsidP="00E31E6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Количество материалов</w:t>
            </w:r>
          </w:p>
        </w:tc>
        <w:tc>
          <w:tcPr>
            <w:tcW w:w="3115" w:type="dxa"/>
          </w:tcPr>
          <w:p w:rsidR="00E31E6E" w:rsidRPr="00DA43E9" w:rsidRDefault="00E31E6E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Нехватка для своевременных поставок</w:t>
            </w:r>
          </w:p>
        </w:tc>
        <w:tc>
          <w:tcPr>
            <w:tcW w:w="3115" w:type="dxa"/>
          </w:tcPr>
          <w:p w:rsidR="00E31E6E" w:rsidRPr="00DA43E9" w:rsidRDefault="00E31E6E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100% обеспечение</w:t>
            </w:r>
          </w:p>
        </w:tc>
      </w:tr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Список и статус заявок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Задержки в обработке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Полная и своевременная обработка</w:t>
            </w:r>
          </w:p>
        </w:tc>
      </w:tr>
      <w:tr w:rsidR="00E31E6E" w:rsidRPr="00DA43E9" w:rsidTr="00DA43E9">
        <w:tc>
          <w:tcPr>
            <w:tcW w:w="3115" w:type="dxa"/>
          </w:tcPr>
          <w:p w:rsidR="00E31E6E" w:rsidRPr="00DA43E9" w:rsidRDefault="00E31E6E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Количество заявок</w:t>
            </w:r>
          </w:p>
        </w:tc>
        <w:tc>
          <w:tcPr>
            <w:tcW w:w="3115" w:type="dxa"/>
          </w:tcPr>
          <w:p w:rsidR="00E31E6E" w:rsidRPr="00DA43E9" w:rsidRDefault="00E31E6E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Минимальное количество</w:t>
            </w:r>
          </w:p>
        </w:tc>
        <w:tc>
          <w:tcPr>
            <w:tcW w:w="3115" w:type="dxa"/>
          </w:tcPr>
          <w:p w:rsidR="00E31E6E" w:rsidRPr="00DA43E9" w:rsidRDefault="0069622E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Максимально</w:t>
            </w:r>
            <w:r w:rsidR="00E31E6E">
              <w:rPr>
                <w:rFonts w:ascii="Times New Roman" w:hAnsi="Times New Roman" w:cs="Times New Roman"/>
                <w:color w:val="000000" w:themeColor="text1"/>
              </w:rPr>
              <w:t xml:space="preserve"> возможное количество</w:t>
            </w:r>
          </w:p>
        </w:tc>
      </w:tr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Список и статус поставщиков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Частично проверенные поставщики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Полностью проверенные поставщики</w:t>
            </w:r>
          </w:p>
        </w:tc>
      </w:tr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Список и свойства заказов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Неоптимизированные условия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Наиболее выгодные условия</w:t>
            </w:r>
          </w:p>
        </w:tc>
      </w:tr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Объем поступивших материалов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Несоответствие заявкам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Соответствие заявкам</w:t>
            </w:r>
          </w:p>
        </w:tc>
      </w:tr>
      <w:tr w:rsidR="00DA43E9" w:rsidRPr="00DA43E9" w:rsidTr="00DA43E9"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Объем оплаты поставщикам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Частичные задержки платежей</w:t>
            </w:r>
          </w:p>
        </w:tc>
        <w:tc>
          <w:tcPr>
            <w:tcW w:w="3115" w:type="dxa"/>
          </w:tcPr>
          <w:p w:rsidR="00DA43E9" w:rsidRPr="00DA43E9" w:rsidRDefault="00DA43E9" w:rsidP="00DA43E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A43E9">
              <w:rPr>
                <w:rFonts w:ascii="Times New Roman" w:hAnsi="Times New Roman" w:cs="Times New Roman"/>
                <w:color w:val="000000" w:themeColor="text1"/>
              </w:rPr>
              <w:t>Оплата в полном объеме</w:t>
            </w:r>
          </w:p>
        </w:tc>
      </w:tr>
    </w:tbl>
    <w:p w:rsidR="00DA43E9" w:rsidRPr="00217A94" w:rsidRDefault="00DA43E9" w:rsidP="00C46295">
      <w:pPr>
        <w:pStyle w:val="ac"/>
        <w:rPr>
          <w:color w:val="000000" w:themeColor="text1"/>
          <w:sz w:val="28"/>
          <w:szCs w:val="28"/>
        </w:rPr>
      </w:pPr>
    </w:p>
    <w:p w:rsidR="00C46295" w:rsidRPr="00217A94" w:rsidRDefault="00C46295" w:rsidP="00C46295">
      <w:pPr>
        <w:pStyle w:val="ac"/>
        <w:rPr>
          <w:rStyle w:val="ad"/>
          <w:b w:val="0"/>
          <w:bCs w:val="0"/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Системный эффект (синергия):</w:t>
      </w:r>
      <w:r w:rsidRPr="00217A94">
        <w:rPr>
          <w:color w:val="000000" w:themeColor="text1"/>
          <w:sz w:val="28"/>
          <w:szCs w:val="28"/>
        </w:rPr>
        <w:t xml:space="preserve"> Целостная система управления снабжением обеспечивает оптимизацию закупок, снижение издержек и повышение эффективности использования материалов.</w:t>
      </w:r>
    </w:p>
    <w:p w:rsidR="004307DC" w:rsidRDefault="004307DC" w:rsidP="004307DC">
      <w:pPr>
        <w:pStyle w:val="ac"/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lastRenderedPageBreak/>
        <w:t>Связи между подсистемами:</w:t>
      </w:r>
    </w:p>
    <w:p w:rsidR="00B415A4" w:rsidRPr="00B415A4" w:rsidRDefault="00B415A4" w:rsidP="004307DC">
      <w:pPr>
        <w:pStyle w:val="ac"/>
        <w:rPr>
          <w:color w:val="000000" w:themeColor="text1"/>
          <w:sz w:val="22"/>
          <w:szCs w:val="22"/>
        </w:rPr>
      </w:pPr>
      <w:r w:rsidRPr="00B415A4">
        <w:rPr>
          <w:sz w:val="22"/>
          <w:szCs w:val="22"/>
        </w:rPr>
        <w:t>Таблица 3 – «Связи между подсистемами»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17A94" w:rsidRPr="00217A94" w:rsidTr="004307DC"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Система-отправитель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Связь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Система-получатель</w:t>
            </w:r>
          </w:p>
        </w:tc>
      </w:tr>
      <w:tr w:rsidR="00217A94" w:rsidRPr="00217A94" w:rsidTr="004307DC"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сбора заявок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Первичная информация о потребностях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планирования</w:t>
            </w:r>
          </w:p>
        </w:tc>
      </w:tr>
      <w:tr w:rsidR="00217A94" w:rsidRPr="00217A94" w:rsidTr="004307DC"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планирования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Обобщенные данные о потребностях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закупок</w:t>
            </w:r>
          </w:p>
        </w:tc>
      </w:tr>
      <w:tr w:rsidR="00217A94" w:rsidRPr="00217A94" w:rsidTr="004307DC"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закупок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Заказы поставщикам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Поставщики</w:t>
            </w:r>
          </w:p>
        </w:tc>
      </w:tr>
      <w:tr w:rsidR="00217A94" w:rsidRPr="00217A94" w:rsidTr="004307DC"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Поставщики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Фактические поставки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складского учета</w:t>
            </w:r>
          </w:p>
        </w:tc>
      </w:tr>
      <w:tr w:rsidR="00217A94" w:rsidRPr="00217A94" w:rsidTr="004307DC"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складского учета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Учет поступления материалов</w:t>
            </w:r>
          </w:p>
        </w:tc>
        <w:tc>
          <w:tcPr>
            <w:tcW w:w="3115" w:type="dxa"/>
          </w:tcPr>
          <w:p w:rsidR="004307DC" w:rsidRPr="00217A94" w:rsidRDefault="004307DC" w:rsidP="00430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контроля исполнения заявок</w:t>
            </w:r>
          </w:p>
        </w:tc>
      </w:tr>
      <w:tr w:rsidR="00217A94" w:rsidRPr="00217A94" w:rsidTr="004307DC">
        <w:tc>
          <w:tcPr>
            <w:tcW w:w="3115" w:type="dxa"/>
          </w:tcPr>
          <w:p w:rsidR="004307DC" w:rsidRPr="00217A94" w:rsidRDefault="00C46295" w:rsidP="00C462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Подсистема контроля исполнения</w:t>
            </w:r>
          </w:p>
        </w:tc>
        <w:tc>
          <w:tcPr>
            <w:tcW w:w="3115" w:type="dxa"/>
          </w:tcPr>
          <w:p w:rsidR="004307DC" w:rsidRPr="00217A94" w:rsidRDefault="00C46295" w:rsidP="00C462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Сигнализация о срыве поставок</w:t>
            </w:r>
          </w:p>
        </w:tc>
        <w:tc>
          <w:tcPr>
            <w:tcW w:w="3115" w:type="dxa"/>
          </w:tcPr>
          <w:p w:rsidR="004307DC" w:rsidRPr="00217A94" w:rsidRDefault="00E31E6E" w:rsidP="00C462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«Снабжение»</w:t>
            </w:r>
          </w:p>
        </w:tc>
      </w:tr>
    </w:tbl>
    <w:p w:rsidR="00C46295" w:rsidRDefault="00C46295" w:rsidP="00C46295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Цель – </w:t>
      </w:r>
      <w:r w:rsidRPr="00217A94">
        <w:rPr>
          <w:color w:val="000000" w:themeColor="text1"/>
          <w:sz w:val="28"/>
          <w:szCs w:val="28"/>
        </w:rPr>
        <w:t>Желаемое будущее состояние системы – своевременное и полное обеспечение предприятия необходимыми материалами.</w:t>
      </w:r>
    </w:p>
    <w:p w:rsidR="00B415A4" w:rsidRPr="00B415A4" w:rsidRDefault="00B415A4" w:rsidP="00C46295">
      <w:pPr>
        <w:pStyle w:val="ac"/>
        <w:rPr>
          <w:color w:val="000000" w:themeColor="text1"/>
          <w:sz w:val="22"/>
          <w:szCs w:val="22"/>
        </w:rPr>
      </w:pPr>
      <w:r w:rsidRPr="00B415A4">
        <w:rPr>
          <w:color w:val="000000" w:themeColor="text1"/>
          <w:sz w:val="22"/>
          <w:szCs w:val="22"/>
        </w:rPr>
        <w:t>Таблица 4 – «Цели каждой системы»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17A94" w:rsidRPr="00217A94" w:rsidTr="0010042B">
        <w:tc>
          <w:tcPr>
            <w:tcW w:w="4672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Показатель</w:t>
            </w:r>
          </w:p>
        </w:tc>
        <w:tc>
          <w:tcPr>
            <w:tcW w:w="4673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Желаемое состояние</w:t>
            </w:r>
          </w:p>
        </w:tc>
      </w:tr>
      <w:tr w:rsidR="00217A94" w:rsidRPr="00217A94" w:rsidTr="0010042B">
        <w:tc>
          <w:tcPr>
            <w:tcW w:w="4672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Количество заявок на материалы</w:t>
            </w:r>
          </w:p>
        </w:tc>
        <w:tc>
          <w:tcPr>
            <w:tcW w:w="4673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Полный учет заявок от всех бизнес-единиц</w:t>
            </w:r>
          </w:p>
        </w:tc>
      </w:tr>
      <w:tr w:rsidR="00217A94" w:rsidRPr="00217A94" w:rsidTr="0010042B">
        <w:tc>
          <w:tcPr>
            <w:tcW w:w="4672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Объем закупленных материалов</w:t>
            </w:r>
          </w:p>
        </w:tc>
        <w:tc>
          <w:tcPr>
            <w:tcW w:w="4673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Соответствие заявленным потребностям</w:t>
            </w:r>
          </w:p>
        </w:tc>
      </w:tr>
      <w:tr w:rsidR="00E31E6E" w:rsidRPr="00217A94" w:rsidTr="0010042B">
        <w:tc>
          <w:tcPr>
            <w:tcW w:w="4672" w:type="dxa"/>
          </w:tcPr>
          <w:p w:rsidR="00E31E6E" w:rsidRPr="00217A94" w:rsidRDefault="00E31E6E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Количество заявок</w:t>
            </w:r>
          </w:p>
        </w:tc>
        <w:tc>
          <w:tcPr>
            <w:tcW w:w="4673" w:type="dxa"/>
          </w:tcPr>
          <w:p w:rsidR="00E31E6E" w:rsidRPr="00217A94" w:rsidRDefault="00E31E6E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Максимально возможное количество</w:t>
            </w:r>
          </w:p>
        </w:tc>
      </w:tr>
      <w:tr w:rsidR="00217A94" w:rsidRPr="00217A94" w:rsidTr="0010042B">
        <w:tc>
          <w:tcPr>
            <w:tcW w:w="4672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Доля выполненных заявок</w:t>
            </w:r>
          </w:p>
        </w:tc>
        <w:tc>
          <w:tcPr>
            <w:tcW w:w="4673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100% своевременное выполнение</w:t>
            </w:r>
          </w:p>
        </w:tc>
      </w:tr>
      <w:tr w:rsidR="00217A94" w:rsidRPr="00217A94" w:rsidTr="0010042B">
        <w:tc>
          <w:tcPr>
            <w:tcW w:w="4672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Состояние складских запасов</w:t>
            </w:r>
          </w:p>
        </w:tc>
        <w:tc>
          <w:tcPr>
            <w:tcW w:w="4673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Оптимальный запас для бесперебойного снабжения</w:t>
            </w:r>
          </w:p>
        </w:tc>
      </w:tr>
      <w:tr w:rsidR="00217A94" w:rsidRPr="00217A94" w:rsidTr="0010042B">
        <w:tc>
          <w:tcPr>
            <w:tcW w:w="4672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Контроль поставок</w:t>
            </w:r>
          </w:p>
        </w:tc>
        <w:tc>
          <w:tcPr>
            <w:tcW w:w="4673" w:type="dxa"/>
          </w:tcPr>
          <w:p w:rsidR="00C46295" w:rsidRPr="00217A94" w:rsidRDefault="00C46295" w:rsidP="0010042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7A94">
              <w:rPr>
                <w:rFonts w:ascii="Times New Roman" w:hAnsi="Times New Roman" w:cs="Times New Roman"/>
                <w:color w:val="000000" w:themeColor="text1"/>
              </w:rPr>
              <w:t>Отсутствие срывов и задержек</w:t>
            </w:r>
          </w:p>
        </w:tc>
      </w:tr>
    </w:tbl>
    <w:p w:rsidR="00C46295" w:rsidRPr="00217A94" w:rsidRDefault="00C46295" w:rsidP="00C46295">
      <w:pPr>
        <w:pStyle w:val="3"/>
        <w:rPr>
          <w:rFonts w:ascii="Times New Roman" w:hAnsi="Times New Roman" w:cs="Times New Roman"/>
          <w:color w:val="000000" w:themeColor="text1"/>
        </w:rPr>
      </w:pPr>
      <w:r w:rsidRPr="00217A94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Граница системы</w:t>
      </w:r>
    </w:p>
    <w:p w:rsidR="00C46295" w:rsidRPr="00217A94" w:rsidRDefault="00C46295" w:rsidP="00C46295">
      <w:pPr>
        <w:pStyle w:val="ac"/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Любые материальные и нематериальные ограничения, отделяющие систему от внешней среды.</w:t>
      </w:r>
    </w:p>
    <w:p w:rsidR="00C46295" w:rsidRPr="00217A94" w:rsidRDefault="00C46295" w:rsidP="00C46295">
      <w:pPr>
        <w:pStyle w:val="3"/>
        <w:rPr>
          <w:rFonts w:ascii="Times New Roman" w:hAnsi="Times New Roman" w:cs="Times New Roman"/>
          <w:color w:val="000000" w:themeColor="text1"/>
        </w:rPr>
      </w:pPr>
      <w:r w:rsidRPr="00217A94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К системе относится:</w:t>
      </w:r>
    </w:p>
    <w:p w:rsidR="00C46295" w:rsidRPr="00217A94" w:rsidRDefault="00C46295" w:rsidP="00C46295">
      <w:pPr>
        <w:pStyle w:val="ac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Деятельность сотрудников подразделения «Снабжение» в рамках выполнения функций бизнес-единицы.</w:t>
      </w:r>
    </w:p>
    <w:p w:rsidR="00C46295" w:rsidRPr="00217A94" w:rsidRDefault="00C46295" w:rsidP="00C46295">
      <w:pPr>
        <w:pStyle w:val="3"/>
        <w:rPr>
          <w:rFonts w:ascii="Times New Roman" w:hAnsi="Times New Roman" w:cs="Times New Roman"/>
          <w:color w:val="000000" w:themeColor="text1"/>
        </w:rPr>
      </w:pPr>
      <w:r w:rsidRPr="00217A94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Вне системы находятся:</w:t>
      </w:r>
    </w:p>
    <w:p w:rsidR="00C46295" w:rsidRPr="00217A94" w:rsidRDefault="00C46295" w:rsidP="00C46295">
      <w:pPr>
        <w:pStyle w:val="ac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Деятельность поставщиков;</w:t>
      </w:r>
    </w:p>
    <w:p w:rsidR="00C46295" w:rsidRPr="00217A94" w:rsidRDefault="00C46295" w:rsidP="00C46295">
      <w:pPr>
        <w:pStyle w:val="ac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Деятельность складов;</w:t>
      </w:r>
    </w:p>
    <w:p w:rsidR="00C46295" w:rsidRPr="00217A94" w:rsidRDefault="00C46295" w:rsidP="00C46295">
      <w:pPr>
        <w:pStyle w:val="ac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Деятельность других бизнес-единиц.</w:t>
      </w:r>
    </w:p>
    <w:p w:rsidR="00C46295" w:rsidRPr="00217A94" w:rsidRDefault="00C46295" w:rsidP="00FE4D90">
      <w:pPr>
        <w:pStyle w:val="ac"/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lastRenderedPageBreak/>
        <w:t>Главная проблема владельца системы:</w:t>
      </w:r>
      <w:r w:rsidRPr="00217A94">
        <w:rPr>
          <w:color w:val="000000" w:themeColor="text1"/>
          <w:sz w:val="28"/>
          <w:szCs w:val="28"/>
        </w:rPr>
        <w:t xml:space="preserve"> Обеспечение бесперебойного снабжения всех бизнес-единиц, минимизация затрат и исключение сбоев в поставках.</w:t>
      </w: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Список стейкхолдеров:</w:t>
      </w:r>
    </w:p>
    <w:p w:rsidR="00FE4D90" w:rsidRPr="00217A94" w:rsidRDefault="00FE4D90" w:rsidP="00FE4D90">
      <w:pPr>
        <w:pStyle w:val="ac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Сотрудники бизнес-единицы «Снабжение»</w:t>
      </w:r>
    </w:p>
    <w:p w:rsidR="00FE4D90" w:rsidRPr="00217A94" w:rsidRDefault="00FE4D90" w:rsidP="00FE4D90">
      <w:pPr>
        <w:pStyle w:val="ac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Руководство предприятия</w:t>
      </w:r>
    </w:p>
    <w:p w:rsidR="00FE4D90" w:rsidRPr="00217A94" w:rsidRDefault="00FE4D90" w:rsidP="00FE4D90">
      <w:pPr>
        <w:pStyle w:val="ac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Сотрудники бизнес-единицы «Закупки»</w:t>
      </w:r>
    </w:p>
    <w:p w:rsidR="00FE4D90" w:rsidRPr="00217A94" w:rsidRDefault="00FE4D90" w:rsidP="00FE4D90">
      <w:pPr>
        <w:pStyle w:val="ac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Представители поставщиков</w:t>
      </w:r>
    </w:p>
    <w:p w:rsidR="00FE4D90" w:rsidRPr="00217A94" w:rsidRDefault="00FE4D90" w:rsidP="00FE4D90">
      <w:pPr>
        <w:pStyle w:val="ac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Складские работники</w:t>
      </w:r>
    </w:p>
    <w:p w:rsidR="00FE4D90" w:rsidRPr="00217A94" w:rsidRDefault="00FE4D90" w:rsidP="00FE4D90">
      <w:pPr>
        <w:pStyle w:val="ac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17A94">
        <w:rPr>
          <w:color w:val="000000" w:themeColor="text1"/>
          <w:sz w:val="28"/>
          <w:szCs w:val="28"/>
        </w:rPr>
        <w:t>Финансовые организации</w:t>
      </w:r>
    </w:p>
    <w:p w:rsidR="00FE4D90" w:rsidRPr="00217A94" w:rsidRDefault="00FE4D90" w:rsidP="00FE4D90">
      <w:pPr>
        <w:pStyle w:val="ac"/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Языки конфигуратора:</w:t>
      </w:r>
    </w:p>
    <w:p w:rsidR="00FE4D90" w:rsidRPr="00217A94" w:rsidRDefault="00FE4D90" w:rsidP="00FE4D90">
      <w:pPr>
        <w:pStyle w:val="ac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Язык снабжения</w:t>
      </w:r>
      <w:r w:rsidRPr="00217A94">
        <w:rPr>
          <w:color w:val="000000" w:themeColor="text1"/>
          <w:sz w:val="28"/>
          <w:szCs w:val="28"/>
        </w:rPr>
        <w:t xml:space="preserve"> (заявки, потребности, закупки, поставки)</w:t>
      </w:r>
    </w:p>
    <w:p w:rsidR="00FE4D90" w:rsidRPr="00217A94" w:rsidRDefault="00FE4D90" w:rsidP="00FE4D90">
      <w:pPr>
        <w:pStyle w:val="ac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Язык финансов</w:t>
      </w:r>
      <w:r w:rsidRPr="00217A94">
        <w:rPr>
          <w:color w:val="000000" w:themeColor="text1"/>
          <w:sz w:val="28"/>
          <w:szCs w:val="28"/>
        </w:rPr>
        <w:t xml:space="preserve"> (оплата поставщикам, учет затрат)</w:t>
      </w:r>
    </w:p>
    <w:p w:rsidR="00FE4D90" w:rsidRPr="00217A94" w:rsidRDefault="00FE4D90" w:rsidP="00FE4D90">
      <w:pPr>
        <w:pStyle w:val="ac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17A94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Язык складского учета</w:t>
      </w:r>
      <w:r w:rsidRPr="00217A94">
        <w:rPr>
          <w:color w:val="000000" w:themeColor="text1"/>
          <w:sz w:val="28"/>
          <w:szCs w:val="28"/>
        </w:rPr>
        <w:t xml:space="preserve"> (движение материалов, отчетность о запасах)</w:t>
      </w:r>
    </w:p>
    <w:p w:rsidR="00FE4D90" w:rsidRDefault="00DA26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</w:p>
    <w:p w:rsidR="00DA2689" w:rsidRPr="00DA2689" w:rsidRDefault="00DA26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2689">
        <w:rPr>
          <w:rFonts w:ascii="Times New Roman" w:hAnsi="Times New Roman" w:cs="Times New Roman"/>
          <w:sz w:val="28"/>
          <w:szCs w:val="28"/>
        </w:rPr>
        <w:t>Разработанная модель может быть использована для автоматизации процессов планирования, закупок и контроля выполнения заявок. Введение такой системы позволит оптимизировать логистику поставок, сократить время обработки заявок и улучшить контроль исполнения обязательств поставщиками. В целом, предложенный подход способствует повышению эффективности снабжения предприятия и снижению операционных рисков.</w:t>
      </w:r>
    </w:p>
    <w:sectPr w:rsidR="00DA2689" w:rsidRPr="00DA2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E30"/>
    <w:multiLevelType w:val="multilevel"/>
    <w:tmpl w:val="8C9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AE4"/>
    <w:multiLevelType w:val="multilevel"/>
    <w:tmpl w:val="957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67703"/>
    <w:multiLevelType w:val="multilevel"/>
    <w:tmpl w:val="E12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13BE2"/>
    <w:multiLevelType w:val="multilevel"/>
    <w:tmpl w:val="2CC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41884"/>
    <w:multiLevelType w:val="multilevel"/>
    <w:tmpl w:val="6A68A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367BC"/>
    <w:multiLevelType w:val="multilevel"/>
    <w:tmpl w:val="BC9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B477D"/>
    <w:multiLevelType w:val="multilevel"/>
    <w:tmpl w:val="9CE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B6AA3"/>
    <w:multiLevelType w:val="multilevel"/>
    <w:tmpl w:val="5A16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262DBA"/>
    <w:multiLevelType w:val="multilevel"/>
    <w:tmpl w:val="C54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59716">
    <w:abstractNumId w:val="7"/>
  </w:num>
  <w:num w:numId="2" w16cid:durableId="211381543">
    <w:abstractNumId w:val="4"/>
  </w:num>
  <w:num w:numId="3" w16cid:durableId="743794064">
    <w:abstractNumId w:val="5"/>
  </w:num>
  <w:num w:numId="4" w16cid:durableId="1653679157">
    <w:abstractNumId w:val="2"/>
  </w:num>
  <w:num w:numId="5" w16cid:durableId="226310115">
    <w:abstractNumId w:val="3"/>
  </w:num>
  <w:num w:numId="6" w16cid:durableId="2169956">
    <w:abstractNumId w:val="0"/>
  </w:num>
  <w:num w:numId="7" w16cid:durableId="1069304940">
    <w:abstractNumId w:val="6"/>
  </w:num>
  <w:num w:numId="8" w16cid:durableId="315229983">
    <w:abstractNumId w:val="1"/>
  </w:num>
  <w:num w:numId="9" w16cid:durableId="236478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90"/>
    <w:rsid w:val="00077512"/>
    <w:rsid w:val="00217A94"/>
    <w:rsid w:val="004307DC"/>
    <w:rsid w:val="006069E6"/>
    <w:rsid w:val="0069622E"/>
    <w:rsid w:val="00721190"/>
    <w:rsid w:val="00B415A4"/>
    <w:rsid w:val="00C46295"/>
    <w:rsid w:val="00DA2689"/>
    <w:rsid w:val="00DA43E9"/>
    <w:rsid w:val="00E31E6E"/>
    <w:rsid w:val="00ED1FE0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CB2A52"/>
  <w15:chartTrackingRefBased/>
  <w15:docId w15:val="{86B6EE8A-A933-834E-BA1A-E336EFD9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E4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D9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E4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E4D90"/>
    <w:rPr>
      <w:b/>
      <w:bCs/>
    </w:rPr>
  </w:style>
  <w:style w:type="table" w:styleId="ae">
    <w:name w:val="Table Grid"/>
    <w:basedOn w:val="a1"/>
    <w:uiPriority w:val="39"/>
    <w:rsid w:val="00FE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10</cp:revision>
  <dcterms:created xsi:type="dcterms:W3CDTF">2025-02-19T03:38:00Z</dcterms:created>
  <dcterms:modified xsi:type="dcterms:W3CDTF">2025-03-05T03:23:00Z</dcterms:modified>
</cp:coreProperties>
</file>