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:rsidR="00662AA1" w:rsidRPr="00217A94" w:rsidRDefault="00662AA1" w:rsidP="00662AA1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:rsidR="00662AA1" w:rsidRPr="00662AA1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Моделирование бизнес-процессов. Нотация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BPMN</w:t>
      </w:r>
    </w:p>
    <w:p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:rsidR="00662AA1" w:rsidRPr="00217A94" w:rsidRDefault="00662AA1" w:rsidP="00662AA1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662AA1" w:rsidRPr="00217A94" w:rsidRDefault="00662AA1" w:rsidP="00662AA1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662AA1" w:rsidRPr="00217A94" w:rsidRDefault="00662AA1" w:rsidP="00662AA1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:rsidR="00662AA1" w:rsidRPr="00217A94" w:rsidRDefault="00662AA1" w:rsidP="00662AA1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:rsidR="00662AA1" w:rsidRPr="00217A94" w:rsidRDefault="00662AA1" w:rsidP="00662AA1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БПЭ23-02 23140126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А.Р. Антоновский </w:t>
      </w:r>
    </w:p>
    <w:p w:rsidR="00662AA1" w:rsidRPr="00217A94" w:rsidRDefault="00662AA1" w:rsidP="00662AA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:rsidR="00662AA1" w:rsidRPr="00217A94" w:rsidRDefault="00662AA1" w:rsidP="00662AA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662AA1" w:rsidRPr="00217A94" w:rsidRDefault="00662AA1" w:rsidP="00662AA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662AA1" w:rsidRPr="00217A94" w:rsidRDefault="00662AA1" w:rsidP="00662AA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662AA1" w:rsidRPr="00217A94" w:rsidRDefault="00662AA1" w:rsidP="00662AA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662AA1" w:rsidRPr="00217A94" w:rsidRDefault="00662AA1" w:rsidP="00662AA1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:rsidR="00662AA1" w:rsidRPr="00217A94" w:rsidRDefault="00662AA1" w:rsidP="00662AA1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62AA1" w:rsidRPr="00217A94" w:rsidRDefault="00662AA1" w:rsidP="00662AA1">
      <w:pPr>
        <w:spacing w:after="160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662AA1" w:rsidRPr="00CF57F1" w:rsidRDefault="00662AA1" w:rsidP="00CF57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CF57F1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lastRenderedPageBreak/>
        <w:t>Цель работы:</w:t>
      </w:r>
      <w:r w:rsidRPr="00CF57F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приобрести навыки использования и применения нотации BPMN при помощи</w:t>
      </w:r>
      <w:r w:rsidRPr="00CF57F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CF57F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программного продукта Business Studio.</w:t>
      </w:r>
    </w:p>
    <w:p w:rsidR="00CF57F1" w:rsidRDefault="00CF57F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F57F1" w:rsidRDefault="00662AA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:rsidR="00662AA1" w:rsidRPr="00662AA1" w:rsidRDefault="00CF57F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662AA1"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анный отчет содержит описание и декомпозицию бизнес-процессов, оформленных в нотации BPMN. Рассмотрены ключевые этапы работы с заявками, закупками и контролем исполнения заказов.</w:t>
      </w:r>
    </w:p>
    <w:p w:rsidR="00CF57F1" w:rsidRDefault="00CF57F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62AA1" w:rsidRPr="00662AA1" w:rsidRDefault="00662AA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 заявок</w:t>
      </w:r>
      <w:r w:rsidR="00CF57F1" w:rsidRPr="00CF57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F57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CF57F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писание процесса</w:t>
      </w:r>
      <w:r w:rsidR="00CF57F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62AA1" w:rsidRPr="00662AA1" w:rsidRDefault="00662AA1" w:rsidP="00CF57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"Сбор заявок" включает в себя этапы поступления заявок, их проверки на корректность, исправления ошибок (при необходимости) и внесения в базу данных.</w:t>
      </w:r>
    </w:p>
    <w:p w:rsidR="00662AA1" w:rsidRPr="00662AA1" w:rsidRDefault="00662AA1" w:rsidP="00CF57F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этапы:</w:t>
      </w:r>
    </w:p>
    <w:p w:rsidR="00662AA1" w:rsidRPr="00662AA1" w:rsidRDefault="00662AA1" w:rsidP="00CF57F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Поступление заявки.</w:t>
      </w:r>
    </w:p>
    <w:p w:rsidR="00662AA1" w:rsidRPr="00662AA1" w:rsidRDefault="00662AA1" w:rsidP="00CF57F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заявки на материалы.</w:t>
      </w:r>
    </w:p>
    <w:p w:rsidR="00662AA1" w:rsidRPr="00662AA1" w:rsidRDefault="00662AA1" w:rsidP="00CF57F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корректны – заявка вносится в базу.</w:t>
      </w:r>
    </w:p>
    <w:p w:rsidR="00662AA1" w:rsidRPr="00662AA1" w:rsidRDefault="00662AA1" w:rsidP="00CF57F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некорректны – исправление ошибки и повторная проверка.</w:t>
      </w:r>
    </w:p>
    <w:p w:rsidR="00662AA1" w:rsidRPr="00662AA1" w:rsidRDefault="00662AA1" w:rsidP="00CF57F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процесса.</w:t>
      </w:r>
    </w:p>
    <w:p w:rsidR="00662AA1" w:rsidRDefault="00662AA1" w:rsidP="00CF57F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F57F1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5940425" cy="2712085"/>
            <wp:effectExtent l="0" t="0" r="3175" b="5715"/>
            <wp:docPr id="202530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06934" name="Рисунок 20253069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7F1">
        <w:rPr>
          <w:rFonts w:ascii="Times New Roman" w:eastAsia="Times New Roman" w:hAnsi="Times New Roman" w:cs="Times New Roman"/>
          <w:lang w:eastAsia="ru-RU"/>
        </w:rPr>
        <w:t xml:space="preserve">Рисунок 1 - </w:t>
      </w:r>
      <w:r w:rsidRPr="00662AA1">
        <w:rPr>
          <w:rFonts w:ascii="Times New Roman" w:eastAsia="Times New Roman" w:hAnsi="Times New Roman" w:cs="Times New Roman"/>
          <w:lang w:eastAsia="ru-RU"/>
        </w:rPr>
        <w:t>BPMN диаграмма</w:t>
      </w:r>
      <w:r w:rsidRPr="00CF57F1">
        <w:rPr>
          <w:rFonts w:ascii="Times New Roman" w:eastAsia="Times New Roman" w:hAnsi="Times New Roman" w:cs="Times New Roman"/>
          <w:lang w:eastAsia="ru-RU"/>
        </w:rPr>
        <w:t xml:space="preserve"> «Сбор заявок».</w:t>
      </w:r>
    </w:p>
    <w:p w:rsidR="00CF57F1" w:rsidRPr="00662AA1" w:rsidRDefault="00CF57F1" w:rsidP="00CF57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62AA1" w:rsidRPr="00662AA1" w:rsidRDefault="00662AA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Закупка материалов</w:t>
      </w:r>
      <w:r w:rsidR="00CF57F1" w:rsidRPr="00CF57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F5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писание процесса</w:t>
      </w:r>
      <w:r w:rsidR="00CF57F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62AA1" w:rsidRPr="00662AA1" w:rsidRDefault="00662AA1" w:rsidP="00CF57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"Закупка материалов" охватывает работу снабжения и поставщиков, начиная от размещения заказа и заканчивая его доставкой.</w:t>
      </w:r>
    </w:p>
    <w:p w:rsidR="00662AA1" w:rsidRPr="00662AA1" w:rsidRDefault="00662AA1" w:rsidP="00CF57F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этапы:</w:t>
      </w:r>
    </w:p>
    <w:p w:rsidR="00662AA1" w:rsidRPr="00662AA1" w:rsidRDefault="00662AA1" w:rsidP="00CF57F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Размещение заказа.</w:t>
      </w:r>
    </w:p>
    <w:p w:rsidR="00662AA1" w:rsidRPr="00662AA1" w:rsidRDefault="00662AA1" w:rsidP="00CF57F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поставщика.</w:t>
      </w:r>
    </w:p>
    <w:p w:rsidR="00662AA1" w:rsidRPr="00662AA1" w:rsidRDefault="00662AA1" w:rsidP="00CF57F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заказа.</w:t>
      </w:r>
    </w:p>
    <w:p w:rsidR="00662AA1" w:rsidRPr="00662AA1" w:rsidRDefault="00662AA1" w:rsidP="00CF57F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и одобрение заказа.</w:t>
      </w:r>
    </w:p>
    <w:p w:rsidR="00662AA1" w:rsidRPr="00662AA1" w:rsidRDefault="00662AA1" w:rsidP="00CF57F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 договора.</w:t>
      </w:r>
    </w:p>
    <w:p w:rsidR="00662AA1" w:rsidRPr="00662AA1" w:rsidRDefault="00662AA1" w:rsidP="00CF57F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материалов.</w:t>
      </w:r>
    </w:p>
    <w:p w:rsidR="00662AA1" w:rsidRPr="00CF57F1" w:rsidRDefault="00662AA1" w:rsidP="00CF57F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материалов и завершение процесса.</w:t>
      </w:r>
    </w:p>
    <w:p w:rsidR="00662AA1" w:rsidRPr="00662AA1" w:rsidRDefault="00662AA1" w:rsidP="00CF57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57F1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940425" cy="2869565"/>
            <wp:effectExtent l="0" t="0" r="3175" b="635"/>
            <wp:docPr id="1670342322" name="Рисунок 2" descr="Изображение выглядит как диаграмма, текст, линия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2322" name="Рисунок 2" descr="Изображение выглядит как диаграмма, текст, линия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7F1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Pr="00CF57F1">
        <w:rPr>
          <w:rFonts w:ascii="Times New Roman" w:eastAsia="Times New Roman" w:hAnsi="Times New Roman" w:cs="Times New Roman"/>
          <w:lang w:eastAsia="ru-RU"/>
        </w:rPr>
        <w:t>2</w:t>
      </w:r>
      <w:r w:rsidRPr="00CF57F1">
        <w:rPr>
          <w:rFonts w:ascii="Times New Roman" w:eastAsia="Times New Roman" w:hAnsi="Times New Roman" w:cs="Times New Roman"/>
          <w:lang w:eastAsia="ru-RU"/>
        </w:rPr>
        <w:t xml:space="preserve"> - </w:t>
      </w:r>
      <w:r w:rsidRPr="00662AA1">
        <w:rPr>
          <w:rFonts w:ascii="Times New Roman" w:eastAsia="Times New Roman" w:hAnsi="Times New Roman" w:cs="Times New Roman"/>
          <w:lang w:eastAsia="ru-RU"/>
        </w:rPr>
        <w:t>BPMN диаграмма</w:t>
      </w:r>
      <w:r w:rsidRPr="00CF57F1">
        <w:rPr>
          <w:rFonts w:ascii="Times New Roman" w:eastAsia="Times New Roman" w:hAnsi="Times New Roman" w:cs="Times New Roman"/>
          <w:lang w:eastAsia="ru-RU"/>
        </w:rPr>
        <w:t xml:space="preserve"> «</w:t>
      </w:r>
      <w:r w:rsidRPr="00CF57F1">
        <w:rPr>
          <w:rFonts w:ascii="Times New Roman" w:eastAsia="Times New Roman" w:hAnsi="Times New Roman" w:cs="Times New Roman"/>
          <w:lang w:eastAsia="ru-RU"/>
        </w:rPr>
        <w:t>Закупка материалов</w:t>
      </w:r>
      <w:r w:rsidRPr="00CF57F1">
        <w:rPr>
          <w:rFonts w:ascii="Times New Roman" w:eastAsia="Times New Roman" w:hAnsi="Times New Roman" w:cs="Times New Roman"/>
          <w:lang w:eastAsia="ru-RU"/>
        </w:rPr>
        <w:t>».</w:t>
      </w:r>
    </w:p>
    <w:p w:rsidR="00662AA1" w:rsidRPr="00662AA1" w:rsidRDefault="00662AA1" w:rsidP="00CF57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62AA1" w:rsidRPr="00662AA1" w:rsidRDefault="00662AA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 исполнения заказов</w:t>
      </w:r>
      <w:r w:rsidR="00CF57F1" w:rsidRPr="00CF57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F5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писание процесса</w:t>
      </w:r>
      <w:r w:rsidR="00CF57F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62AA1" w:rsidRPr="00662AA1" w:rsidRDefault="00662AA1" w:rsidP="00CF57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"Контроль исполнения заказов" направлен на проверку выполнения заявок и отчетность перед руководством.</w:t>
      </w:r>
    </w:p>
    <w:p w:rsidR="00662AA1" w:rsidRPr="00662AA1" w:rsidRDefault="00662AA1" w:rsidP="00CF57F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этапы:</w:t>
      </w:r>
    </w:p>
    <w:p w:rsidR="00662AA1" w:rsidRPr="00662AA1" w:rsidRDefault="00662AA1" w:rsidP="00CF57F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Поступление списка выполненных заявок.</w:t>
      </w:r>
    </w:p>
    <w:p w:rsidR="00662AA1" w:rsidRPr="00662AA1" w:rsidRDefault="00662AA1" w:rsidP="00CF57F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их соответствия срокам.</w:t>
      </w:r>
    </w:p>
    <w:p w:rsidR="00662AA1" w:rsidRPr="00662AA1" w:rsidRDefault="00662AA1" w:rsidP="00CF57F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все заявки выполнены в срок – формирование отчета.</w:t>
      </w:r>
    </w:p>
    <w:p w:rsidR="00662AA1" w:rsidRPr="00662AA1" w:rsidRDefault="00662AA1" w:rsidP="00CF57F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есть невыполненные</w:t>
      </w:r>
      <w:r w:rsidR="00CF5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заявленный срок</w:t>
      </w: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</w:t>
      </w:r>
      <w:r w:rsidR="00CF57F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казы</w:t>
      </w: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уведомление руководства и возможная компенсация заказчикам.</w:t>
      </w:r>
    </w:p>
    <w:p w:rsidR="00662AA1" w:rsidRPr="00CF57F1" w:rsidRDefault="00662AA1" w:rsidP="00CF57F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процесса.</w:t>
      </w:r>
    </w:p>
    <w:p w:rsidR="00CF57F1" w:rsidRPr="00662AA1" w:rsidRDefault="00662AA1" w:rsidP="00CF57F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F57F1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5917570" cy="3218180"/>
            <wp:effectExtent l="0" t="0" r="635" b="0"/>
            <wp:docPr id="4385249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24932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7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7F1" w:rsidRPr="00CF57F1">
        <w:rPr>
          <w:rFonts w:ascii="Times New Roman" w:eastAsia="Times New Roman" w:hAnsi="Times New Roman" w:cs="Times New Roman"/>
          <w:lang w:eastAsia="ru-RU"/>
        </w:rPr>
        <w:t xml:space="preserve">Рисунок </w:t>
      </w:r>
      <w:r w:rsidR="00CF57F1" w:rsidRPr="00CF57F1">
        <w:rPr>
          <w:rFonts w:ascii="Times New Roman" w:eastAsia="Times New Roman" w:hAnsi="Times New Roman" w:cs="Times New Roman"/>
          <w:lang w:eastAsia="ru-RU"/>
        </w:rPr>
        <w:t>3</w:t>
      </w:r>
      <w:r w:rsidR="00CF57F1" w:rsidRPr="00CF57F1">
        <w:rPr>
          <w:rFonts w:ascii="Times New Roman" w:eastAsia="Times New Roman" w:hAnsi="Times New Roman" w:cs="Times New Roman"/>
          <w:lang w:eastAsia="ru-RU"/>
        </w:rPr>
        <w:t xml:space="preserve"> - </w:t>
      </w:r>
      <w:r w:rsidR="00CF57F1" w:rsidRPr="00662AA1">
        <w:rPr>
          <w:rFonts w:ascii="Times New Roman" w:eastAsia="Times New Roman" w:hAnsi="Times New Roman" w:cs="Times New Roman"/>
          <w:lang w:eastAsia="ru-RU"/>
        </w:rPr>
        <w:t>BPMN диаграмма</w:t>
      </w:r>
      <w:r w:rsidR="00CF57F1" w:rsidRPr="00CF57F1">
        <w:rPr>
          <w:rFonts w:ascii="Times New Roman" w:eastAsia="Times New Roman" w:hAnsi="Times New Roman" w:cs="Times New Roman"/>
          <w:lang w:eastAsia="ru-RU"/>
        </w:rPr>
        <w:t xml:space="preserve"> «</w:t>
      </w:r>
      <w:r w:rsidR="00CF57F1" w:rsidRPr="00CF57F1">
        <w:rPr>
          <w:rFonts w:ascii="Times New Roman" w:eastAsia="Times New Roman" w:hAnsi="Times New Roman" w:cs="Times New Roman"/>
          <w:lang w:eastAsia="ru-RU"/>
        </w:rPr>
        <w:t>Контроль исполнения заказов</w:t>
      </w:r>
      <w:r w:rsidR="00CF57F1" w:rsidRPr="00CF57F1">
        <w:rPr>
          <w:rFonts w:ascii="Times New Roman" w:eastAsia="Times New Roman" w:hAnsi="Times New Roman" w:cs="Times New Roman"/>
          <w:lang w:eastAsia="ru-RU"/>
        </w:rPr>
        <w:t>».</w:t>
      </w:r>
    </w:p>
    <w:p w:rsidR="00662AA1" w:rsidRPr="00662AA1" w:rsidRDefault="00662AA1" w:rsidP="00CF57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F57F1" w:rsidRDefault="00CF57F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62AA1" w:rsidRPr="00662AA1" w:rsidRDefault="00662AA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:rsidR="00662AA1" w:rsidRPr="00662AA1" w:rsidRDefault="00662AA1" w:rsidP="00CF57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AA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вышеописанные процессы являются ключевыми элементами работы организации, обеспечивая эффективность закупок, контроль исполнения заказов и точность обработки заявок. Использование BPMN позволяет четко визуализировать этапы работы, выявлять узкие места и оптимизировать процессы</w:t>
      </w:r>
      <w:r w:rsidRPr="00662A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662AA1" w:rsidRPr="00662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019D5"/>
    <w:multiLevelType w:val="multilevel"/>
    <w:tmpl w:val="9168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D440E"/>
    <w:multiLevelType w:val="multilevel"/>
    <w:tmpl w:val="1E14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3E4729"/>
    <w:multiLevelType w:val="multilevel"/>
    <w:tmpl w:val="5C84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322828">
    <w:abstractNumId w:val="0"/>
  </w:num>
  <w:num w:numId="2" w16cid:durableId="692609527">
    <w:abstractNumId w:val="1"/>
  </w:num>
  <w:num w:numId="3" w16cid:durableId="1971549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A1"/>
    <w:rsid w:val="001D39F4"/>
    <w:rsid w:val="004B63A6"/>
    <w:rsid w:val="00662AA1"/>
    <w:rsid w:val="00CF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80BC04"/>
  <w15:chartTrackingRefBased/>
  <w15:docId w15:val="{C09CFA81-EA40-4C4A-9254-6063244A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AA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6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A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A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A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A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A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A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A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A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A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A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AA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62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662AA1"/>
    <w:rPr>
      <w:b/>
      <w:bCs/>
    </w:rPr>
  </w:style>
  <w:style w:type="character" w:styleId="ae">
    <w:name w:val="Emphasis"/>
    <w:basedOn w:val="a0"/>
    <w:uiPriority w:val="20"/>
    <w:qFormat/>
    <w:rsid w:val="00662A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Саня Антоновский</cp:lastModifiedBy>
  <cp:revision>1</cp:revision>
  <dcterms:created xsi:type="dcterms:W3CDTF">2025-04-02T11:37:00Z</dcterms:created>
  <dcterms:modified xsi:type="dcterms:W3CDTF">2025-04-02T11:58:00Z</dcterms:modified>
</cp:coreProperties>
</file>