
<file path=[Content_Types].xml><?xml version="1.0" encoding="utf-8"?>
<Types xmlns="http://schemas.openxmlformats.org/package/2006/content-types">
  <Default Extension="bin"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FB4F" w14:textId="77777777" w:rsidR="00A9538B" w:rsidRDefault="00000000">
      <w:pPr>
        <w:jc w:val="right"/>
      </w:pPr>
      <w:r>
        <w:rPr>
          <w:noProof/>
        </w:rPr>
        <w:drawing>
          <wp:inline distT="0" distB="0" distL="0" distR="0" wp14:anchorId="5C8C768F" wp14:editId="13AD4590">
            <wp:extent cx="1801368" cy="360273"/>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8"/>
                    <a:stretch>
                      <a:fillRect/>
                    </a:stretch>
                  </pic:blipFill>
                  <pic:spPr>
                    <a:xfrm>
                      <a:off x="0" y="0"/>
                      <a:ext cx="1801368" cy="360273"/>
                    </a:xfrm>
                    <a:prstGeom prst="rect">
                      <a:avLst/>
                    </a:prstGeom>
                  </pic:spPr>
                </pic:pic>
              </a:graphicData>
            </a:graphic>
          </wp:inline>
        </w:drawing>
      </w:r>
    </w:p>
    <w:p w14:paraId="221AF69E" w14:textId="77777777" w:rsidR="00A9538B" w:rsidRDefault="00A9538B"/>
    <w:p w14:paraId="7F73DAF8" w14:textId="77777777" w:rsidR="00A9538B" w:rsidRDefault="00000000">
      <w:pPr>
        <w:jc w:val="center"/>
        <w:rPr>
          <w:rFonts w:ascii="楷体" w:eastAsia="楷体" w:hAnsi="楷体" w:hint="eastAsia"/>
          <w:sz w:val="36"/>
          <w:szCs w:val="36"/>
        </w:rPr>
      </w:pPr>
      <w:r>
        <w:rPr>
          <w:rFonts w:ascii="楷体" w:eastAsia="楷体" w:hAnsi="楷体" w:hint="eastAsia"/>
          <w:sz w:val="36"/>
          <w:szCs w:val="36"/>
        </w:rPr>
        <w:t>北京邮电大学</w:t>
      </w:r>
    </w:p>
    <w:p w14:paraId="1AA4588D" w14:textId="77777777" w:rsidR="00A9538B" w:rsidRDefault="00A9538B"/>
    <w:p w14:paraId="2DE5E7D3" w14:textId="77777777" w:rsidR="00A9538B" w:rsidRDefault="00A9538B"/>
    <w:p w14:paraId="67FB51E2" w14:textId="77777777" w:rsidR="00A9538B" w:rsidRDefault="00000000">
      <w:pPr>
        <w:jc w:val="center"/>
        <w:rPr>
          <w:sz w:val="48"/>
          <w:szCs w:val="48"/>
        </w:rPr>
      </w:pPr>
      <w:r>
        <w:rPr>
          <w:rFonts w:ascii="黑体" w:eastAsia="黑体" w:hAnsi="黑体" w:hint="eastAsia"/>
          <w:sz w:val="48"/>
          <w:szCs w:val="48"/>
        </w:rPr>
        <w:t>硕士研究生学位论文开题报告</w:t>
      </w:r>
    </w:p>
    <w:p w14:paraId="2F8128D7" w14:textId="77777777" w:rsidR="00A9538B" w:rsidRDefault="00A9538B">
      <w:pPr>
        <w:jc w:val="left"/>
      </w:pPr>
    </w:p>
    <w:p w14:paraId="09087C80" w14:textId="77777777" w:rsidR="00A9538B" w:rsidRDefault="00A9538B">
      <w:pPr>
        <w:jc w:val="left"/>
      </w:pPr>
    </w:p>
    <w:p w14:paraId="259CFD6A" w14:textId="77777777" w:rsidR="00A9538B" w:rsidRDefault="00A9538B">
      <w:pPr>
        <w:jc w:val="left"/>
      </w:pPr>
    </w:p>
    <w:p w14:paraId="12B286DB" w14:textId="77777777" w:rsidR="00A9538B" w:rsidRDefault="00A9538B">
      <w:pPr>
        <w:jc w:val="left"/>
      </w:pPr>
    </w:p>
    <w:p w14:paraId="65EC2DA3" w14:textId="77777777" w:rsidR="00A9538B" w:rsidRDefault="00A9538B">
      <w:pPr>
        <w:spacing w:beforeLines="50" w:before="156"/>
        <w:jc w:val="left"/>
      </w:pPr>
    </w:p>
    <w:p w14:paraId="309FBB41" w14:textId="77777777" w:rsidR="00A9538B" w:rsidRDefault="00000000">
      <w:pPr>
        <w:spacing w:beforeLines="50" w:before="156"/>
        <w:ind w:leftChars="950" w:left="1995"/>
        <w:rPr>
          <w:sz w:val="28"/>
          <w:szCs w:val="28"/>
        </w:rPr>
      </w:pPr>
      <w:r>
        <w:rPr>
          <w:rFonts w:ascii="宋体" w:hAnsi="宋体" w:hint="eastAsia"/>
          <w:sz w:val="28"/>
          <w:szCs w:val="28"/>
        </w:rPr>
        <w:t>学</w:t>
      </w:r>
      <w:r>
        <w:rPr>
          <w:rFonts w:ascii="宋体" w:hAnsi="宋体"/>
          <w:sz w:val="28"/>
          <w:szCs w:val="28"/>
        </w:rPr>
        <w:pict w14:anchorId="79525138">
          <v:shapetype id="_x0000_t32" coordsize="21600,21600" o:spt="32" o:oned="t" path="m,l21600,21600e" filled="f">
            <v:path arrowok="t" fillok="f" o:connecttype="none"/>
            <o:lock v:ext="edit" shapetype="t"/>
          </v:shapetype>
          <v:shape id="自选图形 2" o:spid="_x0000_s1056" type="#_x0000_t32" style="position:absolute;left:0;text-align:left;margin-left:185.8pt;margin-top:33.3pt;width:147pt;height:0;z-index:251659264;mso-position-horizontal-relative:text;mso-position-vertical-relative:text;mso-width-relative:page;mso-height-relative:page" o:gfxdata="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ZdJsvWAAAACQEAAA8AAAAAAAAA&#10;AQAgAAAAIgAAAGRycy9kb3ducmV2LnhtbFBLAQIUABQAAAAIAIdO4kDc/kef2gEAAJUDAAAOAAAA&#10;AAAAAAEAIAAAACUBAABkcnMvZTJvRG9jLnhtbFBLBQYAAAAABgAGAFkBAABxBQAAAAA=&#10;"/>
        </w:pict>
      </w:r>
      <w:r>
        <w:rPr>
          <w:rFonts w:ascii="宋体" w:hAnsi="宋体" w:hint="eastAsia"/>
          <w:sz w:val="28"/>
          <w:szCs w:val="28"/>
        </w:rPr>
        <w:t xml:space="preserve">    号:    2024140534</w:t>
      </w:r>
    </w:p>
    <w:p w14:paraId="7ADF7BCF" w14:textId="77777777" w:rsidR="00A9538B" w:rsidRDefault="00000000">
      <w:pPr>
        <w:spacing w:beforeLines="50" w:before="156"/>
        <w:ind w:leftChars="950" w:left="1995"/>
        <w:jc w:val="left"/>
        <w:rPr>
          <w:rFonts w:ascii="宋体" w:hAnsi="宋体" w:hint="eastAsia"/>
          <w:sz w:val="28"/>
          <w:szCs w:val="28"/>
        </w:rPr>
      </w:pPr>
      <w:r>
        <w:rPr>
          <w:rFonts w:ascii="宋体" w:hAnsi="宋体" w:hint="eastAsia"/>
          <w:sz w:val="28"/>
          <w:szCs w:val="28"/>
        </w:rPr>
        <w:t>姓    名</w:t>
      </w:r>
      <w:r>
        <w:rPr>
          <w:rFonts w:ascii="宋体" w:hAnsi="宋体" w:hint="eastAsia"/>
          <w:sz w:val="28"/>
          <w:szCs w:val="28"/>
        </w:rPr>
        <w:pict w14:anchorId="6602BC1D">
          <v:shape id="自选图形 3" o:spid="_x0000_s1059" type="#_x0000_t32" style="position:absolute;left:0;text-align:left;margin-left:186.15pt;margin-top:33.25pt;width:147pt;height:0;z-index:251660288;mso-position-horizontal-relative:text;mso-position-vertical-relative:text;mso-width-relative:page;mso-height-relative:page" o: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JTmQ3faAQAAlQMAAA4AAABkcnMvZTJvRG9jLnhtbK1TS44T&#10;MRDdI3EHy3vSnaCJ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j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1wwLzWAAAACQEAAA8AAAAAAAAA&#10;AQAgAAAAIgAAAGRycy9kb3ducmV2LnhtbFBLAQIUABQAAAAIAIdO4kCU5kN32gEAAJUDAAAOAAAA&#10;AAAAAAEAIAAAACUBAABkcnMvZTJvRG9jLnhtbFBLBQYAAAAABgAGAFkBAABxBQAAAAA=&#10;"/>
        </w:pict>
      </w:r>
      <w:r>
        <w:rPr>
          <w:rFonts w:ascii="宋体" w:hAnsi="宋体" w:hint="eastAsia"/>
          <w:sz w:val="28"/>
          <w:szCs w:val="28"/>
        </w:rPr>
        <w:t>:    孙启航</w:t>
      </w:r>
    </w:p>
    <w:p w14:paraId="6A9DB42D" w14:textId="77777777" w:rsidR="00A9538B" w:rsidRDefault="00000000">
      <w:pPr>
        <w:spacing w:beforeLines="50" w:before="156"/>
        <w:ind w:leftChars="950" w:left="1995"/>
        <w:jc w:val="left"/>
        <w:rPr>
          <w:rFonts w:ascii="宋体" w:hAnsi="宋体" w:hint="eastAsia"/>
          <w:sz w:val="28"/>
          <w:szCs w:val="28"/>
        </w:rPr>
      </w:pPr>
      <w:r>
        <w:rPr>
          <w:rFonts w:ascii="宋体" w:hAnsi="宋体" w:hint="eastAsia"/>
          <w:spacing w:val="20"/>
          <w:sz w:val="28"/>
          <w:szCs w:val="28"/>
        </w:rPr>
        <w:pict w14:anchorId="11F79E99">
          <v:shape id="_x0000_s1026" type="#_x0000_t32" style="position:absolute;left:0;text-align:left;margin-left:186.25pt;margin-top:33.3pt;width:147pt;height:0;z-index:251666432;mso-width-relative:page;mso-height-relative:page" o:connectortype="straight"/>
        </w:pict>
      </w:r>
      <w:r>
        <w:rPr>
          <w:rFonts w:ascii="宋体" w:hAnsi="宋体" w:hint="eastAsia"/>
          <w:sz w:val="28"/>
          <w:szCs w:val="28"/>
        </w:rPr>
        <w:t>学 生 类 别</w:t>
      </w:r>
      <w:r>
        <w:rPr>
          <w:rFonts w:ascii="宋体" w:hAnsi="宋体" w:hint="eastAsia"/>
          <w:spacing w:val="20"/>
          <w:sz w:val="28"/>
          <w:szCs w:val="28"/>
        </w:rPr>
        <w:t xml:space="preserve">: </w:t>
      </w:r>
      <w:r>
        <w:rPr>
          <w:rFonts w:ascii="宋体" w:hAnsi="宋体" w:hint="eastAsia"/>
          <w:sz w:val="28"/>
          <w:szCs w:val="28"/>
        </w:rPr>
        <w:t>专硕(全日)</w:t>
      </w:r>
    </w:p>
    <w:p w14:paraId="3F16057A" w14:textId="77777777" w:rsidR="00A9538B" w:rsidRDefault="00000000">
      <w:pPr>
        <w:spacing w:beforeLines="50" w:before="156"/>
        <w:ind w:leftChars="950" w:left="1995"/>
        <w:jc w:val="left"/>
        <w:rPr>
          <w:sz w:val="28"/>
          <w:szCs w:val="28"/>
        </w:rPr>
      </w:pPr>
      <w:r>
        <w:rPr>
          <w:rFonts w:ascii="宋体" w:hAnsi="宋体" w:hint="eastAsia"/>
          <w:sz w:val="28"/>
          <w:szCs w:val="28"/>
        </w:rPr>
        <w:t>学    院</w:t>
      </w:r>
      <w:r>
        <w:rPr>
          <w:rFonts w:ascii="宋体" w:hAnsi="宋体"/>
          <w:sz w:val="28"/>
          <w:szCs w:val="28"/>
        </w:rPr>
        <w:pict w14:anchorId="638C02EF">
          <v:shape id="自选图形 7" o:spid="_x0000_s1055" type="#_x0000_t32" style="position:absolute;left:0;text-align:left;margin-left:186pt;margin-top:33.25pt;width:147pt;height:0;z-index:251664384;mso-position-horizontal-relative:text;mso-position-vertical-relative:text;mso-width-relative:page;mso-height-relative:page" o: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F+NNwTaAQAAlQMAAA4AAABkcnMvZTJvRG9jLnhtbK1TS44T&#10;MRDdI3EHy3vSnUgT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n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gVLHHWAAAACQEAAA8AAAAAAAAA&#10;AQAgAAAAIgAAAGRycy9kb3ducmV2LnhtbFBLAQIUABQAAAAIAIdO4kBfjTcE2gEAAJUDAAAOAAAA&#10;AAAAAAEAIAAAACUBAABkcnMvZTJvRG9jLnhtbFBLBQYAAAAABgAGAFkBAABxBQAAAAA=&#10;"/>
        </w:pict>
      </w:r>
      <w:r>
        <w:rPr>
          <w:rFonts w:ascii="宋体" w:hAnsi="宋体" w:hint="eastAsia"/>
          <w:sz w:val="28"/>
          <w:szCs w:val="28"/>
        </w:rPr>
        <w:t>:    电子工程学院</w:t>
      </w:r>
    </w:p>
    <w:p w14:paraId="4ADCFF13" w14:textId="77777777" w:rsidR="00A9538B" w:rsidRDefault="00000000">
      <w:pPr>
        <w:spacing w:beforeLines="50" w:before="156"/>
        <w:ind w:leftChars="950" w:left="1995"/>
        <w:jc w:val="left"/>
        <w:rPr>
          <w:rFonts w:ascii="宋体" w:hAnsi="宋体" w:hint="eastAsia"/>
          <w:sz w:val="28"/>
          <w:szCs w:val="28"/>
        </w:rPr>
      </w:pPr>
      <w:r>
        <w:rPr>
          <w:rFonts w:ascii="宋体" w:hAnsi="宋体" w:hint="eastAsia"/>
          <w:spacing w:val="20"/>
          <w:sz w:val="28"/>
          <w:szCs w:val="28"/>
        </w:rPr>
        <w:t>学科/专业(代码)</w:t>
      </w:r>
      <w:r>
        <w:rPr>
          <w:rFonts w:ascii="宋体" w:hAnsi="宋体" w:hint="eastAsia"/>
          <w:sz w:val="28"/>
          <w:szCs w:val="28"/>
        </w:rPr>
        <w:pict w14:anchorId="0D59833D">
          <v:shape id="自选图形 4" o:spid="_x0000_s1057" type="#_x0000_t32" style="position:absolute;left:0;text-align:left;margin-left:186.25pt;margin-top:33.3pt;width:147pt;height:0;z-index:251661312;mso-position-horizontal-relative:text;mso-position-vertical-relative:text;mso-width-relative:page;mso-height-relative:page" o:gfxdata="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Qd871wAAAAkBAAAPAAAAAAAA&#10;AAEAIAAAACIAAABkcnMvZG93bnJldi54bWxQSwECFAAUAAAACACHTuJAxqNK59oBAACVAwAADgAA&#10;AAAAAAABACAAAAAmAQAAZHJzL2Uyb0RvYy54bWxQSwUGAAAAAAYABgBZAQAAcgUAAAAA&#10;"/>
        </w:pict>
      </w:r>
      <w:r>
        <w:rPr>
          <w:rFonts w:ascii="宋体" w:hAnsi="宋体" w:hint="eastAsia"/>
          <w:sz w:val="28"/>
          <w:szCs w:val="28"/>
        </w:rPr>
        <w:t>:  新一代电子信息技术（含量子技术等）(085401)</w:t>
      </w:r>
    </w:p>
    <w:p w14:paraId="1B324902" w14:textId="77777777" w:rsidR="00A9538B" w:rsidRDefault="00000000">
      <w:pPr>
        <w:spacing w:beforeLines="50" w:before="156"/>
        <w:ind w:leftChars="950" w:left="1995"/>
        <w:jc w:val="left"/>
        <w:rPr>
          <w:sz w:val="28"/>
          <w:szCs w:val="28"/>
        </w:rPr>
      </w:pPr>
      <w:r>
        <w:rPr>
          <w:rFonts w:ascii="宋体" w:hAnsi="宋体"/>
          <w:sz w:val="28"/>
          <w:szCs w:val="28"/>
        </w:rPr>
        <w:pict w14:anchorId="3E0C6AAA">
          <v:shape id="自选图形 5" o:spid="_x0000_s1060" type="#_x0000_t32" style="position:absolute;left:0;text-align:left;margin-left:186.6pt;margin-top:33.15pt;width:147pt;height:0;z-index:251662336;mso-width-relative:page;mso-height-relative:page" o:gfxdata="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HpbDtcAAAAJAQAADwAAAAAA&#10;AAABACAAAAAiAAAAZHJzL2Rvd25yZXYueG1sUEsBAhQAFAAAAAgAh07iQJo7NdDbAQAAlQMAAA4A&#10;AAAAAAAAAQAgAAAAJgEAAGRycy9lMm9Eb2MueG1sUEsFBgAAAAAGAAYAWQEAAHMFAAAAAA==&#10;"/>
        </w:pict>
      </w:r>
      <w:r>
        <w:rPr>
          <w:rFonts w:ascii="宋体" w:hAnsi="宋体" w:hint="eastAsia"/>
          <w:sz w:val="28"/>
          <w:szCs w:val="28"/>
        </w:rPr>
        <w:t>研究方向:</w:t>
      </w:r>
    </w:p>
    <w:p w14:paraId="732781AE" w14:textId="77777777" w:rsidR="00A9538B" w:rsidRDefault="00000000">
      <w:pPr>
        <w:tabs>
          <w:tab w:val="left" w:pos="3450"/>
        </w:tabs>
        <w:spacing w:beforeLines="50" w:before="156"/>
        <w:ind w:leftChars="950" w:left="1995"/>
        <w:jc w:val="left"/>
        <w:rPr>
          <w:szCs w:val="21"/>
        </w:rPr>
      </w:pPr>
      <w:r>
        <w:rPr>
          <w:rFonts w:ascii="宋体" w:hAnsi="宋体" w:hint="eastAsia"/>
          <w:sz w:val="28"/>
          <w:szCs w:val="28"/>
        </w:rPr>
        <w:t>导师姓名</w:t>
      </w:r>
      <w:r>
        <w:rPr>
          <w:rFonts w:ascii="宋体" w:hAnsi="宋体"/>
          <w:sz w:val="28"/>
          <w:szCs w:val="28"/>
        </w:rPr>
        <w:pict w14:anchorId="7D64DBBD">
          <v:shape id="自选图形 6" o:spid="_x0000_s1058" type="#_x0000_t32" style="position:absolute;left:0;text-align:left;margin-left:185.75pt;margin-top:34pt;width:147.75pt;height:0;z-index:251663360;mso-position-horizontal-relative:text;mso-position-vertical-relative:text;mso-width-relative:page;mso-height-relative:page"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AWCwPdoBAACVAwAADgAA&#10;AAAAAAABACAAAAAmAQAAZHJzL2Uyb0RvYy54bWxQSwUGAAAAAAYABgBZAQAAcgUAAAAA&#10;"/>
        </w:pict>
      </w:r>
      <w:r>
        <w:rPr>
          <w:rFonts w:ascii="宋体" w:hAnsi="宋体" w:hint="eastAsia"/>
          <w:sz w:val="28"/>
          <w:szCs w:val="28"/>
        </w:rPr>
        <w:t>:    赵同刚</w:t>
      </w:r>
    </w:p>
    <w:p w14:paraId="4DA6D3A4" w14:textId="77777777" w:rsidR="00A9538B" w:rsidRDefault="00000000">
      <w:pPr>
        <w:tabs>
          <w:tab w:val="left" w:pos="3450"/>
        </w:tabs>
        <w:spacing w:beforeLines="50" w:before="156"/>
        <w:ind w:leftChars="950" w:left="1995"/>
        <w:jc w:val="left"/>
        <w:rPr>
          <w:szCs w:val="21"/>
        </w:rPr>
      </w:pPr>
      <w:r>
        <w:rPr>
          <w:rFonts w:ascii="宋体" w:hAnsi="宋体" w:hint="eastAsia"/>
          <w:sz w:val="28"/>
          <w:szCs w:val="28"/>
        </w:rPr>
        <w:t>攻 读 学 位</w:t>
      </w:r>
      <w:r>
        <w:rPr>
          <w:rFonts w:ascii="宋体" w:hAnsi="宋体"/>
          <w:sz w:val="28"/>
          <w:szCs w:val="28"/>
        </w:rPr>
        <w:pict w14:anchorId="214ED5A7">
          <v:shape id="自选图形 8" o:spid="_x0000_s1054" type="#_x0000_t32" style="position:absolute;left:0;text-align:left;margin-left:185.75pt;margin-top:34pt;width:147.75pt;height:0;z-index:251665408;mso-position-horizontal-relative:text;mso-position-vertical-relative:text;mso-width-relative:page;mso-height-relative:page"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5OzTxtoBAACVAwAADgAA&#10;AAAAAAABACAAAAAmAQAAZHJzL2Uyb0RvYy54bWxQSwUGAAAAAAYABgBZAQAAcgUAAAAA&#10;"/>
        </w:pict>
      </w:r>
      <w:r>
        <w:rPr>
          <w:rFonts w:ascii="宋体" w:hAnsi="宋体" w:hint="eastAsia"/>
          <w:sz w:val="28"/>
          <w:szCs w:val="28"/>
        </w:rPr>
        <w:t>: 电子信息硕士</w:t>
      </w:r>
    </w:p>
    <w:p w14:paraId="141215EB" w14:textId="77777777" w:rsidR="00A9538B" w:rsidRDefault="00A9538B">
      <w:pPr>
        <w:jc w:val="center"/>
        <w:rPr>
          <w:rFonts w:ascii="楷体" w:eastAsia="楷体"/>
          <w:sz w:val="32"/>
        </w:rPr>
      </w:pPr>
    </w:p>
    <w:p w14:paraId="14DF9BF6" w14:textId="77777777" w:rsidR="00A9538B" w:rsidRDefault="00A9538B">
      <w:pPr>
        <w:jc w:val="center"/>
        <w:rPr>
          <w:rFonts w:ascii="楷体" w:eastAsia="楷体"/>
          <w:sz w:val="32"/>
        </w:rPr>
      </w:pPr>
    </w:p>
    <w:p w14:paraId="616ED9B2" w14:textId="77777777" w:rsidR="00A9538B" w:rsidRDefault="00000000">
      <w:pPr>
        <w:jc w:val="center"/>
        <w:rPr>
          <w:rFonts w:ascii="楷体" w:eastAsia="楷体"/>
          <w:sz w:val="32"/>
        </w:rPr>
      </w:pPr>
      <w:r>
        <w:rPr>
          <w:rFonts w:ascii="宋体" w:hAnsi="宋体" w:hint="eastAsia"/>
          <w:sz w:val="28"/>
          <w:szCs w:val="28"/>
        </w:rPr>
        <w:t>2025年11月13日</w:t>
      </w:r>
    </w:p>
    <w:p w14:paraId="74A27DBE" w14:textId="77777777" w:rsidR="00A9538B" w:rsidRDefault="00A9538B">
      <w:pPr>
        <w:jc w:val="center"/>
        <w:rPr>
          <w:rFonts w:ascii="楷体" w:eastAsia="楷体"/>
          <w:sz w:val="32"/>
        </w:rPr>
        <w:sectPr w:rsidR="00A9538B">
          <w:pgSz w:w="11906" w:h="16838"/>
          <w:pgMar w:top="1440" w:right="851" w:bottom="1440" w:left="1418" w:header="851" w:footer="992" w:gutter="0"/>
          <w:pgNumType w:fmt="numberInDash"/>
          <w:cols w:space="425"/>
          <w:docGrid w:type="lines" w:linePitch="312"/>
        </w:sectPr>
      </w:pPr>
    </w:p>
    <w:p w14:paraId="18BEDA70" w14:textId="77777777" w:rsidR="00A9538B" w:rsidRDefault="00A9538B">
      <w:pPr>
        <w:rPr>
          <w:sz w:val="10"/>
          <w:szCs w:val="10"/>
        </w:rPr>
      </w:pPr>
    </w:p>
    <w:tbl>
      <w:tblPr>
        <w:tblW w:w="9671" w:type="dxa"/>
        <w:jc w:val="center"/>
        <w:tblBorders>
          <w:left w:val="single" w:sz="8" w:space="0" w:color="auto"/>
          <w:bottom w:val="single" w:sz="8" w:space="0" w:color="auto"/>
          <w:right w:val="single" w:sz="8"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8"/>
        <w:gridCol w:w="1686"/>
        <w:gridCol w:w="1460"/>
        <w:gridCol w:w="2407"/>
        <w:gridCol w:w="2390"/>
      </w:tblGrid>
      <w:tr w:rsidR="00A9538B" w14:paraId="37B8CBB0" w14:textId="77777777">
        <w:trPr>
          <w:trHeight w:val="465"/>
          <w:jc w:val="center"/>
        </w:trPr>
        <w:tc>
          <w:tcPr>
            <w:tcW w:w="1728" w:type="dxa"/>
            <w:tcBorders>
              <w:top w:val="single" w:sz="12" w:space="0" w:color="auto"/>
              <w:left w:val="single" w:sz="12" w:space="0" w:color="auto"/>
            </w:tcBorders>
            <w:tcMar>
              <w:left w:w="113" w:type="dxa"/>
              <w:right w:w="113" w:type="dxa"/>
            </w:tcMar>
            <w:vAlign w:val="center"/>
          </w:tcPr>
          <w:p w14:paraId="6CCEAA44" w14:textId="77777777" w:rsidR="00A9538B" w:rsidRDefault="00000000">
            <w:pPr>
              <w:jc w:val="center"/>
              <w:rPr>
                <w:szCs w:val="21"/>
              </w:rPr>
            </w:pPr>
            <w:r>
              <w:rPr>
                <w:rFonts w:ascii="宋体" w:hAnsi="宋体" w:hint="eastAsia"/>
                <w:szCs w:val="21"/>
              </w:rPr>
              <w:t>论文题目</w:t>
            </w:r>
          </w:p>
        </w:tc>
        <w:tc>
          <w:tcPr>
            <w:tcW w:w="7943" w:type="dxa"/>
            <w:gridSpan w:val="4"/>
            <w:tcBorders>
              <w:top w:val="single" w:sz="12" w:space="0" w:color="auto"/>
              <w:right w:val="single" w:sz="12" w:space="0" w:color="auto"/>
            </w:tcBorders>
            <w:tcMar>
              <w:left w:w="113" w:type="dxa"/>
              <w:right w:w="113" w:type="dxa"/>
            </w:tcMar>
            <w:vAlign w:val="center"/>
          </w:tcPr>
          <w:p w14:paraId="4F66D9A7" w14:textId="77777777" w:rsidR="00A9538B" w:rsidRDefault="00000000">
            <w:pPr>
              <w:jc w:val="left"/>
              <w:rPr>
                <w:szCs w:val="21"/>
              </w:rPr>
            </w:pPr>
            <w:r>
              <w:rPr>
                <w:rFonts w:ascii="宋体" w:hAnsi="宋体" w:hint="eastAsia"/>
                <w:szCs w:val="21"/>
              </w:rPr>
              <w:t>宽带取样示波器的抖动分解与建模方法研究</w:t>
            </w:r>
          </w:p>
        </w:tc>
      </w:tr>
      <w:tr w:rsidR="00A9538B" w14:paraId="2F40D2AA" w14:textId="77777777">
        <w:trPr>
          <w:trHeight w:val="465"/>
          <w:jc w:val="center"/>
        </w:trPr>
        <w:tc>
          <w:tcPr>
            <w:tcW w:w="1728" w:type="dxa"/>
            <w:tcBorders>
              <w:left w:val="single" w:sz="12" w:space="0" w:color="auto"/>
            </w:tcBorders>
            <w:tcMar>
              <w:left w:w="113" w:type="dxa"/>
              <w:right w:w="113" w:type="dxa"/>
            </w:tcMar>
            <w:vAlign w:val="center"/>
          </w:tcPr>
          <w:p w14:paraId="476AE79E" w14:textId="77777777" w:rsidR="00A9538B" w:rsidRDefault="00000000">
            <w:pPr>
              <w:jc w:val="center"/>
              <w:rPr>
                <w:szCs w:val="21"/>
              </w:rPr>
            </w:pPr>
            <w:r>
              <w:rPr>
                <w:rFonts w:ascii="宋体" w:hAnsi="宋体" w:hint="eastAsia"/>
                <w:szCs w:val="21"/>
              </w:rPr>
              <w:t>选题来源</w:t>
            </w:r>
          </w:p>
        </w:tc>
        <w:tc>
          <w:tcPr>
            <w:tcW w:w="3146" w:type="dxa"/>
            <w:gridSpan w:val="2"/>
            <w:tcMar>
              <w:left w:w="113" w:type="dxa"/>
              <w:right w:w="113" w:type="dxa"/>
            </w:tcMar>
            <w:vAlign w:val="center"/>
          </w:tcPr>
          <w:p w14:paraId="6B447994" w14:textId="77777777" w:rsidR="00A9538B" w:rsidRDefault="00000000">
            <w:pPr>
              <w:jc w:val="left"/>
              <w:rPr>
                <w:szCs w:val="21"/>
              </w:rPr>
            </w:pPr>
            <w:r>
              <w:rPr>
                <w:rFonts w:ascii="宋体" w:hAnsi="宋体" w:hint="eastAsia"/>
                <w:szCs w:val="21"/>
              </w:rPr>
              <w:t>国家重点研发计划项目</w:t>
            </w:r>
          </w:p>
        </w:tc>
        <w:tc>
          <w:tcPr>
            <w:tcW w:w="2407" w:type="dxa"/>
            <w:tcMar>
              <w:left w:w="113" w:type="dxa"/>
              <w:right w:w="113" w:type="dxa"/>
            </w:tcMar>
            <w:vAlign w:val="center"/>
          </w:tcPr>
          <w:p w14:paraId="3CF91329" w14:textId="77777777" w:rsidR="00A9538B" w:rsidRDefault="00000000">
            <w:pPr>
              <w:jc w:val="center"/>
              <w:rPr>
                <w:szCs w:val="21"/>
              </w:rPr>
            </w:pPr>
            <w:r>
              <w:rPr>
                <w:rFonts w:ascii="宋体" w:hAnsi="宋体" w:hint="eastAsia"/>
                <w:szCs w:val="21"/>
              </w:rPr>
              <w:t>论文类型</w:t>
            </w:r>
          </w:p>
        </w:tc>
        <w:tc>
          <w:tcPr>
            <w:tcW w:w="2390" w:type="dxa"/>
            <w:tcBorders>
              <w:right w:val="single" w:sz="12" w:space="0" w:color="auto"/>
            </w:tcBorders>
            <w:tcMar>
              <w:left w:w="113" w:type="dxa"/>
              <w:right w:w="113" w:type="dxa"/>
            </w:tcMar>
            <w:vAlign w:val="center"/>
          </w:tcPr>
          <w:p w14:paraId="3A60D10E" w14:textId="77777777" w:rsidR="00A9538B" w:rsidRDefault="00000000">
            <w:pPr>
              <w:jc w:val="left"/>
              <w:rPr>
                <w:szCs w:val="21"/>
              </w:rPr>
            </w:pPr>
            <w:r>
              <w:rPr>
                <w:rFonts w:ascii="宋体" w:hAnsi="宋体" w:hint="eastAsia"/>
                <w:szCs w:val="21"/>
              </w:rPr>
              <w:t>基础研究</w:t>
            </w:r>
          </w:p>
        </w:tc>
      </w:tr>
      <w:tr w:rsidR="00A9538B" w14:paraId="123F0CFA" w14:textId="77777777">
        <w:trPr>
          <w:trHeight w:val="465"/>
          <w:jc w:val="center"/>
        </w:trPr>
        <w:tc>
          <w:tcPr>
            <w:tcW w:w="1728" w:type="dxa"/>
            <w:tcBorders>
              <w:left w:val="single" w:sz="12" w:space="0" w:color="auto"/>
              <w:bottom w:val="single" w:sz="12" w:space="0" w:color="auto"/>
            </w:tcBorders>
            <w:tcMar>
              <w:left w:w="113" w:type="dxa"/>
              <w:right w:w="113" w:type="dxa"/>
            </w:tcMar>
            <w:vAlign w:val="center"/>
          </w:tcPr>
          <w:p w14:paraId="64DE8FA9" w14:textId="77777777" w:rsidR="00A9538B" w:rsidRDefault="00000000">
            <w:pPr>
              <w:jc w:val="center"/>
              <w:rPr>
                <w:szCs w:val="21"/>
              </w:rPr>
            </w:pPr>
            <w:r>
              <w:rPr>
                <w:rFonts w:ascii="宋体" w:hAnsi="宋体" w:hint="eastAsia"/>
                <w:szCs w:val="21"/>
              </w:rPr>
              <w:t>开题日期</w:t>
            </w:r>
          </w:p>
        </w:tc>
        <w:tc>
          <w:tcPr>
            <w:tcW w:w="3146" w:type="dxa"/>
            <w:gridSpan w:val="2"/>
            <w:tcBorders>
              <w:bottom w:val="single" w:sz="12" w:space="0" w:color="auto"/>
            </w:tcBorders>
            <w:tcMar>
              <w:left w:w="113" w:type="dxa"/>
              <w:right w:w="113" w:type="dxa"/>
            </w:tcMar>
            <w:vAlign w:val="center"/>
          </w:tcPr>
          <w:p w14:paraId="493A204F" w14:textId="77777777" w:rsidR="00A9538B" w:rsidRDefault="00A9538B">
            <w:pPr>
              <w:jc w:val="left"/>
              <w:rPr>
                <w:szCs w:val="21"/>
              </w:rPr>
            </w:pPr>
          </w:p>
        </w:tc>
        <w:tc>
          <w:tcPr>
            <w:tcW w:w="2407" w:type="dxa"/>
            <w:tcBorders>
              <w:bottom w:val="single" w:sz="12" w:space="0" w:color="auto"/>
            </w:tcBorders>
            <w:tcMar>
              <w:left w:w="113" w:type="dxa"/>
              <w:right w:w="113" w:type="dxa"/>
            </w:tcMar>
            <w:vAlign w:val="center"/>
          </w:tcPr>
          <w:p w14:paraId="55F64F57" w14:textId="77777777" w:rsidR="00A9538B" w:rsidRDefault="00000000">
            <w:pPr>
              <w:jc w:val="center"/>
              <w:rPr>
                <w:szCs w:val="21"/>
              </w:rPr>
            </w:pPr>
            <w:r>
              <w:rPr>
                <w:rFonts w:ascii="宋体" w:hAnsi="宋体" w:hint="eastAsia"/>
                <w:szCs w:val="21"/>
              </w:rPr>
              <w:t>开题地点</w:t>
            </w:r>
          </w:p>
        </w:tc>
        <w:tc>
          <w:tcPr>
            <w:tcW w:w="2390" w:type="dxa"/>
            <w:tcBorders>
              <w:bottom w:val="single" w:sz="12" w:space="0" w:color="auto"/>
              <w:right w:val="single" w:sz="12" w:space="0" w:color="auto"/>
            </w:tcBorders>
            <w:tcMar>
              <w:left w:w="113" w:type="dxa"/>
              <w:right w:w="113" w:type="dxa"/>
            </w:tcMar>
            <w:vAlign w:val="center"/>
          </w:tcPr>
          <w:p w14:paraId="654E91DF" w14:textId="77777777" w:rsidR="00A9538B" w:rsidRDefault="00A9538B">
            <w:pPr>
              <w:widowControl/>
              <w:jc w:val="left"/>
              <w:rPr>
                <w:szCs w:val="21"/>
              </w:rPr>
            </w:pPr>
          </w:p>
        </w:tc>
      </w:tr>
      <w:tr w:rsidR="00A9538B" w14:paraId="18048FF6" w14:textId="77777777">
        <w:trPr>
          <w:trHeight w:val="427"/>
          <w:jc w:val="center"/>
        </w:trPr>
        <w:tc>
          <w:tcPr>
            <w:tcW w:w="3414" w:type="dxa"/>
            <w:gridSpan w:val="2"/>
            <w:tcBorders>
              <w:top w:val="single" w:sz="12" w:space="0" w:color="auto"/>
              <w:left w:val="single" w:sz="12" w:space="0" w:color="auto"/>
              <w:bottom w:val="single" w:sz="6" w:space="0" w:color="auto"/>
              <w:right w:val="single" w:sz="6" w:space="0" w:color="auto"/>
            </w:tcBorders>
            <w:tcMar>
              <w:left w:w="113" w:type="dxa"/>
              <w:right w:w="113" w:type="dxa"/>
            </w:tcMar>
            <w:vAlign w:val="center"/>
          </w:tcPr>
          <w:p w14:paraId="17E19B0E"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课程名称</w:t>
            </w:r>
          </w:p>
        </w:tc>
        <w:tc>
          <w:tcPr>
            <w:tcW w:w="1460" w:type="dxa"/>
            <w:tcBorders>
              <w:top w:val="single" w:sz="12" w:space="0" w:color="auto"/>
              <w:left w:val="single" w:sz="6" w:space="0" w:color="auto"/>
              <w:bottom w:val="single" w:sz="6" w:space="0" w:color="auto"/>
              <w:right w:val="single" w:sz="6" w:space="0" w:color="auto"/>
            </w:tcBorders>
            <w:tcMar>
              <w:left w:w="113" w:type="dxa"/>
              <w:right w:w="113" w:type="dxa"/>
            </w:tcMar>
            <w:vAlign w:val="center"/>
          </w:tcPr>
          <w:p w14:paraId="45061F75"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学分</w:t>
            </w:r>
          </w:p>
        </w:tc>
        <w:tc>
          <w:tcPr>
            <w:tcW w:w="2407" w:type="dxa"/>
            <w:tcBorders>
              <w:top w:val="single" w:sz="12" w:space="0" w:color="auto"/>
              <w:left w:val="single" w:sz="6" w:space="0" w:color="auto"/>
              <w:bottom w:val="single" w:sz="6" w:space="0" w:color="auto"/>
              <w:right w:val="single" w:sz="6" w:space="0" w:color="auto"/>
            </w:tcBorders>
            <w:tcMar>
              <w:left w:w="113" w:type="dxa"/>
              <w:right w:w="113" w:type="dxa"/>
            </w:tcMar>
            <w:vAlign w:val="center"/>
          </w:tcPr>
          <w:p w14:paraId="16F1AE43"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成绩</w:t>
            </w:r>
          </w:p>
        </w:tc>
        <w:tc>
          <w:tcPr>
            <w:tcW w:w="2390" w:type="dxa"/>
            <w:tcBorders>
              <w:top w:val="single" w:sz="12" w:space="0" w:color="auto"/>
              <w:left w:val="single" w:sz="6" w:space="0" w:color="auto"/>
              <w:bottom w:val="single" w:sz="6" w:space="0" w:color="auto"/>
              <w:right w:val="single" w:sz="12" w:space="0" w:color="auto"/>
            </w:tcBorders>
            <w:tcMar>
              <w:left w:w="113" w:type="dxa"/>
              <w:right w:w="113" w:type="dxa"/>
            </w:tcMar>
            <w:vAlign w:val="center"/>
          </w:tcPr>
          <w:p w14:paraId="50B70340"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班级排名</w:t>
            </w:r>
          </w:p>
        </w:tc>
      </w:tr>
      <w:tr w:rsidR="00A9538B" w14:paraId="7984BFD8"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02137E74"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如何写好科研论文</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0E6D074"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1D7C157"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70</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7D211738"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共（732)人,排第（720）名</w:t>
            </w:r>
          </w:p>
        </w:tc>
      </w:tr>
      <w:tr w:rsidR="00A9538B" w14:paraId="30E0B6B4"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74C0AF16"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现代数字通信</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F09D54E"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748E3FB"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85</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225EFB70"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共（52)人,排第（24）名</w:t>
            </w:r>
          </w:p>
        </w:tc>
      </w:tr>
      <w:tr w:rsidR="00A9538B" w14:paraId="29234239"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37CDE804"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基础生命科学</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14AA603"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7CFA2A5"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91</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539F80F6"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共（44)人,排第（14）名</w:t>
            </w:r>
          </w:p>
        </w:tc>
      </w:tr>
      <w:tr w:rsidR="00A9538B" w14:paraId="5D3F6851"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48B04AEA"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激光理论</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2E36D46A"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3.0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087FC572"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83</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28C65F36"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共（204)人,排第（179）名</w:t>
            </w:r>
          </w:p>
        </w:tc>
      </w:tr>
      <w:tr w:rsidR="00A9538B" w14:paraId="56705A7A"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6491D320"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无线通信与微波技术</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95D5B73"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D8A290A"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81</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58552B70"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共（212)人,排第（139）名</w:t>
            </w:r>
          </w:p>
        </w:tc>
      </w:tr>
      <w:tr w:rsidR="00A9538B" w14:paraId="512ECAD4"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2F4BDEA7"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工程伦理（MOOC）</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0CA96877"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A194EC2"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69</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17EF44CA"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共（1431)人,排第（1419）名</w:t>
            </w:r>
          </w:p>
        </w:tc>
      </w:tr>
      <w:tr w:rsidR="00A9538B" w14:paraId="45D41741"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0B2811DE"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研究生英语</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B4225E0"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3B3CD01"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90</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33CC75E8"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共（0)人,排第（）名</w:t>
            </w:r>
          </w:p>
        </w:tc>
      </w:tr>
      <w:tr w:rsidR="00A9538B" w14:paraId="1DB81788"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748CE783"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智能传感网络与技术</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C9A70B1"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2BE229EB"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92</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1E6EDA44"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共（155)人,排第（70）名</w:t>
            </w:r>
          </w:p>
        </w:tc>
      </w:tr>
      <w:tr w:rsidR="00A9538B" w14:paraId="6986F9E7"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3A6B720E"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区块链工程实验与实践</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7035F06"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67613E25"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88</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189A10E6"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共（19)人,排第（13）名</w:t>
            </w:r>
          </w:p>
        </w:tc>
      </w:tr>
      <w:tr w:rsidR="00A9538B" w14:paraId="75AB23BE"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7A2E1584"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自然辩证法概论</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4FC59CB"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1.0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00DAFDD"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95</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5820996F"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共（107)人,排第（15）名</w:t>
            </w:r>
          </w:p>
        </w:tc>
      </w:tr>
      <w:tr w:rsidR="00A9538B" w14:paraId="6B90E1D4"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418729DB"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新时代中国特色社会主义理论与实践</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95D9DE2"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77ED373"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92</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7782AF6D"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共（109)人,排第（91）名</w:t>
            </w:r>
          </w:p>
        </w:tc>
      </w:tr>
      <w:tr w:rsidR="00A9538B" w14:paraId="6937B76E"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30347E53"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科研诚信与学术规范（MOOC）</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68DEF6D0"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1.0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CAF8066"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95</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03DDA60B"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共（508)人,排第（388）名</w:t>
            </w:r>
          </w:p>
        </w:tc>
      </w:tr>
      <w:tr w:rsidR="00A9538B" w14:paraId="6F328718"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1984E316"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特殊函数概论</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A087A97"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3.0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253C427"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82</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7298E914" w14:textId="77777777" w:rsidR="00A9538B" w:rsidRDefault="00000000">
            <w:pPr>
              <w:jc w:val="center"/>
              <w:rPr>
                <w:rFonts w:ascii="宋体" w:hAnsi="宋体" w:hint="eastAsia"/>
                <w:color w:val="000000" w:themeColor="text1"/>
                <w:szCs w:val="21"/>
              </w:rPr>
            </w:pPr>
            <w:r>
              <w:rPr>
                <w:rFonts w:ascii="宋体" w:hAnsi="宋体" w:hint="eastAsia"/>
                <w:color w:val="000000" w:themeColor="text1"/>
                <w:szCs w:val="21"/>
              </w:rPr>
              <w:t>共（199)人,排第（184）名</w:t>
            </w:r>
          </w:p>
        </w:tc>
      </w:tr>
      <w:tr w:rsidR="00A9538B" w14:paraId="1F21D994" w14:textId="77777777">
        <w:trPr>
          <w:trHeight w:val="6636"/>
          <w:jc w:val="center"/>
        </w:trPr>
        <w:tc>
          <w:tcPr>
            <w:tcW w:w="9671" w:type="dxa"/>
            <w:gridSpan w:val="5"/>
            <w:tcBorders>
              <w:top w:val="single" w:sz="12" w:space="0" w:color="auto"/>
              <w:left w:val="single" w:sz="12" w:space="0" w:color="auto"/>
              <w:bottom w:val="single" w:sz="12" w:space="0" w:color="auto"/>
              <w:right w:val="single" w:sz="12" w:space="0" w:color="auto"/>
            </w:tcBorders>
            <w:tcMar>
              <w:left w:w="113" w:type="dxa"/>
              <w:right w:w="113" w:type="dxa"/>
            </w:tcMar>
          </w:tcPr>
          <w:p w14:paraId="0075940A" w14:textId="77777777" w:rsidR="00A9538B" w:rsidRDefault="00A9538B">
            <w:pPr>
              <w:spacing w:beforeLines="50" w:before="156" w:line="360" w:lineRule="auto"/>
              <w:ind w:rightChars="200" w:right="420" w:firstLineChars="300" w:firstLine="630"/>
              <w:jc w:val="left"/>
              <w:rPr>
                <w:rFonts w:ascii="宋体" w:cs="宋体"/>
                <w:color w:val="000000" w:themeColor="text1"/>
                <w:szCs w:val="21"/>
              </w:rPr>
            </w:pPr>
          </w:p>
          <w:p w14:paraId="39BD01E6" w14:textId="77777777" w:rsidR="00A9538B" w:rsidRDefault="00000000">
            <w:pPr>
              <w:spacing w:beforeLines="50" w:before="156" w:line="360" w:lineRule="auto"/>
              <w:ind w:rightChars="200" w:right="420" w:firstLineChars="300" w:firstLine="630"/>
              <w:jc w:val="left"/>
              <w:rPr>
                <w:rFonts w:ascii="宋体" w:cs="宋体"/>
                <w:color w:val="000000" w:themeColor="text1"/>
                <w:szCs w:val="21"/>
              </w:rPr>
            </w:pPr>
            <w:r>
              <w:rPr>
                <w:rFonts w:ascii="宋体" w:cs="宋体" w:hint="eastAsia"/>
                <w:color w:val="000000" w:themeColor="text1"/>
                <w:szCs w:val="21"/>
              </w:rPr>
              <w:t xml:space="preserve">已修课程是否满足培养方案要求： </w:t>
            </w:r>
            <w:r>
              <w:rPr>
                <w:rFonts w:ascii="宋体" w:cs="宋体"/>
                <w:color w:val="000000" w:themeColor="text1"/>
                <w:szCs w:val="21"/>
              </w:rPr>
              <w:t>是</w:t>
            </w:r>
          </w:p>
          <w:p w14:paraId="22FEAC39" w14:textId="77777777" w:rsidR="00A9538B" w:rsidRDefault="00000000">
            <w:pPr>
              <w:spacing w:beforeLines="50" w:before="156" w:line="360" w:lineRule="auto"/>
              <w:ind w:rightChars="200" w:right="420" w:firstLineChars="300" w:firstLine="630"/>
              <w:jc w:val="left"/>
              <w:rPr>
                <w:rFonts w:ascii="宋体" w:cs="宋体"/>
                <w:color w:val="000000" w:themeColor="text1"/>
                <w:szCs w:val="21"/>
              </w:rPr>
            </w:pPr>
            <w:r>
              <w:rPr>
                <w:rFonts w:ascii="宋体" w:cs="宋体" w:hint="eastAsia"/>
                <w:color w:val="000000" w:themeColor="text1"/>
                <w:szCs w:val="21"/>
              </w:rPr>
              <w:t>修课计划：</w:t>
            </w:r>
          </w:p>
        </w:tc>
      </w:tr>
    </w:tbl>
    <w:p w14:paraId="70A4D88E" w14:textId="77777777" w:rsidR="00A9538B" w:rsidRDefault="00000000">
      <w:pPr>
        <w:widowControl/>
        <w:spacing w:line="20" w:lineRule="exact"/>
        <w:jc w:val="left"/>
      </w:pPr>
      <w:r>
        <w:br w:type="page"/>
      </w:r>
    </w:p>
    <w:p w14:paraId="7F14BEF6" w14:textId="77777777" w:rsidR="00A9538B" w:rsidRDefault="00A9538B">
      <w:pPr>
        <w:widowControl/>
        <w:jc w:val="left"/>
        <w:rPr>
          <w:sz w:val="10"/>
          <w:szCs w:val="10"/>
        </w:rPr>
      </w:pPr>
    </w:p>
    <w:tbl>
      <w:tblPr>
        <w:tblW w:w="9639" w:type="dxa"/>
        <w:jc w:val="center"/>
        <w:tblBorders>
          <w:top w:val="single" w:sz="12" w:space="0" w:color="auto"/>
          <w:left w:val="single" w:sz="12" w:space="0" w:color="auto"/>
          <w:bottom w:val="single" w:sz="12" w:space="0" w:color="auto"/>
          <w:right w:val="single" w:sz="12" w:space="0" w:color="auto"/>
        </w:tblBorders>
        <w:tblLayout w:type="fixed"/>
        <w:tblCellMar>
          <w:left w:w="10" w:type="dxa"/>
          <w:right w:w="10" w:type="dxa"/>
        </w:tblCellMar>
        <w:tblLook w:val="04A0" w:firstRow="1" w:lastRow="0" w:firstColumn="1" w:lastColumn="0" w:noHBand="0" w:noVBand="1"/>
      </w:tblPr>
      <w:tblGrid>
        <w:gridCol w:w="9639"/>
      </w:tblGrid>
      <w:tr w:rsidR="00A9538B" w14:paraId="7417958C" w14:textId="77777777">
        <w:trPr>
          <w:trHeight w:val="13219"/>
          <w:jc w:val="center"/>
        </w:trPr>
        <w:tc>
          <w:tcPr>
            <w:tcW w:w="9639" w:type="dxa"/>
            <w:tcBorders>
              <w:top w:val="single" w:sz="12" w:space="0" w:color="auto"/>
              <w:bottom w:val="single" w:sz="12" w:space="0" w:color="auto"/>
            </w:tcBorders>
          </w:tcPr>
          <w:p w14:paraId="59EEDB7A" w14:textId="77777777" w:rsidR="00A9538B" w:rsidRDefault="00000000">
            <w:pPr>
              <w:spacing w:beforeLines="50" w:before="156"/>
              <w:ind w:leftChars="200" w:left="420" w:rightChars="200" w:right="420"/>
              <w:rPr>
                <w:rFonts w:ascii="宋体" w:cs="宋体"/>
                <w:b/>
                <w:color w:val="FF0000"/>
                <w:szCs w:val="21"/>
              </w:rPr>
            </w:pPr>
            <w:r>
              <w:rPr>
                <w:rFonts w:ascii="宋体" w:hAnsi="宋体" w:hint="eastAsia"/>
                <w:b/>
                <w:szCs w:val="21"/>
              </w:rPr>
              <w:t>一、立题依据（包括研究目的、意义、国内外研究现状和发展趋势，需结合科学研究发展趋势来论述科学意义；或结合国民经济和社会发展中迫切需要解决的关键科技问题来论述其应用前景。附主要参考文献目录）（不少于800字）</w:t>
            </w:r>
          </w:p>
          <w:p w14:paraId="3B66B7C1"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1、研究目的与意义</w:t>
            </w:r>
          </w:p>
          <w:p w14:paraId="6EA4382F"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研究目的：</w:t>
            </w:r>
          </w:p>
          <w:p w14:paraId="2D0C5172"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随着电子信息技术的飞速发展，高速串行通信接口的信号传输速率持续攀升，对底层硬件组件的设计与测试提出了更高的要求。示波器作为捕捉和分析高速电子信号核心特征的关键仪器，其性能直接决定了能否准确评估高速数字产品的质量</w:t>
            </w:r>
            <w:r w:rsidRPr="007E7711">
              <w:rPr>
                <w:rFonts w:ascii="宋体" w:hAnsi="宋体"/>
                <w:vertAlign w:val="superscript"/>
              </w:rPr>
              <w:t>[1]</w:t>
            </w:r>
            <w:r>
              <w:rPr>
                <w:rFonts w:ascii="宋体" w:hAnsi="宋体"/>
              </w:rPr>
              <w:t>。为了应对日益提升的被测信号频率，基于等效取样技术的宽带取样示波器凭借其能以较低硬件成本实现极高带宽的优势，已成为当前高端测量仪器的主流发展方向之一。在高速信号系统中，抖动是反映时钟或数据边沿偏移程度的重要指标。过大的抖动将导致采样时序误差、眼图闭合、以及误码率的上升。抖动不仅来源于随机噪声，还包括确定性干扰、周期性调制、串扰及电源波动等多种因素。如何将复杂的总抖动信号分解为不同来源的成分，是当前信号质量分析的核心问题之一。</w:t>
            </w:r>
          </w:p>
          <w:p w14:paraId="4C9D4B52"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因此，本课题在充分调研现有抖动分解技术的基础上，结合现代信号处理与统计建模理论，研究面向宽带取样示波器的抖动分解与建模方法。</w:t>
            </w:r>
          </w:p>
          <w:p w14:paraId="495F5883"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研究意义：</w:t>
            </w:r>
          </w:p>
          <w:p w14:paraId="69D37D9E"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本课题的研究不仅具有重要的学术理论价值，更具有迫切的工程应用与产业发展意义。</w:t>
            </w:r>
          </w:p>
          <w:p w14:paraId="7187030B"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现有的抖动模型多基于理想高斯假设，难以精确描述实际高频电路中的复杂非线性干扰。本研究通过融合时频分析与非参数统计理论，能够完善混合信号下的抖动数学模型，为非平稳信号处理领域提供新的理论视角与计算方法。</w:t>
            </w:r>
          </w:p>
          <w:p w14:paraId="638CA55F"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高端示波器是电子测试领域的“掌上明珠”，其核心测量算法长期被力科（LeCroy）、泰克（Tektronix）等国外厂商垄断。通过自主研发高精度的抖动分解算法，有助于提升国产示波器在高端信号分析领域的软件竞争力，打破国外技术壁垒，推动国家仪器仪表行业的自主可控发展。</w:t>
            </w:r>
          </w:p>
          <w:p w14:paraId="25B10867"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随着PCIE 6.0、USB 4.0及5G/6G通信技术的普及，信号速率已突破几十Gbps量级，微小的抖动都可能导致通信误码甚至系统瘫痪。精准的抖动分析技术能够帮助芯片设计与系统集成厂商快速定位故障源，缩短研发周期，降低流片失败风险，从而为高速数字基础设施的稳定运行提供关键技术保障。</w:t>
            </w:r>
          </w:p>
          <w:p w14:paraId="139C178F"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通过本研究的深入探讨与实现，可以为宽带取样示波器在高精度信号分析和测量领域提供理论依据和技术支持，推动国产示波器在高端市场的竞争力提升，并为相关领域的信号处理技术发展提供有价值的参考。</w:t>
            </w:r>
          </w:p>
          <w:p w14:paraId="66408F01"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2、国内外研究现状</w:t>
            </w:r>
          </w:p>
          <w:p w14:paraId="55BB1332"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抖动分解是基于已建立的抖动模型，从总体抖动中分离出各种不同的抖动分量的</w:t>
            </w:r>
            <w:r w:rsidRPr="007E7711">
              <w:rPr>
                <w:rFonts w:ascii="宋体" w:hAnsi="宋体"/>
                <w:vertAlign w:val="superscript"/>
              </w:rPr>
              <w:t>[1]</w:t>
            </w:r>
            <w:r>
              <w:rPr>
                <w:rFonts w:ascii="宋体" w:hAnsi="宋体"/>
              </w:rPr>
              <w:t>，目前的抖动分解方法可以归纳为以下几种：眼图分析法</w:t>
            </w:r>
            <w:r w:rsidRPr="007E7711">
              <w:rPr>
                <w:rFonts w:ascii="宋体" w:hAnsi="宋体"/>
                <w:vertAlign w:val="superscript"/>
              </w:rPr>
              <w:t>[2]</w:t>
            </w:r>
            <w:r>
              <w:rPr>
                <w:rFonts w:ascii="宋体" w:hAnsi="宋体"/>
              </w:rPr>
              <w:t>、直方图分析法、浴盆曲线分析法、时域</w:t>
            </w:r>
            <w:r>
              <w:rPr>
                <w:rFonts w:ascii="宋体" w:hAnsi="宋体"/>
              </w:rPr>
              <w:lastRenderedPageBreak/>
              <w:t>分析法、频域分析法和时频域分析法等。</w:t>
            </w:r>
          </w:p>
          <w:p w14:paraId="04DC4C58"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在国际上，力科示波器( LeCroy)</w:t>
            </w:r>
            <w:r w:rsidRPr="007E7711">
              <w:rPr>
                <w:rFonts w:ascii="宋体" w:hAnsi="宋体"/>
                <w:vertAlign w:val="superscript"/>
              </w:rPr>
              <w:t>[3]</w:t>
            </w:r>
            <w:r>
              <w:rPr>
                <w:rFonts w:ascii="宋体" w:hAnsi="宋体"/>
              </w:rPr>
              <w:t>等厂商提出了三种抖动分解方法:Conventional、Effective 和 MJSQ，这些方法涵盖了从统计域、时域到频域的多种分析手段，能够对包括总抖动(TJ)、随机抖动(RJ)、确定性抖动(DJ)、占空比抖动(PJ)、码型相关抖动(DDJ)、码间干扰(ISI)以及数据相关抖动(DCD)等 7 种抖动成分进行测量和分析。这些方法的提出使得抖动分析在实际应用中更加系统化和精细化。</w:t>
            </w:r>
          </w:p>
          <w:p w14:paraId="12698405"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国内学者也研究了很多的抖动分析方法，有通过分析高速串行信号抖动的各个成分来源</w:t>
            </w:r>
            <w:r w:rsidRPr="007E7711">
              <w:rPr>
                <w:rFonts w:ascii="宋体" w:hAnsi="宋体"/>
                <w:vertAlign w:val="superscript"/>
              </w:rPr>
              <w:t>[4]</w:t>
            </w:r>
            <w:r>
              <w:rPr>
                <w:rFonts w:ascii="宋体" w:hAnsi="宋体"/>
              </w:rPr>
              <w:t>，建立相应的模型并通过实际测试验证模型精度，再对此进行推广，分析不同编码方式对抖动的影响；有基于PDF直方图分析</w:t>
            </w:r>
            <w:r w:rsidRPr="007E7711">
              <w:rPr>
                <w:rFonts w:ascii="宋体" w:hAnsi="宋体"/>
                <w:vertAlign w:val="superscript"/>
              </w:rPr>
              <w:t>[5]</w:t>
            </w:r>
            <w:r>
              <w:rPr>
                <w:rFonts w:ascii="宋体" w:hAnsi="宋体"/>
              </w:rPr>
              <w:t>，实现</w:t>
            </w:r>
            <w:proofErr w:type="spellStart"/>
            <w:r>
              <w:rPr>
                <w:rFonts w:ascii="宋体" w:hAnsi="宋体"/>
              </w:rPr>
              <w:t>Tailfit</w:t>
            </w:r>
            <w:proofErr w:type="spellEnd"/>
            <w:r>
              <w:rPr>
                <w:rFonts w:ascii="宋体" w:hAnsi="宋体"/>
              </w:rPr>
              <w:t>抖动分离算法；有通过时频域分析</w:t>
            </w:r>
            <w:r w:rsidRPr="007E7711">
              <w:rPr>
                <w:rFonts w:ascii="宋体" w:hAnsi="宋体"/>
                <w:vertAlign w:val="superscript"/>
              </w:rPr>
              <w:t>[6]</w:t>
            </w:r>
            <w:r>
              <w:rPr>
                <w:rFonts w:ascii="宋体" w:hAnsi="宋体"/>
              </w:rPr>
              <w:t>，进行抖动分离的。当前较新的抖动分离技术有：通过建立新的抖动模型</w:t>
            </w:r>
            <w:r w:rsidRPr="007E7711">
              <w:rPr>
                <w:rFonts w:ascii="宋体" w:hAnsi="宋体"/>
                <w:vertAlign w:val="superscript"/>
              </w:rPr>
              <w:t>[7]</w:t>
            </w:r>
            <w:r>
              <w:rPr>
                <w:rFonts w:ascii="宋体" w:hAnsi="宋体"/>
              </w:rPr>
              <w:t>，使用更少的输入数据量，来更高效且准确的进行抖动分离；从频域中提取抖动</w:t>
            </w:r>
            <w:r w:rsidRPr="007E7711">
              <w:rPr>
                <w:rFonts w:ascii="宋体" w:hAnsi="宋体"/>
                <w:vertAlign w:val="superscript"/>
              </w:rPr>
              <w:t>[8]</w:t>
            </w:r>
            <w:r>
              <w:rPr>
                <w:rFonts w:ascii="宋体" w:hAnsi="宋体"/>
              </w:rPr>
              <w:t>，通过对不同SerDes模块的相位噪声进行建模，提取时间抖动并将其分解。</w:t>
            </w:r>
          </w:p>
          <w:p w14:paraId="74FA6232"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尽管现有的抖动分析方法取得了一定的研究进展，但仍存在一些局限性。大部分抖动分离方法仍依赖于一定程度的近似</w:t>
            </w:r>
            <w:r w:rsidRPr="007E7711">
              <w:rPr>
                <w:rFonts w:ascii="宋体" w:hAnsi="宋体"/>
                <w:vertAlign w:val="superscript"/>
              </w:rPr>
              <w:t>[9]</w:t>
            </w:r>
            <w:r>
              <w:rPr>
                <w:rFonts w:ascii="宋体" w:hAnsi="宋体"/>
              </w:rPr>
              <w:t>，尤其在处理复杂信号和高噪声环境下时，分离精度和计算效率仍有提升空间。此外，现有方法在处理高频信号、超大规模数据以及实时抖动补偿任务时，存在一定的计算复杂度和时延问题</w:t>
            </w:r>
            <w:r w:rsidRPr="007E7711">
              <w:rPr>
                <w:rFonts w:ascii="宋体" w:hAnsi="宋体"/>
                <w:vertAlign w:val="superscript"/>
              </w:rPr>
              <w:t>[10]</w:t>
            </w:r>
            <w:r>
              <w:rPr>
                <w:rFonts w:ascii="宋体" w:hAnsi="宋体"/>
              </w:rPr>
              <w:t>。</w:t>
            </w:r>
          </w:p>
          <w:p w14:paraId="449602B6"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3、发展趋势</w:t>
            </w:r>
          </w:p>
          <w:p w14:paraId="49F2E558"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随着抖动分析技术的不断发展，新的抖动模型和分离技术将持续被提出。未来的研究可能会集中在更精确的抖动分解模型</w:t>
            </w:r>
            <w:r w:rsidRPr="007E7711">
              <w:rPr>
                <w:rFonts w:ascii="宋体" w:hAnsi="宋体"/>
                <w:vertAlign w:val="superscript"/>
              </w:rPr>
              <w:t>[11]</w:t>
            </w:r>
            <w:r>
              <w:rPr>
                <w:rFonts w:ascii="宋体" w:hAnsi="宋体"/>
              </w:rPr>
              <w:t>、更高效的算法以及适应性更强的补偿方法上。同时，利用神经网络的强大非线性拟合能力</w:t>
            </w:r>
            <w:r w:rsidRPr="007E7711">
              <w:rPr>
                <w:rFonts w:ascii="宋体" w:hAnsi="宋体"/>
                <w:vertAlign w:val="superscript"/>
              </w:rPr>
              <w:t>[12]</w:t>
            </w:r>
            <w:r>
              <w:rPr>
                <w:rFonts w:ascii="宋体" w:hAnsi="宋体"/>
              </w:rPr>
              <w:t>，从海量抖动数据中学习特征，以实现智能化的抖动建模与分解，也展现出了广阔的前景。</w:t>
            </w:r>
          </w:p>
          <w:p w14:paraId="06554A06"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4、参考文献</w:t>
            </w:r>
          </w:p>
          <w:p w14:paraId="11056E9F"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[1]雷伟文.抖动的时频域分析与研究[D].电子科技大学,2021.DOI:10.27005/d.cnki.gdzku.2021.002536.</w:t>
            </w:r>
          </w:p>
          <w:p w14:paraId="18718435"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[2]刘峰,王硕.基于Dual-Dirac模型的眼图抖动分析方法[J].北京交通大学学报,,41(02):15-20.</w:t>
            </w:r>
          </w:p>
          <w:p w14:paraId="55E9B2CE"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[3]力科发布最灵活的矢量信号分析工具[J].中国集成电路,2016,25(Z1):86.</w:t>
            </w:r>
          </w:p>
          <w:p w14:paraId="017D629B"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[4]吴文婧.基于时频域的抖动分离和分析[D].西安电子科技大学,2011.</w:t>
            </w:r>
          </w:p>
          <w:p w14:paraId="423C78A6"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[5]Fang S, Pan W, Pan D, et al. Jitter analysis based on kernel density estimation and dual-</w:t>
            </w:r>
            <w:proofErr w:type="spellStart"/>
            <w:r>
              <w:rPr>
                <w:rFonts w:ascii="宋体" w:hAnsi="宋体"/>
              </w:rPr>
              <w:t>dirac</w:t>
            </w:r>
            <w:proofErr w:type="spellEnd"/>
            <w:r>
              <w:rPr>
                <w:rFonts w:ascii="宋体" w:hAnsi="宋体"/>
              </w:rPr>
              <w:t>[C]//2024 IEEE International Conference on Signal, Information and Data Processing (ICSIDP). IEEE, 2024: 1-6.\</w:t>
            </w:r>
          </w:p>
          <w:p w14:paraId="24ED55D1"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[6]朱健,黄炜,李辉,等.一种改进的TLC抖动分解算法[J].通信与信息技术,2014,(01):51-55.</w:t>
            </w:r>
          </w:p>
          <w:p w14:paraId="40020C3E"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[7]朱健.基于EMD的定时抖动分析与分解方法研究[D].电子科技大学,2009.</w:t>
            </w:r>
          </w:p>
          <w:p w14:paraId="299C6DC8"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lastRenderedPageBreak/>
              <w:t>[8]马亮.基于FFT的抖动分析与分离方法的研究[D].西安电子科技大学,2011.</w:t>
            </w:r>
          </w:p>
          <w:p w14:paraId="712C6187"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[9]孙丽娟.便携式数字示波器关键技术研究[D].西安电子科技大学,2018.</w:t>
            </w:r>
          </w:p>
          <w:p w14:paraId="4EA66A02"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[10]任楠.高速串行链路信号抖动分解技术研究[D].电子科技大学,2022.DOI:10.27005/d.cnki.gdzku.2022.000551.</w:t>
            </w:r>
          </w:p>
          <w:p w14:paraId="613DB334"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[11]张楷,汤志忠.通过抖动建模和分解计算高速计算机系统的误码率[J].计算机工程与应用,2004,(08):50-53.</w:t>
            </w:r>
          </w:p>
          <w:p w14:paraId="1710C1FC"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[12]潘威, 忻向军, 徐正山, 等. 一种用于修正高速取样示波器时基抖动的算法[P]. 北京: CN202310753851.2, 2023-09-22.</w:t>
            </w:r>
          </w:p>
          <w:p w14:paraId="78EEB031" w14:textId="77777777"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[13]张振声,赵同刚,高子昂.一种基于TLC改进的抖动分解算法[J].电子测量技术,2025,48(17):73-80.DOI:10.19651/j.cnki.emt.2518209.</w:t>
            </w:r>
          </w:p>
          <w:p w14:paraId="7254BA9F" w14:textId="346E8D03"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w:t>
            </w:r>
            <w:r w:rsidR="007E7711">
              <w:rPr>
                <w:rFonts w:ascii="宋体" w:hAnsi="宋体" w:hint="eastAsia"/>
              </w:rPr>
              <w:t>4</w:t>
            </w:r>
            <w:r>
              <w:rPr>
                <w:rFonts w:ascii="宋体" w:hAnsi="宋体"/>
              </w:rPr>
              <w:t>]Zhong X, Song K, Zou D. An Improved Algorithm for Q-scale Analysis in Jitter Decomposition[J]. IEEE Transactions on Nuclear Science, 2024.</w:t>
            </w:r>
          </w:p>
          <w:p w14:paraId="37885BC6" w14:textId="63AE9314" w:rsidR="00A9538B" w:rsidRDefault="00000000">
            <w:pPr>
              <w:spacing w:beforeLines="50" w:before="156" w:line="288" w:lineRule="auto"/>
              <w:ind w:leftChars="200" w:left="420" w:rightChars="200" w:right="420" w:firstLineChars="200" w:firstLine="420"/>
              <w:jc w:val="left"/>
              <w:rPr>
                <w:rFonts w:ascii="宋体" w:hAnsi="宋体" w:hint="eastAsia"/>
              </w:rPr>
            </w:pPr>
            <w:r>
              <w:rPr>
                <w:rFonts w:ascii="宋体" w:hAnsi="宋体"/>
              </w:rPr>
              <w:t>[1</w:t>
            </w:r>
            <w:r w:rsidR="007E7711">
              <w:rPr>
                <w:rFonts w:ascii="宋体" w:hAnsi="宋体" w:hint="eastAsia"/>
              </w:rPr>
              <w:t>5</w:t>
            </w:r>
            <w:r>
              <w:rPr>
                <w:rFonts w:ascii="宋体" w:hAnsi="宋体"/>
              </w:rPr>
              <w:t>]Loberg C .存在串扰时的抖动和定时分析[J].中国电子商情(基础电子),2012,(03):62-65.</w:t>
            </w:r>
          </w:p>
          <w:p w14:paraId="05359812" w14:textId="3B4D63C5" w:rsidR="00A9538B" w:rsidRDefault="00A9538B" w:rsidP="007E7711">
            <w:pPr>
              <w:spacing w:beforeLines="50" w:before="156" w:line="288" w:lineRule="auto"/>
              <w:ind w:rightChars="200" w:right="420"/>
              <w:jc w:val="left"/>
              <w:rPr>
                <w:rFonts w:ascii="宋体" w:hAnsi="宋体" w:hint="eastAsia"/>
              </w:rPr>
            </w:pPr>
          </w:p>
        </w:tc>
      </w:tr>
    </w:tbl>
    <w:p w14:paraId="47D0FFBD" w14:textId="77777777" w:rsidR="00A9538B" w:rsidRDefault="00A9538B">
      <w:pPr>
        <w:widowControl/>
        <w:jc w:val="left"/>
        <w:rPr>
          <w:sz w:val="10"/>
          <w:szCs w:val="10"/>
        </w:rPr>
      </w:pPr>
    </w:p>
    <w:tbl>
      <w:tblPr>
        <w:tblW w:w="9639" w:type="dxa"/>
        <w:jc w:val="center"/>
        <w:tblBorders>
          <w:top w:val="single" w:sz="12" w:space="0" w:color="auto"/>
          <w:left w:val="single" w:sz="12" w:space="0" w:color="auto"/>
          <w:bottom w:val="single" w:sz="12" w:space="0" w:color="auto"/>
          <w:right w:val="single" w:sz="12" w:space="0" w:color="auto"/>
        </w:tblBorders>
        <w:tblLayout w:type="fixed"/>
        <w:tblCellMar>
          <w:left w:w="10" w:type="dxa"/>
          <w:right w:w="10" w:type="dxa"/>
        </w:tblCellMar>
        <w:tblLook w:val="04A0" w:firstRow="1" w:lastRow="0" w:firstColumn="1" w:lastColumn="0" w:noHBand="0" w:noVBand="1"/>
      </w:tblPr>
      <w:tblGrid>
        <w:gridCol w:w="9639"/>
      </w:tblGrid>
      <w:tr w:rsidR="00A9538B" w14:paraId="292BCA08" w14:textId="77777777">
        <w:trPr>
          <w:trHeight w:val="13219"/>
          <w:jc w:val="center"/>
        </w:trPr>
        <w:tc>
          <w:tcPr>
            <w:tcW w:w="9639" w:type="dxa"/>
            <w:tcBorders>
              <w:top w:val="single" w:sz="12" w:space="0" w:color="auto"/>
              <w:bottom w:val="single" w:sz="12" w:space="0" w:color="auto"/>
            </w:tcBorders>
          </w:tcPr>
          <w:p w14:paraId="37EFD472" w14:textId="77777777" w:rsidR="00A9538B" w:rsidRDefault="00000000">
            <w:pPr>
              <w:spacing w:beforeLines="50" w:before="156"/>
              <w:ind w:leftChars="200" w:left="420" w:rightChars="200" w:right="420"/>
              <w:rPr>
                <w:rFonts w:ascii="宋体" w:hAnsi="宋体" w:hint="eastAsia"/>
                <w:b/>
                <w:szCs w:val="21"/>
              </w:rPr>
            </w:pPr>
            <w:r>
              <w:rPr>
                <w:rFonts w:ascii="宋体" w:hAnsi="宋体" w:hint="eastAsia"/>
                <w:b/>
                <w:szCs w:val="21"/>
              </w:rPr>
              <w:lastRenderedPageBreak/>
              <w:t>二、研究内容和目标（说明课题的具体研究内容，研究目标和效果，以及拟解决的关键科学问题。此部分为重点阐述内容）（不少于2500字）</w:t>
            </w:r>
          </w:p>
          <w:p w14:paraId="06B5EAA4" w14:textId="77777777" w:rsidR="00000000" w:rsidRPr="00350716" w:rsidRDefault="00000000" w:rsidP="00350716">
            <w:pPr>
              <w:spacing w:line="360" w:lineRule="auto"/>
              <w:rPr>
                <w:rFonts w:hint="eastAsia"/>
                <w:b/>
              </w:rPr>
            </w:pPr>
            <w:r w:rsidRPr="00350716">
              <w:rPr>
                <w:b/>
              </w:rPr>
              <w:t>三．课题的具体研究内容，研究目标和效果，以及拟解决的关键科学问题</w:t>
            </w:r>
          </w:p>
          <w:p w14:paraId="0BF74529" w14:textId="77777777" w:rsidR="00000000" w:rsidRPr="00350716" w:rsidRDefault="00000000" w:rsidP="00350716">
            <w:pPr>
              <w:spacing w:afterLines="50" w:after="156"/>
              <w:ind w:firstLineChars="200" w:firstLine="420"/>
              <w:rPr>
                <w:rFonts w:hint="eastAsia"/>
              </w:rPr>
            </w:pPr>
            <w:r w:rsidRPr="00350716">
              <w:t>（此部分为重点阐述内容，字数不少于</w:t>
            </w:r>
            <w:r w:rsidRPr="00350716">
              <w:t>2500</w:t>
            </w:r>
            <w:r w:rsidRPr="00350716">
              <w:t>）</w:t>
            </w:r>
          </w:p>
          <w:p w14:paraId="2824F67C" w14:textId="77777777" w:rsidR="00000000" w:rsidRPr="00350716" w:rsidRDefault="00000000" w:rsidP="00350716">
            <w:pPr>
              <w:numPr>
                <w:ilvl w:val="0"/>
                <w:numId w:val="1"/>
              </w:numPr>
              <w:spacing w:afterLines="50" w:after="156" w:line="360" w:lineRule="auto"/>
              <w:ind w:firstLineChars="200" w:firstLine="422"/>
              <w:jc w:val="left"/>
              <w:rPr>
                <w:rFonts w:hint="eastAsia"/>
                <w:b/>
              </w:rPr>
            </w:pPr>
            <w:r w:rsidRPr="00350716">
              <w:rPr>
                <w:b/>
              </w:rPr>
              <w:t>研究内容</w:t>
            </w:r>
          </w:p>
          <w:p w14:paraId="2D10BC8E" w14:textId="77777777" w:rsidR="00000000" w:rsidRPr="00350716" w:rsidRDefault="00000000" w:rsidP="00350716">
            <w:pPr>
              <w:numPr>
                <w:ilvl w:val="0"/>
                <w:numId w:val="2"/>
              </w:numPr>
              <w:spacing w:afterLines="50" w:after="156" w:line="360" w:lineRule="auto"/>
              <w:ind w:firstLineChars="200" w:firstLine="422"/>
              <w:jc w:val="left"/>
              <w:rPr>
                <w:rFonts w:hint="eastAsia"/>
                <w:b/>
              </w:rPr>
            </w:pPr>
            <w:r w:rsidRPr="00350716">
              <w:rPr>
                <w:b/>
              </w:rPr>
              <w:t>不同的抖动分量及其数学模型</w:t>
            </w:r>
          </w:p>
          <w:p w14:paraId="761E4E54" w14:textId="77777777" w:rsidR="00000000" w:rsidRPr="00350716" w:rsidRDefault="00000000" w:rsidP="00350716">
            <w:pPr>
              <w:spacing w:afterLines="50" w:after="156"/>
              <w:ind w:firstLineChars="200" w:firstLine="420"/>
              <w:rPr>
                <w:rFonts w:hint="eastAsia"/>
              </w:rPr>
            </w:pPr>
            <w:r w:rsidRPr="00350716">
              <w:t>抖动的产生是一个复杂的过程</w:t>
            </w:r>
            <w:r w:rsidRPr="00350716">
              <w:t>,</w:t>
            </w:r>
            <w:r w:rsidRPr="00350716">
              <w:t>包含各种不同的抖动分量。首先会将总体抖动（</w:t>
            </w:r>
            <w:r w:rsidRPr="00350716">
              <w:rPr>
                <w:rFonts w:hint="eastAsia"/>
              </w:rPr>
              <w:t>TJ</w:t>
            </w:r>
            <w:r w:rsidRPr="00350716">
              <w:t>抖动</w:t>
            </w:r>
            <w:r w:rsidRPr="00350716">
              <w:t>(DJ)</w:t>
            </w:r>
            <w:r w:rsidRPr="00350716">
              <w:t>、随机抖动</w:t>
            </w:r>
            <w:r w:rsidRPr="00350716">
              <w:t>(RJ)</w:t>
            </w:r>
            <w:r w:rsidRPr="00350716">
              <w:t>。这样的分类只是抖动分离的第一步，其中</w:t>
            </w:r>
            <w:r w:rsidRPr="00350716">
              <w:t xml:space="preserve"> DJ</w:t>
            </w:r>
            <w:r w:rsidRPr="00350716">
              <w:t>是有界的，一般通过峰峰值来量化，而</w:t>
            </w:r>
            <w:r w:rsidRPr="00350716">
              <w:t>RJ</w:t>
            </w:r>
            <w:r w:rsidRPr="00350716">
              <w:t>是高斯无界的，用方差来量化。基于第一层划分，抖动还可以被进一步分离，如下图所示：</w:t>
            </w:r>
          </w:p>
          <w:p w14:paraId="03AFD5F2" w14:textId="77777777" w:rsidR="00000000" w:rsidRPr="00350716" w:rsidRDefault="00000000" w:rsidP="00350716">
            <w:pPr>
              <w:spacing w:afterLines="50" w:after="156"/>
              <w:ind w:firstLineChars="200" w:firstLine="420"/>
              <w:rPr>
                <w:rFonts w:hint="eastAsia"/>
                <w:b/>
              </w:rPr>
            </w:pPr>
            <w:r w:rsidRPr="00350716">
              <w:rPr>
                <w:noProof/>
              </w:rPr>
              <w:drawing>
                <wp:inline distT="0" distB="0" distL="0" distR="0" wp14:anchorId="68672209" wp14:editId="5791A037">
                  <wp:extent cx="4708252" cy="1611143"/>
                  <wp:effectExtent l="0" t="0" r="0" b="8255"/>
                  <wp:docPr id="1753873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365" name="图片 1" descr="图示&#10;&#10;AI 生成的内容可能不正确。"/>
                          <pic:cNvPicPr/>
                        </pic:nvPicPr>
                        <pic:blipFill>
                          <a:blip r:embed="rId9"/>
                          <a:stretch>
                            <a:fillRect/>
                          </a:stretch>
                        </pic:blipFill>
                        <pic:spPr>
                          <a:xfrm>
                            <a:off x="0" y="0"/>
                            <a:ext cx="4723552" cy="1616378"/>
                          </a:xfrm>
                          <a:prstGeom prst="rect">
                            <a:avLst/>
                          </a:prstGeom>
                        </pic:spPr>
                      </pic:pic>
                    </a:graphicData>
                  </a:graphic>
                </wp:inline>
              </w:drawing>
            </w:r>
          </w:p>
          <w:p w14:paraId="0BAF47E9" w14:textId="77777777" w:rsidR="00000000" w:rsidRPr="00350716" w:rsidRDefault="00000000" w:rsidP="00350716">
            <w:pPr>
              <w:spacing w:afterLines="50" w:after="156"/>
              <w:ind w:firstLineChars="200" w:firstLine="420"/>
              <w:rPr>
                <w:rFonts w:hint="eastAsia"/>
              </w:rPr>
            </w:pPr>
            <w:r w:rsidRPr="00350716">
              <w:rPr>
                <w:rFonts w:hint="eastAsia"/>
              </w:rPr>
              <w:t>DJ</w:t>
            </w:r>
            <w:r w:rsidRPr="00350716">
              <w:rPr>
                <w:rFonts w:hint="eastAsia"/>
              </w:rPr>
              <w:t>可以被分为周期性抖动（</w:t>
            </w:r>
            <w:r w:rsidRPr="00350716">
              <w:rPr>
                <w:rFonts w:hint="eastAsia"/>
              </w:rPr>
              <w:t>PJ</w:t>
            </w:r>
            <w:r w:rsidRPr="00350716">
              <w:rPr>
                <w:rFonts w:hint="eastAsia"/>
              </w:rPr>
              <w:t>）、数据相关性抖动（</w:t>
            </w:r>
            <w:r w:rsidRPr="00350716">
              <w:rPr>
                <w:rFonts w:hint="eastAsia"/>
              </w:rPr>
              <w:t>DDJ</w:t>
            </w:r>
            <w:r w:rsidRPr="00350716">
              <w:rPr>
                <w:rFonts w:hint="eastAsia"/>
              </w:rPr>
              <w:t>）和有界非相关抖动（</w:t>
            </w:r>
            <w:r w:rsidRPr="00350716">
              <w:rPr>
                <w:rFonts w:hint="eastAsia"/>
              </w:rPr>
              <w:t>BUJ</w:t>
            </w:r>
            <w:r w:rsidRPr="00350716">
              <w:rPr>
                <w:rFonts w:hint="eastAsia"/>
              </w:rPr>
              <w:t>）。</w:t>
            </w:r>
            <w:r w:rsidRPr="00350716">
              <w:rPr>
                <w:rFonts w:hint="eastAsia"/>
              </w:rPr>
              <w:t>DDJ</w:t>
            </w:r>
            <w:r w:rsidRPr="00350716">
              <w:rPr>
                <w:rFonts w:hint="eastAsia"/>
              </w:rPr>
              <w:t>又可以分为占空比失真（</w:t>
            </w:r>
            <w:r w:rsidRPr="00350716">
              <w:rPr>
                <w:rFonts w:hint="eastAsia"/>
              </w:rPr>
              <w:t>DCD</w:t>
            </w:r>
            <w:r w:rsidRPr="00350716">
              <w:rPr>
                <w:rFonts w:hint="eastAsia"/>
              </w:rPr>
              <w:t>）和码间干扰（</w:t>
            </w:r>
            <w:r w:rsidRPr="00350716">
              <w:rPr>
                <w:rFonts w:hint="eastAsia"/>
              </w:rPr>
              <w:t>ISI</w:t>
            </w:r>
            <w:r w:rsidRPr="00350716">
              <w:rPr>
                <w:rFonts w:hint="eastAsia"/>
              </w:rPr>
              <w:t>）。随机抖动（</w:t>
            </w:r>
            <w:r w:rsidRPr="00350716">
              <w:rPr>
                <w:rFonts w:hint="eastAsia"/>
              </w:rPr>
              <w:t>RJ</w:t>
            </w:r>
            <w:r w:rsidRPr="00350716">
              <w:rPr>
                <w:rFonts w:hint="eastAsia"/>
              </w:rPr>
              <w:t>）则可能是单高斯（</w:t>
            </w:r>
            <w:r w:rsidRPr="00350716">
              <w:rPr>
                <w:rFonts w:hint="eastAsia"/>
              </w:rPr>
              <w:t>SG</w:t>
            </w:r>
            <w:r w:rsidRPr="00350716">
              <w:rPr>
                <w:rFonts w:hint="eastAsia"/>
              </w:rPr>
              <w:t>）或者多高斯（</w:t>
            </w:r>
            <w:r w:rsidRPr="00350716">
              <w:rPr>
                <w:rFonts w:hint="eastAsia"/>
              </w:rPr>
              <w:t>MG</w:t>
            </w:r>
            <w:r w:rsidRPr="00350716">
              <w:rPr>
                <w:rFonts w:hint="eastAsia"/>
              </w:rPr>
              <w:t>）过程，多数情况下随机抖动都当做单高斯过程处理。每种抖动分量都有其特定的根源和特性。例如，</w:t>
            </w:r>
            <w:r w:rsidRPr="00350716">
              <w:rPr>
                <w:rFonts w:hint="eastAsia"/>
              </w:rPr>
              <w:t>DJ</w:t>
            </w:r>
            <w:r w:rsidRPr="00350716">
              <w:rPr>
                <w:rFonts w:hint="eastAsia"/>
              </w:rPr>
              <w:t>的根源可能是介质的有限带宽、反射、串扰、</w:t>
            </w:r>
            <w:r w:rsidRPr="00350716">
              <w:rPr>
                <w:rFonts w:hint="eastAsia"/>
              </w:rPr>
              <w:t>EMI</w:t>
            </w:r>
            <w:r w:rsidRPr="00350716">
              <w:rPr>
                <w:rFonts w:hint="eastAsia"/>
              </w:rPr>
              <w:t>、地弹、周期性调制或模式相关；而热噪声、散射噪声、闪烁噪声、随机调制或非平稳干扰可能导致</w:t>
            </w:r>
            <w:r w:rsidRPr="00350716">
              <w:rPr>
                <w:rFonts w:hint="eastAsia"/>
              </w:rPr>
              <w:t>RJ</w:t>
            </w:r>
            <w:r w:rsidRPr="00350716">
              <w:rPr>
                <w:rFonts w:hint="eastAsia"/>
              </w:rPr>
              <w:t>。</w:t>
            </w:r>
          </w:p>
          <w:p w14:paraId="5E666273" w14:textId="77777777" w:rsidR="00000000" w:rsidRPr="00350716" w:rsidRDefault="00000000" w:rsidP="00350716">
            <w:pPr>
              <w:numPr>
                <w:ilvl w:val="0"/>
                <w:numId w:val="3"/>
              </w:numPr>
              <w:spacing w:afterLines="50" w:after="156" w:line="278" w:lineRule="auto"/>
              <w:ind w:firstLineChars="200" w:firstLine="420"/>
              <w:contextualSpacing/>
              <w:jc w:val="left"/>
              <w:rPr>
                <w:rFonts w:hint="eastAsia"/>
              </w:rPr>
            </w:pPr>
            <w:r w:rsidRPr="00350716">
              <w:rPr>
                <w:rFonts w:hint="eastAsia"/>
              </w:rPr>
              <w:t>总体抖动（</w:t>
            </w:r>
            <w:r w:rsidRPr="00350716">
              <w:rPr>
                <w:rFonts w:hint="eastAsia"/>
              </w:rPr>
              <w:t>TJ</w:t>
            </w:r>
            <w:r w:rsidRPr="00350716">
              <w:rPr>
                <w:rFonts w:hint="eastAsia"/>
              </w:rPr>
              <w:t>）</w:t>
            </w:r>
          </w:p>
          <w:p w14:paraId="18DBC772" w14:textId="77777777" w:rsidR="00000000" w:rsidRPr="00350716" w:rsidRDefault="00000000" w:rsidP="00350716">
            <w:pPr>
              <w:spacing w:afterLines="50" w:after="156"/>
              <w:ind w:firstLineChars="200" w:firstLine="420"/>
              <w:rPr>
                <w:rFonts w:hint="eastAsia"/>
              </w:rPr>
            </w:pPr>
            <w:r w:rsidRPr="00350716">
              <w:rPr>
                <w:rFonts w:hint="eastAsia"/>
              </w:rPr>
              <w:t>总抖动</w:t>
            </w:r>
            <w:r w:rsidRPr="00350716">
              <w:rPr>
                <w:rFonts w:hint="eastAsia"/>
              </w:rPr>
              <w:t>(TJ)</w:t>
            </w:r>
            <w:r w:rsidRPr="00350716">
              <w:rPr>
                <w:rFonts w:hint="eastAsia"/>
              </w:rPr>
              <w:t>可以分为确定性抖动</w:t>
            </w:r>
            <w:r w:rsidRPr="00350716">
              <w:rPr>
                <w:rFonts w:hint="eastAsia"/>
              </w:rPr>
              <w:t>(DJ)</w:t>
            </w:r>
            <w:r w:rsidRPr="00350716">
              <w:rPr>
                <w:rFonts w:hint="eastAsia"/>
              </w:rPr>
              <w:t>和随机性抖动</w:t>
            </w:r>
            <w:r w:rsidRPr="00350716">
              <w:rPr>
                <w:rFonts w:hint="eastAsia"/>
              </w:rPr>
              <w:t>(RJ)</w:t>
            </w:r>
            <w:r w:rsidRPr="00350716">
              <w:rPr>
                <w:rFonts w:hint="eastAsia"/>
              </w:rPr>
              <w:t>，</w:t>
            </w:r>
            <w:r w:rsidRPr="00350716">
              <w:rPr>
                <w:rFonts w:hint="eastAsia"/>
              </w:rPr>
              <w:t>DJ</w:t>
            </w:r>
            <w:r w:rsidRPr="00350716">
              <w:rPr>
                <w:rFonts w:hint="eastAsia"/>
              </w:rPr>
              <w:t>和</w:t>
            </w:r>
            <w:r w:rsidRPr="00350716">
              <w:rPr>
                <w:rFonts w:hint="eastAsia"/>
              </w:rPr>
              <w:t>RJ</w:t>
            </w:r>
            <w:r w:rsidRPr="00350716">
              <w:rPr>
                <w:rFonts w:hint="eastAsia"/>
              </w:rPr>
              <w:t>是由不同的独立源产生的，因此可以认为总抖动</w:t>
            </w:r>
            <w:r w:rsidRPr="00350716">
              <w:rPr>
                <w:rFonts w:hint="eastAsia"/>
              </w:rPr>
              <w:t>TJ</w:t>
            </w:r>
            <w:r w:rsidRPr="00350716">
              <w:rPr>
                <w:rFonts w:hint="eastAsia"/>
              </w:rPr>
              <w:t>概率密度函数是随机抖动</w:t>
            </w:r>
            <w:r w:rsidRPr="00350716">
              <w:rPr>
                <w:rFonts w:hint="eastAsia"/>
              </w:rPr>
              <w:t xml:space="preserve"> RJ</w:t>
            </w:r>
            <w:r w:rsidRPr="00350716">
              <w:rPr>
                <w:rFonts w:hint="eastAsia"/>
              </w:rPr>
              <w:t>和确定性抖动</w:t>
            </w:r>
            <w:r w:rsidRPr="00350716">
              <w:rPr>
                <w:rFonts w:hint="eastAsia"/>
              </w:rPr>
              <w:t>DJ</w:t>
            </w:r>
            <w:r w:rsidRPr="00350716">
              <w:rPr>
                <w:rFonts w:hint="eastAsia"/>
              </w:rPr>
              <w:t>概率密度函数的卷积。</w:t>
            </w:r>
            <w:r w:rsidRPr="00350716">
              <w:rPr>
                <w:rFonts w:hint="eastAsia"/>
              </w:rPr>
              <w:t>TJ</w:t>
            </w:r>
            <w:r w:rsidRPr="00350716">
              <w:rPr>
                <w:rFonts w:hint="eastAsia"/>
              </w:rPr>
              <w:t>的</w:t>
            </w:r>
            <w:r w:rsidRPr="00350716">
              <w:rPr>
                <w:rFonts w:hint="eastAsia"/>
              </w:rPr>
              <w:t>PDF</w:t>
            </w:r>
            <w:r w:rsidRPr="00350716">
              <w:rPr>
                <w:rFonts w:hint="eastAsia"/>
              </w:rPr>
              <w:t>可以表示为</w:t>
            </w:r>
            <w:r w:rsidRPr="00350716">
              <w:rPr>
                <w:rFonts w:hint="eastAsia"/>
              </w:rPr>
              <w:t>:</w:t>
            </w:r>
          </w:p>
          <w:p w14:paraId="427F28F2" w14:textId="77777777" w:rsidR="00000000" w:rsidRPr="00350716" w:rsidRDefault="00000000" w:rsidP="00350716">
            <w:pPr>
              <w:spacing w:afterLines="50" w:after="156"/>
              <w:ind w:firstLineChars="200" w:firstLine="420"/>
              <w:jc w:val="center"/>
              <w:rPr>
                <w:rFonts w:hint="eastAsia"/>
              </w:rPr>
            </w:pPr>
            <m:oMathPara>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TJ</m:t>
                    </m:r>
                  </m:sub>
                </m:sSub>
                <m:r>
                  <w:rPr>
                    <w:rFonts w:ascii="Cambria Math" w:hAnsi="Cambria Math"/>
                  </w:rPr>
                  <m:t>=</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DJ</m:t>
                    </m:r>
                  </m:sub>
                </m:sSub>
                <m:r>
                  <m:rPr>
                    <m:sty m:val="p"/>
                  </m:rPr>
                  <w:rPr>
                    <w:rFonts w:ascii="Cambria Math" w:hAnsi="Cambria Math" w:cs="Cambria Math"/>
                  </w:rPr>
                  <m:t>*</m:t>
                </m:r>
                <m:r>
                  <w:rPr>
                    <w:rFonts w:ascii="Cambria Math" w:hAnsi="Cambria Math"/>
                  </w:rPr>
                  <m:t> </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RJ</m:t>
                    </m:r>
                  </m:sub>
                </m:sSub>
              </m:oMath>
            </m:oMathPara>
          </w:p>
          <w:p w14:paraId="23529F29" w14:textId="77777777" w:rsidR="00000000" w:rsidRPr="00350716" w:rsidRDefault="00000000" w:rsidP="00350716">
            <w:pPr>
              <w:spacing w:afterLines="50" w:after="156"/>
              <w:ind w:firstLineChars="200" w:firstLine="420"/>
              <w:rPr>
                <w:rFonts w:hint="eastAsia"/>
              </w:rPr>
            </w:pPr>
            <w:r w:rsidRPr="00350716">
              <w:t>因此，在某些</w:t>
            </w:r>
            <w:r w:rsidRPr="00350716">
              <w:rPr>
                <w:rFonts w:hint="eastAsia"/>
              </w:rPr>
              <w:t>情况下，当我们已知</w:t>
            </w:r>
            <w:r w:rsidRPr="00350716">
              <w:rPr>
                <w:rFonts w:hint="eastAsia"/>
              </w:rPr>
              <w:t>TJ</w:t>
            </w:r>
            <w:r w:rsidRPr="00350716">
              <w:rPr>
                <w:rFonts w:hint="eastAsia"/>
              </w:rPr>
              <w:t>的</w:t>
            </w:r>
            <w:r w:rsidRPr="00350716">
              <w:rPr>
                <w:rFonts w:hint="eastAsia"/>
              </w:rPr>
              <w:t>PDF</w:t>
            </w:r>
            <w:r w:rsidRPr="00350716">
              <w:rPr>
                <w:rFonts w:hint="eastAsia"/>
              </w:rPr>
              <w:t>和某些抖动分量的</w:t>
            </w:r>
            <w:r w:rsidRPr="00350716">
              <w:rPr>
                <w:rFonts w:hint="eastAsia"/>
              </w:rPr>
              <w:t>PDF</w:t>
            </w:r>
            <w:r w:rsidRPr="00350716">
              <w:rPr>
                <w:rFonts w:hint="eastAsia"/>
              </w:rPr>
              <w:t>就可以通过卷积的逆运算来求其他的抖动分量。</w:t>
            </w:r>
          </w:p>
          <w:p w14:paraId="33B0BA2B" w14:textId="77777777" w:rsidR="00000000" w:rsidRPr="00350716" w:rsidRDefault="00000000" w:rsidP="00350716">
            <w:pPr>
              <w:numPr>
                <w:ilvl w:val="0"/>
                <w:numId w:val="3"/>
              </w:numPr>
              <w:spacing w:afterLines="50" w:after="156" w:line="278" w:lineRule="auto"/>
              <w:ind w:firstLineChars="200" w:firstLine="420"/>
              <w:contextualSpacing/>
              <w:jc w:val="left"/>
              <w:rPr>
                <w:rFonts w:hint="eastAsia"/>
              </w:rPr>
            </w:pPr>
            <w:r w:rsidRPr="00350716">
              <w:t>随机抖动</w:t>
            </w:r>
            <w:r w:rsidRPr="00350716">
              <w:rPr>
                <w:rFonts w:hint="eastAsia"/>
              </w:rPr>
              <w:t>（</w:t>
            </w:r>
            <w:r w:rsidRPr="00350716">
              <w:rPr>
                <w:rFonts w:hint="eastAsia"/>
              </w:rPr>
              <w:t>RJ</w:t>
            </w:r>
            <w:r w:rsidRPr="00350716">
              <w:rPr>
                <w:rFonts w:hint="eastAsia"/>
              </w:rPr>
              <w:t>）</w:t>
            </w:r>
          </w:p>
          <w:p w14:paraId="1DE2C808" w14:textId="77777777" w:rsidR="00000000" w:rsidRPr="00350716" w:rsidRDefault="00000000" w:rsidP="00350716">
            <w:pPr>
              <w:spacing w:afterLines="50" w:after="156"/>
              <w:ind w:firstLineChars="200" w:firstLine="420"/>
              <w:rPr>
                <w:rFonts w:hint="eastAsia"/>
              </w:rPr>
            </w:pPr>
            <w:r w:rsidRPr="00350716">
              <w:rPr>
                <w:rFonts w:hint="eastAsia"/>
              </w:rPr>
              <w:t xml:space="preserve">1/f </w:t>
            </w:r>
            <w:r w:rsidRPr="00350716">
              <w:rPr>
                <w:rFonts w:hint="eastAsia"/>
              </w:rPr>
              <w:t>噪声、散射噪声、约翰逊噪声</w:t>
            </w:r>
            <w:r w:rsidRPr="00350716">
              <w:rPr>
                <w:rFonts w:hint="eastAsia"/>
              </w:rPr>
              <w:t>(</w:t>
            </w:r>
            <w:r w:rsidRPr="00350716">
              <w:rPr>
                <w:rFonts w:hint="eastAsia"/>
              </w:rPr>
              <w:t>热噪声</w:t>
            </w:r>
            <w:r w:rsidRPr="00350716">
              <w:rPr>
                <w:rFonts w:hint="eastAsia"/>
              </w:rPr>
              <w:t>)</w:t>
            </w:r>
            <w:r w:rsidRPr="00350716">
              <w:rPr>
                <w:rFonts w:hint="eastAsia"/>
              </w:rPr>
              <w:t>等无界抖动源，会给信道中的传输信号带来随机抖动</w:t>
            </w:r>
            <w:r w:rsidRPr="00350716">
              <w:rPr>
                <w:rFonts w:hint="eastAsia"/>
              </w:rPr>
              <w:t>(RJ)</w:t>
            </w:r>
            <w:r w:rsidRPr="00350716">
              <w:rPr>
                <w:rFonts w:hint="eastAsia"/>
              </w:rPr>
              <w:t>。其幅度和出现时间一般都是随机。噪声是</w:t>
            </w:r>
            <w:r w:rsidRPr="00350716">
              <w:rPr>
                <w:rFonts w:hint="eastAsia"/>
              </w:rPr>
              <w:t xml:space="preserve"> RJ </w:t>
            </w:r>
            <w:r w:rsidRPr="00350716">
              <w:rPr>
                <w:rFonts w:hint="eastAsia"/>
              </w:rPr>
              <w:t>抖动源的主要部分，复合高斯分布，散射噪声和热噪声的概率分布相似</w:t>
            </w:r>
            <w:r w:rsidRPr="00350716">
              <w:rPr>
                <w:rFonts w:hint="eastAsia"/>
              </w:rPr>
              <w:t>;RJ</w:t>
            </w:r>
            <w:r w:rsidRPr="00350716">
              <w:rPr>
                <w:rFonts w:hint="eastAsia"/>
              </w:rPr>
              <w:t>一般都有多个抖动源，根据中心极限定义，其联合分布趋近于高斯分布。因此</w:t>
            </w:r>
            <w:r w:rsidRPr="00350716">
              <w:rPr>
                <w:rFonts w:hint="eastAsia"/>
              </w:rPr>
              <w:t xml:space="preserve"> RJ </w:t>
            </w:r>
            <w:r w:rsidRPr="00350716">
              <w:rPr>
                <w:rFonts w:hint="eastAsia"/>
              </w:rPr>
              <w:t>的概率密度函数</w:t>
            </w:r>
            <w:r w:rsidRPr="00350716">
              <w:rPr>
                <w:rFonts w:hint="eastAsia"/>
              </w:rPr>
              <w:t>(PDF)</w:t>
            </w:r>
            <w:r w:rsidRPr="00350716">
              <w:rPr>
                <w:rFonts w:hint="eastAsia"/>
              </w:rPr>
              <w:t>可用下式表示：</w:t>
            </w:r>
          </w:p>
          <w:p w14:paraId="2020AE87" w14:textId="77777777" w:rsidR="00000000" w:rsidRPr="00350716" w:rsidRDefault="00000000" w:rsidP="00350716">
            <w:pPr>
              <w:spacing w:afterLines="50" w:after="156"/>
              <w:ind w:firstLineChars="200" w:firstLine="420"/>
              <w:rPr>
                <w:rFonts w:hint="eastAsia"/>
              </w:rPr>
            </w:pPr>
            <m:oMathPara>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hint="eastAsia"/>
                      </w:rPr>
                      <m:t>Δ</m:t>
                    </m:r>
                    <m:r>
                      <m:rPr>
                        <m:sty m:val="p"/>
                      </m:rPr>
                      <w:rPr>
                        <w:rFonts w:ascii="Cambria Math" w:hAnsi="Cambria Math"/>
                      </w:rPr>
                      <m:t>t</m:t>
                    </m:r>
                  </m:sub>
                </m:sSub>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ctrlPr>
                          <w:rPr>
                            <w:rFonts w:ascii="Cambria Math" w:hAnsi="Cambria Math"/>
                            <w:i/>
                          </w:rPr>
                        </m:ctrlPr>
                      </m:deg>
                      <m:e>
                        <m:r>
                          <w:rPr>
                            <w:rFonts w:ascii="Cambria Math" w:hAnsi="Cambria Math"/>
                          </w:rPr>
                          <m:t>2</m:t>
                        </m:r>
                        <m:r>
                          <m:rPr>
                            <m:sty m:val="p"/>
                          </m:rPr>
                          <w:rPr>
                            <w:rFonts w:ascii="Cambria Math" w:hAnsi="Cambria Math"/>
                          </w:rPr>
                          <m:t>π</m:t>
                        </m:r>
                      </m:e>
                    </m:rad>
                    <m:r>
                      <m:rPr>
                        <m:sty m:val="p"/>
                      </m:rPr>
                      <w:rPr>
                        <w:rFonts w:ascii="Cambria Math" w:hAnsi="Cambria Math"/>
                      </w:rPr>
                      <m:t>σ</m:t>
                    </m:r>
                  </m:den>
                </m:f>
                <m:sSup>
                  <m:sSupPr>
                    <m:ctrlPr>
                      <w:rPr>
                        <w:rFonts w:ascii="Cambria Math" w:hAnsi="Cambria Math"/>
                        <w:i/>
                      </w:rPr>
                    </m:ctrlPr>
                  </m:sSupPr>
                  <m:e>
                    <m:r>
                      <m:rPr>
                        <m:sty m:val="p"/>
                      </m:rPr>
                      <w:rPr>
                        <w:rFonts w:ascii="Cambria Math" w:hAnsi="Cambria Math"/>
                      </w:rPr>
                      <m:t>e</m:t>
                    </m:r>
                    <m:ctrlPr>
                      <w:rPr>
                        <w:rFonts w:ascii="Cambria Math" w:hAnsi="Cambria Math"/>
                      </w:rPr>
                    </m:ctrlPr>
                  </m:e>
                  <m:sup>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r>
                                  <w:rPr>
                                    <w:rFonts w:ascii="Cambria Math" w:hAnsi="Cambria Math"/>
                                  </w:rPr>
                                  <m:t>-</m:t>
                                </m:r>
                                <m:r>
                                  <m:rPr>
                                    <m:sty m:val="p"/>
                                  </m:rPr>
                                  <w:rPr>
                                    <w:rFonts w:ascii="Cambria Math" w:hAnsi="Cambria Math"/>
                                  </w:rPr>
                                  <m:t>μ</m:t>
                                </m:r>
                                <m:ctrlPr>
                                  <w:rPr>
                                    <w:rFonts w:ascii="Cambria Math" w:hAnsi="Cambria Math"/>
                                    <w:i/>
                                  </w:rPr>
                                </m:ctrlPr>
                              </m:e>
                            </m:d>
                            <m:ctrlPr>
                              <w:rPr>
                                <w:rFonts w:ascii="Cambria Math" w:hAnsi="Cambria Math"/>
                              </w:rPr>
                            </m:ctrlPr>
                          </m:e>
                          <m:sup>
                            <m:r>
                              <w:rPr>
                                <w:rFonts w:ascii="Cambria Math" w:hAnsi="Cambria Math"/>
                              </w:rPr>
                              <m:t>2</m:t>
                            </m:r>
                          </m:sup>
                        </m:sSup>
                      </m:num>
                      <m:den>
                        <m:r>
                          <w:rPr>
                            <w:rFonts w:ascii="Cambria Math" w:hAnsi="Cambria Math"/>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den>
                    </m:f>
                  </m:sup>
                </m:sSup>
              </m:oMath>
            </m:oMathPara>
          </w:p>
          <w:p w14:paraId="20D43FCB" w14:textId="77777777" w:rsidR="00000000" w:rsidRPr="00350716" w:rsidRDefault="00000000" w:rsidP="00350716">
            <w:pPr>
              <w:spacing w:afterLines="50" w:after="156"/>
              <w:ind w:firstLineChars="200" w:firstLine="420"/>
              <w:rPr>
                <w:rFonts w:hint="eastAsia"/>
              </w:rPr>
            </w:pPr>
            <w:r w:rsidRPr="00350716">
              <w:t>其中，</w:t>
            </w:r>
            <m:oMath>
              <m:r>
                <m:rPr>
                  <m:sty m:val="p"/>
                </m:rPr>
                <w:rPr>
                  <w:rFonts w:ascii="Cambria Math" w:hAnsi="Cambria Math"/>
                </w:rPr>
                <m:t>σ</m:t>
              </m:r>
              <m:r>
                <m:rPr>
                  <m:nor/>
                </m:rPr>
                <w:rPr>
                  <w:rFonts w:ascii="Cambria Math" w:hAnsi="Cambria Math"/>
                </w:rPr>
                <m:t>是</m:t>
              </m:r>
              <m:r>
                <m:rPr>
                  <m:nor/>
                </m:rPr>
                <w:rPr>
                  <w:rFonts w:ascii="Cambria Math" w:hAnsi="Cambria Math"/>
                </w:rPr>
                <m:t xml:space="preserve"> RJ </m:t>
              </m:r>
              <m:r>
                <m:rPr>
                  <m:nor/>
                </m:rPr>
                <w:rPr>
                  <w:rFonts w:ascii="Cambria Math" w:hAnsi="Cambria Math"/>
                </w:rPr>
                <m:t>的方差，</m:t>
              </m:r>
              <m:r>
                <w:rPr>
                  <w:rFonts w:ascii="Cambria Math" w:hAnsi="Cambria Math"/>
                </w:rPr>
                <m:t>μ</m:t>
              </m:r>
              <m:r>
                <m:rPr>
                  <m:nor/>
                </m:rPr>
                <w:rPr>
                  <w:rFonts w:ascii="Cambria Math" w:hAnsi="Cambria Math"/>
                </w:rPr>
                <m:t xml:space="preserve"> </m:t>
              </m:r>
              <m:r>
                <m:rPr>
                  <m:nor/>
                </m:rPr>
                <w:rPr>
                  <w:rFonts w:ascii="Cambria Math" w:hAnsi="Cambria Math"/>
                </w:rPr>
                <m:t>是</m:t>
              </m:r>
              <m:r>
                <m:rPr>
                  <m:nor/>
                </m:rPr>
                <w:rPr>
                  <w:rFonts w:ascii="Cambria Math" w:hAnsi="Cambria Math"/>
                </w:rPr>
                <m:t xml:space="preserve"> RJ </m:t>
              </m:r>
              <m:r>
                <m:rPr>
                  <m:nor/>
                </m:rPr>
                <w:rPr>
                  <w:rFonts w:ascii="Cambria Math" w:hAnsi="Cambria Math"/>
                </w:rPr>
                <m:t>的均值。</m:t>
              </m:r>
            </m:oMath>
          </w:p>
          <w:p w14:paraId="09A024EB" w14:textId="77777777" w:rsidR="00000000" w:rsidRPr="00350716" w:rsidRDefault="00000000" w:rsidP="00350716">
            <w:pPr>
              <w:spacing w:afterLines="50" w:after="156"/>
              <w:ind w:firstLineChars="200" w:firstLine="420"/>
              <w:rPr>
                <w:rFonts w:hint="eastAsia"/>
              </w:rPr>
            </w:pPr>
            <w:r w:rsidRPr="00350716">
              <w:rPr>
                <w:rFonts w:hint="eastAsia"/>
              </w:rPr>
              <w:t>3</w:t>
            </w:r>
            <w:r w:rsidRPr="00350716">
              <w:t>）确定性抖动</w:t>
            </w:r>
            <w:r w:rsidRPr="00350716">
              <w:rPr>
                <w:rFonts w:hint="eastAsia"/>
              </w:rPr>
              <w:t>DJ</w:t>
            </w:r>
          </w:p>
          <w:p w14:paraId="5FB4FA80" w14:textId="77777777" w:rsidR="00000000" w:rsidRPr="00350716" w:rsidRDefault="00000000" w:rsidP="00350716">
            <w:pPr>
              <w:numPr>
                <w:ilvl w:val="0"/>
                <w:numId w:val="4"/>
              </w:numPr>
              <w:spacing w:afterLines="50" w:after="156" w:line="278" w:lineRule="auto"/>
              <w:ind w:firstLineChars="200" w:firstLine="420"/>
              <w:contextualSpacing/>
              <w:jc w:val="left"/>
              <w:rPr>
                <w:rFonts w:hint="eastAsia"/>
              </w:rPr>
            </w:pPr>
            <w:r w:rsidRPr="00350716">
              <w:rPr>
                <w:rFonts w:hint="eastAsia"/>
              </w:rPr>
              <w:lastRenderedPageBreak/>
              <w:t>数据相关性抖动（</w:t>
            </w:r>
            <w:r w:rsidRPr="00350716">
              <w:rPr>
                <w:rFonts w:hint="eastAsia"/>
              </w:rPr>
              <w:t>DDJ</w:t>
            </w:r>
            <w:r w:rsidRPr="00350716">
              <w:rPr>
                <w:rFonts w:hint="eastAsia"/>
              </w:rPr>
              <w:t>）</w:t>
            </w:r>
          </w:p>
          <w:p w14:paraId="3CFAE401" w14:textId="77777777" w:rsidR="00000000" w:rsidRPr="00350716" w:rsidRDefault="00000000" w:rsidP="00350716">
            <w:pPr>
              <w:spacing w:afterLines="50" w:after="156"/>
              <w:ind w:firstLineChars="200" w:firstLine="420"/>
              <w:rPr>
                <w:rFonts w:hint="eastAsia"/>
              </w:rPr>
            </w:pPr>
            <w:r w:rsidRPr="00350716">
              <w:rPr>
                <w:rFonts w:hint="eastAsia"/>
              </w:rPr>
              <w:t>数据相关抖动可以细分为占空比失真</w:t>
            </w:r>
            <w:r w:rsidRPr="00350716">
              <w:rPr>
                <w:rFonts w:hint="eastAsia"/>
              </w:rPr>
              <w:t xml:space="preserve">(Duty Cycle </w:t>
            </w:r>
            <w:proofErr w:type="spellStart"/>
            <w:r w:rsidRPr="00350716">
              <w:rPr>
                <w:rFonts w:hint="eastAsia"/>
              </w:rPr>
              <w:t>Distortion,DCD</w:t>
            </w:r>
            <w:proofErr w:type="spellEnd"/>
            <w:r w:rsidRPr="00350716">
              <w:rPr>
                <w:rFonts w:hint="eastAsia"/>
              </w:rPr>
              <w:t>)</w:t>
            </w:r>
            <w:r w:rsidRPr="00350716">
              <w:rPr>
                <w:rFonts w:hint="eastAsia"/>
              </w:rPr>
              <w:t>和码间干扰</w:t>
            </w:r>
            <w:r w:rsidRPr="00350716">
              <w:rPr>
                <w:rFonts w:hint="eastAsia"/>
              </w:rPr>
              <w:t xml:space="preserve">(Inter Symbol </w:t>
            </w:r>
            <w:proofErr w:type="spellStart"/>
            <w:r w:rsidRPr="00350716">
              <w:rPr>
                <w:rFonts w:hint="eastAsia"/>
              </w:rPr>
              <w:t>Interference,ISI</w:t>
            </w:r>
            <w:proofErr w:type="spellEnd"/>
            <w:r w:rsidRPr="00350716">
              <w:rPr>
                <w:rFonts w:hint="eastAsia"/>
              </w:rPr>
              <w:t>)</w:t>
            </w:r>
            <w:r w:rsidRPr="00350716">
              <w:rPr>
                <w:rFonts w:hint="eastAsia"/>
              </w:rPr>
              <w:t>两个部分。占空比失真指的是系统在数据传输过程中</w:t>
            </w:r>
            <w:r w:rsidRPr="00350716">
              <w:rPr>
                <w:rFonts w:hint="eastAsia"/>
              </w:rPr>
              <w:t>,</w:t>
            </w:r>
            <w:r w:rsidRPr="00350716">
              <w:rPr>
                <w:rFonts w:hint="eastAsia"/>
              </w:rPr>
              <w:t>某一位如</w:t>
            </w:r>
            <w:r w:rsidRPr="00350716">
              <w:rPr>
                <w:rFonts w:hint="eastAsia"/>
              </w:rPr>
              <w:t xml:space="preserve"> 0 </w:t>
            </w:r>
            <w:r w:rsidRPr="00350716">
              <w:rPr>
                <w:rFonts w:hint="eastAsia"/>
              </w:rPr>
              <w:t>或</w:t>
            </w:r>
            <w:r w:rsidRPr="00350716">
              <w:rPr>
                <w:rFonts w:hint="eastAsia"/>
              </w:rPr>
              <w:t xml:space="preserve"> 1 </w:t>
            </w:r>
            <w:r w:rsidRPr="00350716">
              <w:rPr>
                <w:rFonts w:hint="eastAsia"/>
              </w:rPr>
              <w:t>的周期比其他位的周期特别长</w:t>
            </w:r>
            <w:r w:rsidRPr="00350716">
              <w:rPr>
                <w:rFonts w:hint="eastAsia"/>
              </w:rPr>
              <w:t>,</w:t>
            </w:r>
            <w:r w:rsidRPr="00350716">
              <w:rPr>
                <w:rFonts w:hint="eastAsia"/>
              </w:rPr>
              <w:t>表现为信号波形的失真。这种失真通常源于上升沿和下降沿的压摆率不同</w:t>
            </w:r>
            <w:r w:rsidRPr="00350716">
              <w:rPr>
                <w:rFonts w:hint="eastAsia"/>
              </w:rPr>
              <w:t>,</w:t>
            </w:r>
            <w:r w:rsidRPr="00350716">
              <w:rPr>
                <w:rFonts w:hint="eastAsia"/>
              </w:rPr>
              <w:t>特别是上升沿较慢时</w:t>
            </w:r>
            <w:r w:rsidRPr="00350716">
              <w:rPr>
                <w:rFonts w:hint="eastAsia"/>
              </w:rPr>
              <w:t>,</w:t>
            </w:r>
            <w:r w:rsidRPr="00350716">
              <w:rPr>
                <w:rFonts w:hint="eastAsia"/>
              </w:rPr>
              <w:t>可能导致“</w:t>
            </w:r>
            <w:r w:rsidRPr="00350716">
              <w:rPr>
                <w:rFonts w:hint="eastAsia"/>
              </w:rPr>
              <w:t>0</w:t>
            </w:r>
            <w:r w:rsidRPr="00350716">
              <w:rPr>
                <w:rFonts w:hint="eastAsia"/>
              </w:rPr>
              <w:t>”到“</w:t>
            </w:r>
            <w:r w:rsidRPr="00350716">
              <w:rPr>
                <w:rFonts w:hint="eastAsia"/>
              </w:rPr>
              <w:t>1</w:t>
            </w:r>
            <w:r w:rsidRPr="00350716">
              <w:rPr>
                <w:rFonts w:hint="eastAsia"/>
              </w:rPr>
              <w:t>”跳变的速度比“</w:t>
            </w:r>
            <w:r w:rsidRPr="00350716">
              <w:rPr>
                <w:rFonts w:hint="eastAsia"/>
              </w:rPr>
              <w:t>1</w:t>
            </w:r>
            <w:r w:rsidRPr="00350716">
              <w:rPr>
                <w:rFonts w:hint="eastAsia"/>
              </w:rPr>
              <w:t>”到“</w:t>
            </w:r>
            <w:r w:rsidRPr="00350716">
              <w:rPr>
                <w:rFonts w:hint="eastAsia"/>
              </w:rPr>
              <w:t>0</w:t>
            </w:r>
            <w:r w:rsidRPr="00350716">
              <w:rPr>
                <w:rFonts w:hint="eastAsia"/>
              </w:rPr>
              <w:t>”的跳变要慢</w:t>
            </w:r>
            <w:r w:rsidRPr="00350716">
              <w:rPr>
                <w:rFonts w:hint="eastAsia"/>
              </w:rPr>
              <w:t>,</w:t>
            </w:r>
            <w:r w:rsidRPr="00350716">
              <w:rPr>
                <w:rFonts w:hint="eastAsia"/>
              </w:rPr>
              <w:t>从而引发占空比失真。若</w:t>
            </w:r>
            <w:r w:rsidRPr="00350716">
              <w:rPr>
                <w:rFonts w:hint="eastAsia"/>
              </w:rPr>
              <w:t xml:space="preserve"> DCD </w:t>
            </w:r>
            <w:r w:rsidRPr="00350716">
              <w:rPr>
                <w:rFonts w:hint="eastAsia"/>
              </w:rPr>
              <w:t>较为严重</w:t>
            </w:r>
            <w:r w:rsidRPr="00350716">
              <w:rPr>
                <w:rFonts w:hint="eastAsia"/>
              </w:rPr>
              <w:t>,</w:t>
            </w:r>
            <w:r w:rsidRPr="00350716">
              <w:rPr>
                <w:rFonts w:hint="eastAsia"/>
              </w:rPr>
              <w:t>它可能导致接收机误读数据位</w:t>
            </w:r>
            <w:r w:rsidRPr="00350716">
              <w:rPr>
                <w:rFonts w:hint="eastAsia"/>
              </w:rPr>
              <w:t>,</w:t>
            </w:r>
            <w:r w:rsidRPr="00350716">
              <w:rPr>
                <w:rFonts w:hint="eastAsia"/>
              </w:rPr>
              <w:t>造成数据错误。码间干扰则是由连续的相同数据位引起的。当发送器连续发送同一位的长字符串时</w:t>
            </w:r>
            <w:r w:rsidRPr="00350716">
              <w:rPr>
                <w:rFonts w:hint="eastAsia"/>
              </w:rPr>
              <w:t>,</w:t>
            </w:r>
            <w:r w:rsidRPr="00350716">
              <w:rPr>
                <w:rFonts w:hint="eastAsia"/>
              </w:rPr>
              <w:t>信号的幅度可能会逐渐衰减</w:t>
            </w:r>
            <w:r w:rsidRPr="00350716">
              <w:rPr>
                <w:rFonts w:hint="eastAsia"/>
              </w:rPr>
              <w:t>,</w:t>
            </w:r>
            <w:r w:rsidRPr="00350716">
              <w:rPr>
                <w:rFonts w:hint="eastAsia"/>
              </w:rPr>
              <w:t>这种衰减现象会导致信号在跳变到反相位时产生时序不一致</w:t>
            </w:r>
            <w:r w:rsidRPr="00350716">
              <w:rPr>
                <w:rFonts w:hint="eastAsia"/>
              </w:rPr>
              <w:t>,</w:t>
            </w:r>
            <w:r w:rsidRPr="00350716">
              <w:rPr>
                <w:rFonts w:hint="eastAsia"/>
              </w:rPr>
              <w:t>从而引发码间干扰。换句话说</w:t>
            </w:r>
            <w:r w:rsidRPr="00350716">
              <w:rPr>
                <w:rFonts w:hint="eastAsia"/>
              </w:rPr>
              <w:t>,</w:t>
            </w:r>
            <w:r w:rsidRPr="00350716">
              <w:rPr>
                <w:rFonts w:hint="eastAsia"/>
              </w:rPr>
              <w:t>码间干扰是由长时间连续相同数据位导致的频率响应变化所引发的时序误差。数据相关抖动的概率密度函数通常与信号的传输特性和信号波形的失真程度密切相关。对于包含占空比失真和码间干扰的信号</w:t>
            </w:r>
            <w:r w:rsidRPr="00350716">
              <w:rPr>
                <w:rFonts w:hint="eastAsia"/>
              </w:rPr>
              <w:t>,</w:t>
            </w:r>
            <w:r w:rsidRPr="00350716">
              <w:rPr>
                <w:rFonts w:hint="eastAsia"/>
              </w:rPr>
              <w:t>其通用的概率密度函数通常表现为非高斯型</w:t>
            </w:r>
            <w:r w:rsidRPr="00350716">
              <w:rPr>
                <w:rFonts w:hint="eastAsia"/>
              </w:rPr>
              <w:t>,</w:t>
            </w:r>
            <w:r w:rsidRPr="00350716">
              <w:rPr>
                <w:rFonts w:hint="eastAsia"/>
              </w:rPr>
              <w:t>表达公式为</w:t>
            </w:r>
            <w:r w:rsidRPr="00350716">
              <w:rPr>
                <w:rFonts w:hint="eastAsia"/>
              </w:rPr>
              <w:t>:</w:t>
            </w:r>
          </w:p>
          <w:p w14:paraId="0009DC99" w14:textId="77777777" w:rsidR="00000000" w:rsidRPr="00350716" w:rsidRDefault="00000000" w:rsidP="00350716">
            <w:pPr>
              <w:spacing w:afterLines="50" w:after="156"/>
              <w:ind w:firstLineChars="200" w:firstLine="420"/>
              <w:rPr>
                <w:rFonts w:hint="eastAsia"/>
              </w:rPr>
            </w:pPr>
            <m:oMathPara>
              <m:oMath>
                <m:sSub>
                  <m:sSubPr>
                    <m:ctrlPr>
                      <w:rPr>
                        <w:rFonts w:ascii="Cambria Math" w:hAnsi="Cambria Math"/>
                        <w:i/>
                      </w:rPr>
                    </m:ctrlPr>
                  </m:sSubPr>
                  <m:e>
                    <m:r>
                      <w:rPr>
                        <w:rFonts w:ascii="Cambria Math" w:hAnsi="Cambria Math" w:hint="eastAsia"/>
                      </w:rPr>
                      <m:t>f</m:t>
                    </m:r>
                  </m:e>
                  <m:sub>
                    <m:r>
                      <w:rPr>
                        <w:rFonts w:ascii="Cambria Math" w:hAnsi="Cambria Math" w:hint="eastAsia"/>
                      </w:rPr>
                      <m:t>DDJ</m:t>
                    </m:r>
                  </m:sub>
                </m:sSub>
                <m:d>
                  <m:dPr>
                    <m:ctrlPr>
                      <w:rPr>
                        <w:rFonts w:ascii="Cambria Math" w:hAnsi="Cambria Math"/>
                        <w:i/>
                      </w:rPr>
                    </m:ctrlPr>
                  </m:dPr>
                  <m:e>
                    <m:r>
                      <m:rPr>
                        <m:sty m:val="p"/>
                      </m:rPr>
                      <w:rPr>
                        <w:rFonts w:ascii="Cambria Math" w:hAnsi="Cambria Math" w:hint="eastAsia"/>
                      </w:rPr>
                      <m:t>Δ</m:t>
                    </m:r>
                    <m:r>
                      <w:rPr>
                        <w:rFonts w:ascii="Cambria Math" w:hAnsi="Cambria Math" w:hint="eastAsia"/>
                      </w:rPr>
                      <m:t>t</m:t>
                    </m:r>
                  </m:e>
                </m:d>
                <m:r>
                  <w:rPr>
                    <w:rFonts w:ascii="Cambria Math" w:hAnsi="Cambria Math" w:hint="eastAsia"/>
                  </w:rPr>
                  <m:t>=</m:t>
                </m:r>
                <m:nary>
                  <m:naryPr>
                    <m:chr m:val="∑"/>
                    <m:ctrlPr>
                      <w:rPr>
                        <w:rFonts w:ascii="Cambria Math" w:hAnsi="Cambria Math"/>
                      </w:rPr>
                    </m:ctrlPr>
                  </m:naryPr>
                  <m:sub>
                    <m:r>
                      <w:rPr>
                        <w:rFonts w:ascii="Cambria Math" w:hAnsi="Cambria Math" w:hint="eastAsia"/>
                      </w:rPr>
                      <m:t>i</m:t>
                    </m:r>
                    <m:r>
                      <w:rPr>
                        <w:rFonts w:ascii="Cambria Math" w:hAnsi="Cambria Math" w:hint="eastAsia"/>
                      </w:rPr>
                      <m:t>=1</m:t>
                    </m:r>
                    <m:ctrlPr>
                      <w:rPr>
                        <w:rFonts w:ascii="Cambria Math" w:hAnsi="Cambria Math"/>
                        <w:i/>
                      </w:rPr>
                    </m:ctrlPr>
                  </m:sub>
                  <m:sup>
                    <m:r>
                      <w:rPr>
                        <w:rFonts w:ascii="Cambria Math" w:hAnsi="Cambria Math" w:hint="eastAsia"/>
                      </w:rPr>
                      <m:t>N</m:t>
                    </m:r>
                    <m:ctrlPr>
                      <w:rPr>
                        <w:rFonts w:ascii="Cambria Math" w:hAnsi="Cambria Math"/>
                        <w:i/>
                      </w:rPr>
                    </m:ctrlPr>
                  </m:sup>
                  <m:e>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DDJ</m:t>
                        </m:r>
                      </m:sup>
                    </m:sSubSup>
                    <m:r>
                      <w:rPr>
                        <w:rFonts w:ascii="Cambria Math" w:hAnsi="Cambria Math"/>
                      </w:rPr>
                      <m:t>δ</m:t>
                    </m:r>
                    <m:d>
                      <m:dPr>
                        <m:ctrlPr>
                          <w:rPr>
                            <w:rFonts w:ascii="Cambria Math" w:hAnsi="Cambria Math"/>
                            <w:i/>
                          </w:rPr>
                        </m:ctrlPr>
                      </m:dPr>
                      <m:e>
                        <m:r>
                          <m:rPr>
                            <m:sty m:val="p"/>
                          </m:rPr>
                          <w:rPr>
                            <w:rFonts w:ascii="Cambria Math" w:hAnsi="Cambria Math" w:hint="eastAsia"/>
                          </w:rPr>
                          <m:t>Δ</m:t>
                        </m:r>
                        <m:r>
                          <w:rPr>
                            <w:rFonts w:ascii="Cambria Math" w:hAnsi="Cambria Math" w:hint="eastAsia"/>
                          </w:rPr>
                          <m:t>t</m:t>
                        </m:r>
                        <m:r>
                          <w:rPr>
                            <w:rFonts w:ascii="Cambria Math" w:hAnsi="Cambria Math" w:cs="Cambria Math"/>
                          </w:rPr>
                          <m:t>-</m:t>
                        </m:r>
                        <m:sSubSup>
                          <m:sSubSupPr>
                            <m:ctrlPr>
                              <w:rPr>
                                <w:rFonts w:ascii="Cambria Math" w:hAnsi="Cambria Math"/>
                                <w:i/>
                              </w:rPr>
                            </m:ctrlPr>
                          </m:sSubSupPr>
                          <m:e>
                            <m:r>
                              <w:rPr>
                                <w:rFonts w:ascii="Cambria Math" w:hAnsi="Cambria Math" w:hint="eastAsia"/>
                              </w:rPr>
                              <m:t>D</m:t>
                            </m:r>
                          </m:e>
                          <m:sub>
                            <m:r>
                              <w:rPr>
                                <w:rFonts w:ascii="Cambria Math" w:hAnsi="Cambria Math" w:hint="eastAsia"/>
                              </w:rPr>
                              <m:t>i</m:t>
                            </m:r>
                          </m:sub>
                          <m:sup>
                            <m:r>
                              <w:rPr>
                                <w:rFonts w:ascii="Cambria Math" w:hAnsi="Cambria Math" w:hint="eastAsia"/>
                              </w:rPr>
                              <m:t>DDJ</m:t>
                            </m:r>
                          </m:sup>
                        </m:sSubSup>
                      </m:e>
                    </m:d>
                    <m:ctrlPr>
                      <w:rPr>
                        <w:rFonts w:ascii="Cambria Math" w:hAnsi="Cambria Math"/>
                        <w:i/>
                      </w:rPr>
                    </m:ctrlPr>
                  </m:e>
                </m:nary>
              </m:oMath>
            </m:oMathPara>
          </w:p>
          <w:p w14:paraId="15609215" w14:textId="77777777" w:rsidR="00000000" w:rsidRPr="00350716" w:rsidRDefault="00000000" w:rsidP="00350716">
            <w:pPr>
              <w:numPr>
                <w:ilvl w:val="0"/>
                <w:numId w:val="4"/>
              </w:numPr>
              <w:spacing w:afterLines="50" w:after="156" w:line="278" w:lineRule="auto"/>
              <w:ind w:firstLineChars="200" w:firstLine="420"/>
              <w:contextualSpacing/>
              <w:jc w:val="left"/>
              <w:rPr>
                <w:rFonts w:hint="eastAsia"/>
              </w:rPr>
            </w:pPr>
            <w:r w:rsidRPr="00350716">
              <w:rPr>
                <w:rFonts w:hint="eastAsia"/>
              </w:rPr>
              <w:t>周期抖动（</w:t>
            </w:r>
            <w:r w:rsidRPr="00350716">
              <w:rPr>
                <w:rFonts w:hint="eastAsia"/>
              </w:rPr>
              <w:t>PJ</w:t>
            </w:r>
            <w:r w:rsidRPr="00350716">
              <w:rPr>
                <w:rFonts w:hint="eastAsia"/>
              </w:rPr>
              <w:t>）</w:t>
            </w:r>
          </w:p>
          <w:p w14:paraId="34D0E175" w14:textId="77777777" w:rsidR="00000000" w:rsidRPr="00350716" w:rsidRDefault="00000000" w:rsidP="00350716">
            <w:pPr>
              <w:spacing w:afterLines="50" w:after="156"/>
              <w:ind w:firstLineChars="200" w:firstLine="420"/>
              <w:rPr>
                <w:rFonts w:hint="eastAsia"/>
              </w:rPr>
            </w:pPr>
            <w:r w:rsidRPr="00350716">
              <w:rPr>
                <w:rFonts w:hint="eastAsia"/>
              </w:rPr>
              <w:t>周期性抖动具有明确的周期性特征，其常见来源是开关模式电源对数据或系统时钟的耦合。当电源与受扰信号之间没有时间相关性时，这种抖动通常被视为不相关抖动。然而，如果数据信号与同一时钟驱动的其他信号发生耦合，那么它们之间的周期性抖动就具有相关性。在这种情况下，周期性抖动的来源和影响也会有所不同。识别周期性抖动源的常见方法是使用光谱分析技术。通过绘制时间间隔误差测量曲线，即跟踪信号的边缘如何随时间变化，然后对该趋势图进行快速傅里叶变换或频率分析，可以有效地确定周期性抖动的频率特性。一般周期抖动的概率密度函数为</w:t>
            </w:r>
            <w:r w:rsidRPr="00350716">
              <w:rPr>
                <w:rFonts w:hint="eastAsia"/>
              </w:rPr>
              <w:t>:</w:t>
            </w:r>
          </w:p>
          <w:p w14:paraId="4C6624FB" w14:textId="77777777" w:rsidR="00000000" w:rsidRPr="00350716" w:rsidRDefault="00000000" w:rsidP="00350716">
            <w:pPr>
              <w:spacing w:afterLines="50" w:after="156"/>
              <w:ind w:firstLineChars="200" w:firstLine="420"/>
              <w:rPr>
                <w:rFonts w:hint="eastAsia"/>
              </w:rPr>
            </w:pPr>
            <m:oMathPara>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hint="eastAsia"/>
                      </w:rPr>
                      <m:t>Δ</m:t>
                    </m:r>
                    <m:r>
                      <m:rPr>
                        <m:sty m:val="p"/>
                      </m:rPr>
                      <w:rPr>
                        <w:rFonts w:ascii="Cambria Math" w:hAnsi="Cambria Math"/>
                      </w:rPr>
                      <m:t>t</m:t>
                    </m:r>
                  </m:sub>
                </m:sSub>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δ</m:t>
                    </m:r>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r>
                          <w:rPr>
                            <w:rFonts w:ascii="Cambria Math" w:hAnsi="Cambria Math"/>
                          </w:rPr>
                          <m:t>-</m:t>
                        </m:r>
                        <m:r>
                          <m:rPr>
                            <m:sty m:val="p"/>
                          </m:rPr>
                          <w:rPr>
                            <w:rFonts w:ascii="Cambria Math" w:hAnsi="Cambria Math"/>
                          </w:rPr>
                          <m:t>A</m:t>
                        </m:r>
                        <m:ctrlPr>
                          <w:rPr>
                            <w:rFonts w:ascii="Cambria Math" w:hAnsi="Cambria Math"/>
                            <w:i/>
                          </w:rPr>
                        </m:ctrlPr>
                      </m:e>
                    </m:d>
                    <m:r>
                      <w:rPr>
                        <w:rFonts w:ascii="Cambria Math" w:hAnsi="Cambria Math"/>
                      </w:rPr>
                      <m:t>+</m:t>
                    </m:r>
                    <m:r>
                      <m:rPr>
                        <m:sty m:val="p"/>
                      </m:rPr>
                      <w:rPr>
                        <w:rFonts w:ascii="Cambria Math" w:hAnsi="Cambria Math"/>
                      </w:rPr>
                      <m:t>δ</m:t>
                    </m:r>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r>
                          <w:rPr>
                            <w:rFonts w:ascii="Cambria Math" w:hAnsi="Cambria Math"/>
                          </w:rPr>
                          <m:t>+</m:t>
                        </m:r>
                        <m:r>
                          <m:rPr>
                            <m:sty m:val="p"/>
                          </m:rPr>
                          <w:rPr>
                            <w:rFonts w:ascii="Cambria Math" w:hAnsi="Cambria Math"/>
                          </w:rPr>
                          <m:t>A</m:t>
                        </m:r>
                        <m:ctrlPr>
                          <w:rPr>
                            <w:rFonts w:ascii="Cambria Math" w:hAnsi="Cambria Math"/>
                            <w:i/>
                          </w:rPr>
                        </m:ctrlPr>
                      </m:e>
                    </m:d>
                    <m:ctrlPr>
                      <w:rPr>
                        <w:rFonts w:ascii="Cambria Math" w:hAnsi="Cambria Math"/>
                        <w:i/>
                      </w:rPr>
                    </m:ctrlPr>
                  </m:e>
                </m:d>
              </m:oMath>
            </m:oMathPara>
          </w:p>
          <w:p w14:paraId="05A592E5" w14:textId="77777777" w:rsidR="00000000" w:rsidRPr="00350716" w:rsidRDefault="00000000" w:rsidP="00350716">
            <w:pPr>
              <w:numPr>
                <w:ilvl w:val="0"/>
                <w:numId w:val="4"/>
              </w:numPr>
              <w:spacing w:afterLines="50" w:after="156" w:line="278" w:lineRule="auto"/>
              <w:ind w:firstLineChars="200" w:firstLine="420"/>
              <w:contextualSpacing/>
              <w:jc w:val="left"/>
              <w:rPr>
                <w:rFonts w:hint="eastAsia"/>
              </w:rPr>
            </w:pPr>
            <w:r w:rsidRPr="00350716">
              <w:rPr>
                <w:rFonts w:hint="eastAsia"/>
              </w:rPr>
              <w:t>有界不相关抖动（</w:t>
            </w:r>
            <w:r w:rsidRPr="00350716">
              <w:rPr>
                <w:rFonts w:hint="eastAsia"/>
              </w:rPr>
              <w:t>BUJ</w:t>
            </w:r>
            <w:r w:rsidRPr="00350716">
              <w:rPr>
                <w:rFonts w:hint="eastAsia"/>
              </w:rPr>
              <w:t>）</w:t>
            </w:r>
          </w:p>
          <w:p w14:paraId="3C010946" w14:textId="77777777" w:rsidR="00000000" w:rsidRPr="00350716" w:rsidRDefault="00000000" w:rsidP="00350716">
            <w:pPr>
              <w:spacing w:afterLines="50" w:after="156"/>
              <w:ind w:firstLineChars="200" w:firstLine="420"/>
              <w:rPr>
                <w:rFonts w:hint="eastAsia"/>
              </w:rPr>
            </w:pPr>
            <w:r w:rsidRPr="00350716">
              <w:rPr>
                <w:rFonts w:hint="eastAsia"/>
              </w:rPr>
              <w:t>有界不相关抖动通常在抖动谱中的表现复杂且难以解析。有界不相关抖动被认为是一种不相关的抖动，它和其它误差信号在时间上没有直接的相关性。有界不相关的抖动通常由外部噪声源引起，包括电源纹波、射频干扰等。由于这些干扰源的不可预测性和设计控制的局限性，</w:t>
            </w:r>
            <w:r w:rsidRPr="00350716">
              <w:rPr>
                <w:rFonts w:hint="eastAsia"/>
              </w:rPr>
              <w:t xml:space="preserve">BUJ </w:t>
            </w:r>
            <w:r w:rsidRPr="00350716">
              <w:rPr>
                <w:rFonts w:hint="eastAsia"/>
              </w:rPr>
              <w:t>的发生具有较高的随机性。有界不相关抖动的来源往往无法通过常规的手段来抑制或消除，其时域概率密度函数为高斯截窗函数，公式为</w:t>
            </w:r>
            <w:r w:rsidRPr="00350716">
              <w:rPr>
                <w:rFonts w:hint="eastAsia"/>
              </w:rPr>
              <w:t>:</w:t>
            </w:r>
          </w:p>
          <w:p w14:paraId="0ECD911C" w14:textId="77777777" w:rsidR="00000000" w:rsidRPr="00350716" w:rsidRDefault="00000000" w:rsidP="00350716">
            <w:pPr>
              <w:tabs>
                <w:tab w:val="center" w:pos="4160"/>
                <w:tab w:val="right" w:pos="8300"/>
              </w:tabs>
              <w:spacing w:afterLines="50" w:after="156"/>
              <w:ind w:firstLineChars="200" w:firstLine="420"/>
              <w:rPr>
                <w:rFonts w:hint="eastAsia"/>
              </w:rPr>
            </w:pPr>
            <w:r w:rsidRPr="00350716">
              <w:rPr>
                <w:rFonts w:hint="eastAsia"/>
              </w:rPr>
              <w:tab/>
            </w:r>
            <w:bookmarkStart w:id="0" w:name="OLE_LINK1"/>
            <w:r w:rsidRPr="00350716">
              <w:rPr>
                <w:position w:val="-58"/>
              </w:rPr>
              <w:object w:dxaOrig="3760" w:dyaOrig="1280" w14:anchorId="08BC3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5pt;height:69.5pt" o:ole="">
                  <v:imagedata r:id="rId10" o:title=""/>
                </v:shape>
                <o:OLEObject Type="Embed" ProgID="Equation.DSMT4" ShapeID="_x0000_i1025" DrawAspect="Content" ObjectID="_1825415561" r:id="rId11"/>
              </w:object>
            </w:r>
            <w:bookmarkEnd w:id="0"/>
          </w:p>
          <w:p w14:paraId="7F448801" w14:textId="77777777" w:rsidR="00000000" w:rsidRPr="00350716" w:rsidRDefault="00000000" w:rsidP="00350716">
            <w:pPr>
              <w:spacing w:line="360" w:lineRule="auto"/>
              <w:rPr>
                <w:rFonts w:hint="eastAsia"/>
                <w:b/>
              </w:rPr>
            </w:pPr>
            <w:r w:rsidRPr="00350716">
              <w:rPr>
                <w:rFonts w:hint="eastAsia"/>
                <w:b/>
              </w:rPr>
              <w:t>2.</w:t>
            </w:r>
            <w:r w:rsidRPr="00350716">
              <w:rPr>
                <w:rFonts w:hint="eastAsia"/>
                <w:b/>
              </w:rPr>
              <w:t>常见抖动的定义和模型</w:t>
            </w:r>
          </w:p>
          <w:p w14:paraId="03228E58" w14:textId="77777777" w:rsidR="00000000" w:rsidRPr="00350716" w:rsidRDefault="00000000" w:rsidP="00350716">
            <w:pPr>
              <w:spacing w:afterLines="50" w:after="156"/>
              <w:ind w:firstLineChars="200" w:firstLine="420"/>
              <w:rPr>
                <w:rFonts w:hint="eastAsia"/>
              </w:rPr>
            </w:pPr>
            <w:r w:rsidRPr="00350716">
              <w:rPr>
                <w:rFonts w:hint="eastAsia"/>
              </w:rPr>
              <w:t>时间间隔误差、周期抖动和周期间抖动都是用户关心的抖动类型。一般会用峰峰值、平均值和均方根值来衡量。这三个抖动类型之间可以相互转换。</w:t>
            </w:r>
          </w:p>
          <w:p w14:paraId="5FBB82BC" w14:textId="77777777" w:rsidR="00000000" w:rsidRPr="00350716" w:rsidRDefault="00000000" w:rsidP="00350716">
            <w:pPr>
              <w:numPr>
                <w:ilvl w:val="0"/>
                <w:numId w:val="5"/>
              </w:numPr>
              <w:spacing w:afterLines="50" w:after="156" w:line="278" w:lineRule="auto"/>
              <w:ind w:firstLineChars="200" w:firstLine="420"/>
              <w:contextualSpacing/>
              <w:jc w:val="left"/>
              <w:rPr>
                <w:rFonts w:hint="eastAsia"/>
              </w:rPr>
            </w:pPr>
            <w:r w:rsidRPr="00350716">
              <w:rPr>
                <w:rFonts w:hint="eastAsia"/>
              </w:rPr>
              <w:t>时间间隔误差</w:t>
            </w:r>
          </w:p>
          <w:p w14:paraId="37934C0D" w14:textId="77777777" w:rsidR="00000000" w:rsidRPr="00350716" w:rsidRDefault="00000000" w:rsidP="00350716">
            <w:pPr>
              <w:spacing w:afterLines="50" w:after="156"/>
              <w:ind w:firstLineChars="200" w:firstLine="420"/>
              <w:rPr>
                <w:rFonts w:hint="eastAsia"/>
              </w:rPr>
            </w:pPr>
            <w:r w:rsidRPr="00350716">
              <w:rPr>
                <w:rFonts w:hint="eastAsia"/>
              </w:rPr>
              <w:t>时间间隔误差</w:t>
            </w:r>
            <w:r w:rsidRPr="00350716">
              <w:rPr>
                <w:rFonts w:hint="eastAsia"/>
              </w:rPr>
              <w:t>(TIE)</w:t>
            </w:r>
            <w:r w:rsidRPr="00350716">
              <w:rPr>
                <w:rFonts w:hint="eastAsia"/>
              </w:rPr>
              <w:t>还可以称为相位抖动</w:t>
            </w:r>
            <w:r w:rsidRPr="00350716">
              <w:rPr>
                <w:rFonts w:hint="eastAsia"/>
              </w:rPr>
              <w:t>,</w:t>
            </w:r>
            <w:r w:rsidRPr="00350716">
              <w:rPr>
                <w:rFonts w:hint="eastAsia"/>
              </w:rPr>
              <w:t>定义为被测信号与标准时钟的边沿时间差。</w:t>
            </w:r>
            <w:r w:rsidRPr="00350716">
              <w:rPr>
                <w:rFonts w:hint="eastAsia"/>
              </w:rPr>
              <w:t xml:space="preserve">TIE </w:t>
            </w:r>
            <w:r w:rsidRPr="00350716">
              <w:rPr>
                <w:rFonts w:hint="eastAsia"/>
              </w:rPr>
              <w:t>定义为</w:t>
            </w:r>
            <w:r w:rsidRPr="00350716">
              <w:rPr>
                <w:rFonts w:hint="eastAsia"/>
              </w:rPr>
              <w:t>:</w:t>
            </w:r>
          </w:p>
          <w:p w14:paraId="28D972D4" w14:textId="77777777" w:rsidR="00000000" w:rsidRPr="00350716" w:rsidRDefault="00000000" w:rsidP="00350716">
            <w:pPr>
              <w:spacing w:afterLines="50" w:after="156"/>
              <w:ind w:firstLineChars="200" w:firstLine="42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oMath>
            </m:oMathPara>
          </w:p>
          <w:p w14:paraId="3916FC44" w14:textId="77777777" w:rsidR="00000000" w:rsidRPr="00350716" w:rsidRDefault="00000000" w:rsidP="00350716">
            <w:pPr>
              <w:spacing w:afterLines="50" w:after="156"/>
              <w:ind w:firstLineChars="200" w:firstLine="420"/>
              <w:rPr>
                <w:rFonts w:hint="eastAsia"/>
              </w:rPr>
            </w:pPr>
            <m:oMath>
              <m:r>
                <w:rPr>
                  <w:rFonts w:ascii="Cambria Math" w:hAnsi="Cambria Math" w:hint="eastAsia"/>
                </w:rPr>
                <m:t>tn</m:t>
              </m:r>
            </m:oMath>
            <w:r w:rsidRPr="00350716">
              <w:rPr>
                <w:rFonts w:hint="eastAsia"/>
              </w:rPr>
              <w:t xml:space="preserve"> </w:t>
            </w:r>
            <w:r w:rsidRPr="00350716">
              <w:rPr>
                <w:rFonts w:hint="eastAsia"/>
              </w:rPr>
              <w:t>为实际时钟的第</w:t>
            </w:r>
            <w:r w:rsidRPr="00350716">
              <w:rPr>
                <w:rFonts w:hint="eastAsia"/>
              </w:rPr>
              <w:t xml:space="preserve"> n </w:t>
            </w:r>
            <w:r w:rsidRPr="00350716">
              <w:rPr>
                <w:rFonts w:hint="eastAsia"/>
              </w:rPr>
              <w:t>个边沿位置时间</w:t>
            </w:r>
            <w:r w:rsidRPr="00350716">
              <w:rPr>
                <w:rFonts w:hint="eastAsia"/>
              </w:rPr>
              <w:t>,</w:t>
            </w:r>
            <m:oMath>
              <m:r>
                <w:rPr>
                  <w:rFonts w:ascii="Cambria Math" w:hAnsi="Cambria Math" w:hint="eastAsia"/>
                </w:rPr>
                <m:t>Tn</m:t>
              </m:r>
            </m:oMath>
            <w:r w:rsidRPr="00350716">
              <w:rPr>
                <w:rFonts w:hint="eastAsia"/>
              </w:rPr>
              <w:t xml:space="preserve"> </w:t>
            </w:r>
            <w:r w:rsidRPr="00350716">
              <w:rPr>
                <w:rFonts w:hint="eastAsia"/>
              </w:rPr>
              <w:t>为理想时钟的第</w:t>
            </w:r>
            <w:r w:rsidRPr="00350716">
              <w:rPr>
                <w:rFonts w:hint="eastAsia"/>
              </w:rPr>
              <w:t xml:space="preserve"> n </w:t>
            </w:r>
            <w:r w:rsidRPr="00350716">
              <w:rPr>
                <w:rFonts w:hint="eastAsia"/>
              </w:rPr>
              <w:t>个边沿位置时间。</w:t>
            </w:r>
          </w:p>
          <w:p w14:paraId="41D8A0F5" w14:textId="77777777" w:rsidR="00000000" w:rsidRPr="00350716" w:rsidRDefault="00000000" w:rsidP="00350716">
            <w:pPr>
              <w:spacing w:afterLines="50" w:after="156"/>
              <w:ind w:firstLineChars="200" w:firstLine="420"/>
              <w:rPr>
                <w:rFonts w:hint="eastAsia"/>
              </w:rPr>
            </w:pPr>
            <w:r w:rsidRPr="00350716">
              <w:rPr>
                <w:rFonts w:hint="eastAsia"/>
              </w:rPr>
              <w:lastRenderedPageBreak/>
              <w:t>假设理想时钟的周期为</w:t>
            </w:r>
            <m:oMath>
              <m:r>
                <w:rPr>
                  <w:rFonts w:ascii="Cambria Math" w:hAnsi="Cambria Math" w:hint="eastAsia"/>
                </w:rPr>
                <m:t>T</m:t>
              </m:r>
              <m:r>
                <w:rPr>
                  <w:rFonts w:ascii="Cambria Math" w:hAnsi="Cambria Math" w:hint="eastAsia"/>
                </w:rPr>
                <m:t>0</m:t>
              </m:r>
            </m:oMath>
            <w:r w:rsidRPr="00350716">
              <w:rPr>
                <w:rFonts w:hint="eastAsia"/>
              </w:rPr>
              <w:t xml:space="preserve"> ,</w:t>
            </w:r>
            <w:r w:rsidRPr="00350716">
              <w:rPr>
                <w:rFonts w:hint="eastAsia"/>
              </w:rPr>
              <w:t>可得</w:t>
            </w:r>
            <w:r w:rsidRPr="00350716">
              <w:rPr>
                <w:rFonts w:hint="eastAsia"/>
              </w:rPr>
              <w:t>:</w:t>
            </w:r>
          </w:p>
          <w:p w14:paraId="2EA3B231" w14:textId="77777777" w:rsidR="00000000" w:rsidRPr="00350716" w:rsidRDefault="00000000" w:rsidP="00350716">
            <w:pPr>
              <w:spacing w:afterLines="50" w:after="156"/>
              <w:ind w:firstLineChars="200" w:firstLine="420"/>
              <w:jc w:val="center"/>
              <w:rPr>
                <w:rFonts w:hint="eastAsia"/>
              </w:rPr>
            </w:pPr>
            <m:oMath>
              <m:sSub>
                <m:sSubPr>
                  <m:ctrlPr>
                    <w:rPr>
                      <w:rFonts w:ascii="Cambria Math" w:hAnsi="Cambria Math"/>
                      <w:i/>
                    </w:rPr>
                  </m:ctrlPr>
                </m:sSubPr>
                <m:e>
                  <m:r>
                    <w:rPr>
                      <w:rFonts w:ascii="Cambria Math" w:hAnsi="Cambria Math" w:hint="eastAsia"/>
                    </w:rPr>
                    <m:t>T</m:t>
                  </m:r>
                </m:e>
                <m:sub>
                  <m:r>
                    <w:rPr>
                      <w:rFonts w:ascii="Cambria Math" w:hAnsi="Cambria Math" w:hint="eastAsia"/>
                    </w:rPr>
                    <m:t>n</m:t>
                  </m:r>
                  <m:r>
                    <w:rPr>
                      <w:rFonts w:ascii="Cambria Math" w:hAnsi="Cambria Math" w:hint="eastAsia"/>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r>
                    <w:rPr>
                      <w:rFonts w:ascii="Cambria Math" w:hAnsi="Cambria Math" w:cs="Cambria Math"/>
                    </w:rPr>
                    <m:t>-</m:t>
                  </m:r>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oMath>
            <w:r w:rsidRPr="00350716">
              <w:tab/>
            </w:r>
            <w:r w:rsidRPr="00350716">
              <w:rPr>
                <w:rFonts w:hint="eastAsia"/>
              </w:rPr>
              <w:t>及</w:t>
            </w:r>
            <w:r w:rsidRPr="00350716">
              <w:tab/>
            </w:r>
            <m:oMath>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hint="eastAsia"/>
                </w:rPr>
                <m:t>=</m:t>
              </m:r>
              <m:r>
                <w:rPr>
                  <w:rFonts w:ascii="Cambria Math" w:hAnsi="Cambria Math" w:hint="eastAsia"/>
                </w:rPr>
                <m:t>n</m:t>
              </m:r>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oMath>
          </w:p>
          <w:p w14:paraId="58F7DDD0" w14:textId="77777777" w:rsidR="00000000" w:rsidRPr="00350716" w:rsidRDefault="00000000" w:rsidP="00350716">
            <w:pPr>
              <w:spacing w:afterLines="50" w:after="156"/>
              <w:ind w:firstLineChars="200" w:firstLine="420"/>
              <w:rPr>
                <w:rFonts w:hint="eastAsia"/>
              </w:rPr>
            </w:pPr>
            <w:r w:rsidRPr="00350716">
              <w:t>在频域中分析抖动时</w:t>
            </w:r>
            <w:r w:rsidRPr="00350716">
              <w:t>,</w:t>
            </w:r>
            <w:r w:rsidRPr="00350716">
              <w:t>如分析相位噪声时</w:t>
            </w:r>
            <w:r w:rsidRPr="00350716">
              <w:t>,</w:t>
            </w:r>
            <w:r w:rsidRPr="00350716">
              <w:t>通常会将</w:t>
            </w:r>
            <w:r w:rsidRPr="00350716">
              <w:t xml:space="preserve"> TIE </w:t>
            </w:r>
            <w:r w:rsidRPr="00350716">
              <w:t>抖动变换为以弧度为单位得相位变化。由于信号的一个周期在时域中等价于相位</w:t>
            </w:r>
            <w:r w:rsidRPr="00350716">
              <w:t xml:space="preserve"> 2</w:t>
            </w:r>
            <w:r w:rsidRPr="00350716">
              <w:t>,</w:t>
            </w:r>
            <w:r w:rsidRPr="00350716">
              <w:t>所以</w:t>
            </w:r>
            <w:r w:rsidRPr="00350716">
              <w:t xml:space="preserve"> TIE </w:t>
            </w:r>
            <w:r w:rsidRPr="00350716">
              <w:t>可以以相位的单位来表述</w:t>
            </w:r>
            <w:r w:rsidRPr="00350716">
              <w:t>,</w:t>
            </w:r>
            <w:r w:rsidRPr="00350716">
              <w:t>比如弧度。两者之间关系如</w:t>
            </w:r>
            <w:r w:rsidRPr="00350716">
              <w:rPr>
                <w:rFonts w:hint="eastAsia"/>
              </w:rPr>
              <w:t>下式所示</w:t>
            </w:r>
            <w:r w:rsidRPr="00350716">
              <w:t>:</w:t>
            </w:r>
          </w:p>
          <w:p w14:paraId="38055080" w14:textId="77777777" w:rsidR="00000000" w:rsidRPr="00350716" w:rsidRDefault="00000000" w:rsidP="00350716">
            <w:pPr>
              <w:spacing w:afterLines="50" w:after="156"/>
              <w:ind w:firstLineChars="200" w:firstLine="420"/>
              <w:rPr>
                <w:rFonts w:hint="eastAsia"/>
              </w:rPr>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hint="eastAsia"/>
                      </w:rPr>
                      <m:t>n</m:t>
                    </m:r>
                  </m:sub>
                </m:sSub>
                <m:r>
                  <w:rPr>
                    <w:rFonts w:ascii="Cambria Math" w:hAnsi="Cambria Math" w:hint="eastAsia"/>
                  </w:rPr>
                  <m:t>=2</m:t>
                </m:r>
                <m:r>
                  <m:rPr>
                    <m:sty m:val="p"/>
                  </m:rPr>
                  <w:rPr>
                    <w:rFonts w:ascii="Cambria Math" w:hAnsi="Cambria Math"/>
                  </w:rPr>
                  <m:t>π</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ctrlPr>
                      <w:rPr>
                        <w:rFonts w:ascii="Cambria Math" w:hAnsi="Cambria Math"/>
                        <w:i/>
                      </w:rPr>
                    </m:ctrlPr>
                  </m:num>
                  <m:den>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ctrlPr>
                      <w:rPr>
                        <w:rFonts w:ascii="Cambria Math" w:hAnsi="Cambria Math"/>
                        <w:i/>
                      </w:rPr>
                    </m:ctrlPr>
                  </m:den>
                </m:f>
              </m:oMath>
            </m:oMathPara>
          </w:p>
          <w:p w14:paraId="3EEE1378" w14:textId="77777777" w:rsidR="00000000" w:rsidRPr="00350716" w:rsidRDefault="00000000" w:rsidP="00350716">
            <w:pPr>
              <w:spacing w:afterLines="50" w:after="156"/>
              <w:ind w:firstLineChars="200" w:firstLine="420"/>
              <w:rPr>
                <w:rFonts w:hint="eastAsia"/>
              </w:rPr>
            </w:pPr>
            <w:r w:rsidRPr="00350716">
              <w:rPr>
                <w:rFonts w:hint="eastAsia"/>
              </w:rPr>
              <w:t>相位噪声是</w:t>
            </w:r>
            <w:r w:rsidRPr="00350716">
              <w:rPr>
                <w:rFonts w:hint="eastAsia"/>
              </w:rPr>
              <w:t xml:space="preserve"> TIE </w:t>
            </w:r>
            <w:r w:rsidRPr="00350716">
              <w:rPr>
                <w:rFonts w:hint="eastAsia"/>
              </w:rPr>
              <w:t>在频域中的表现形式。</w:t>
            </w:r>
          </w:p>
          <w:p w14:paraId="4E6DBBAF" w14:textId="77777777" w:rsidR="00000000" w:rsidRPr="00350716" w:rsidRDefault="00000000" w:rsidP="00350716">
            <w:pPr>
              <w:numPr>
                <w:ilvl w:val="0"/>
                <w:numId w:val="5"/>
              </w:numPr>
              <w:spacing w:afterLines="50" w:after="156" w:line="278" w:lineRule="auto"/>
              <w:ind w:firstLineChars="200" w:firstLine="420"/>
              <w:contextualSpacing/>
              <w:jc w:val="left"/>
              <w:rPr>
                <w:rFonts w:hint="eastAsia"/>
              </w:rPr>
            </w:pPr>
            <w:r w:rsidRPr="00350716">
              <w:rPr>
                <w:rFonts w:hint="eastAsia"/>
              </w:rPr>
              <w:t>周期抖动</w:t>
            </w:r>
          </w:p>
          <w:p w14:paraId="62C6014A" w14:textId="77777777" w:rsidR="00000000" w:rsidRPr="00350716" w:rsidRDefault="00000000" w:rsidP="00350716">
            <w:pPr>
              <w:spacing w:afterLines="50" w:after="156"/>
              <w:ind w:firstLineChars="200" w:firstLine="420"/>
              <w:rPr>
                <w:rFonts w:hint="eastAsia"/>
              </w:rPr>
            </w:pPr>
            <w:r w:rsidRPr="00350716">
              <w:t>周期抖动为被测信号实际周期与理想周期</w:t>
            </w:r>
            <w:r w:rsidRPr="00350716">
              <w:t>(</w:t>
            </w:r>
            <m:oMath>
              <m:r>
                <w:rPr>
                  <w:rFonts w:ascii="Cambria Math" w:hAnsi="Cambria Math"/>
                </w:rPr>
                <m:t>T</m:t>
              </m:r>
              <m:r>
                <w:rPr>
                  <w:rFonts w:ascii="Cambria Math" w:hAnsi="Cambria Math"/>
                </w:rPr>
                <m:t>0</m:t>
              </m:r>
            </m:oMath>
            <w:r w:rsidRPr="00350716">
              <w:t xml:space="preserve"> ,</w:t>
            </w:r>
            <w:r w:rsidRPr="00350716">
              <w:t>一般用信号的平均周期表示</w:t>
            </w:r>
            <w:r w:rsidRPr="00350716">
              <w:t xml:space="preserve">)  </w:t>
            </w:r>
            <w:r w:rsidRPr="00350716">
              <w:t>时间之差。假设实际信号第</w:t>
            </w:r>
            <w:r w:rsidRPr="00350716">
              <w:t xml:space="preserve"> n </w:t>
            </w:r>
            <w:r w:rsidRPr="00350716">
              <w:t>个周期表示为</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t</m:t>
                      </m:r>
                    </m:e>
                    <m:sub>
                      <m:r>
                        <w:rPr>
                          <w:rFonts w:ascii="Cambria Math" w:hAnsi="Cambria Math"/>
                        </w:rPr>
                        <m:t>n</m:t>
                      </m:r>
                      <m:r>
                        <w:rPr>
                          <w:rFonts w:ascii="Cambria Math" w:hAnsi="Cambria Math"/>
                        </w:rPr>
                        <m:t>-</m:t>
                      </m:r>
                      <m:r>
                        <w:rPr>
                          <w:rFonts w:ascii="Cambria Math" w:hAnsi="Cambria Math"/>
                        </w:rPr>
                        <m:t>1</m:t>
                      </m:r>
                    </m:sub>
                  </m:sSub>
                </m:e>
              </m:d>
            </m:oMath>
            <w:r w:rsidRPr="00350716">
              <w:t>。所以周期抖动</w:t>
            </w:r>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pn</m:t>
                  </m:r>
                </m:sub>
              </m:sSub>
            </m:oMath>
            <w:r w:rsidRPr="00350716">
              <w:t>可表示为</w:t>
            </w:r>
            <w:r w:rsidRPr="00350716">
              <w:t>:</w:t>
            </w:r>
          </w:p>
          <w:p w14:paraId="612C501E" w14:textId="77777777" w:rsidR="00000000" w:rsidRPr="00350716" w:rsidRDefault="00000000" w:rsidP="00350716">
            <w:pPr>
              <w:spacing w:afterLines="50" w:after="156"/>
              <w:ind w:firstLineChars="200" w:firstLine="42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e>
                  <m:sub>
                    <m:r>
                      <w:rPr>
                        <w:rFonts w:ascii="Cambria Math" w:hAnsi="Cambria Math" w:hint="eastAsia"/>
                      </w:rPr>
                      <m:t>pn</m:t>
                    </m:r>
                  </m:sub>
                </m:sSub>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r>
                          <w:rPr>
                            <w:rFonts w:ascii="Cambria Math" w:hAnsi="Cambria Math" w:cs="Cambria Math"/>
                          </w:rPr>
                          <m:t>-</m:t>
                        </m:r>
                        <m:r>
                          <w:rPr>
                            <w:rFonts w:ascii="Cambria Math" w:hAnsi="Cambria Math" w:hint="eastAsia"/>
                          </w:rPr>
                          <m:t>1</m:t>
                        </m:r>
                      </m:sub>
                    </m:sSub>
                  </m:e>
                </m:d>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oMath>
            </m:oMathPara>
          </w:p>
          <w:p w14:paraId="7C0A7FBD" w14:textId="77777777" w:rsidR="00000000" w:rsidRPr="00350716" w:rsidRDefault="00000000" w:rsidP="00350716">
            <w:pPr>
              <w:spacing w:afterLines="50" w:after="156"/>
              <w:ind w:firstLineChars="200" w:firstLine="420"/>
              <w:rPr>
                <w:rFonts w:hint="eastAsia"/>
              </w:rPr>
            </w:pPr>
            <w:r w:rsidRPr="00350716">
              <w:t>根据式</w:t>
            </w:r>
            <m:oMath>
              <m:sSub>
                <m:sSubPr>
                  <m:ctrlPr>
                    <w:rPr>
                      <w:rFonts w:ascii="Cambria Math" w:hAnsi="Cambria Math"/>
                    </w:rPr>
                  </m:ctrlPr>
                </m:sSubPr>
                <m:e>
                  <m:r>
                    <w:rPr>
                      <w:rFonts w:ascii="Cambria Math" w:hAnsi="Cambria Math" w:hint="eastAsia"/>
                    </w:rPr>
                    <m:t>T</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n</m:t>
                  </m:r>
                </m:sub>
              </m:sSub>
              <m:r>
                <m:rPr>
                  <m:sty m:val="p"/>
                </m:rPr>
                <w:rPr>
                  <w:rFonts w:ascii="Cambria Math" w:hAnsi="Cambria Math"/>
                </w:rPr>
                <m:t>-</m:t>
              </m:r>
              <m:sSub>
                <m:sSubPr>
                  <m:ctrlPr>
                    <w:rPr>
                      <w:rFonts w:ascii="Cambria Math" w:hAnsi="Cambria Math"/>
                    </w:rPr>
                  </m:ctrlPr>
                </m:sSubPr>
                <m:e>
                  <m:r>
                    <w:rPr>
                      <w:rFonts w:ascii="Cambria Math" w:hAnsi="Cambria Math" w:hint="eastAsia"/>
                    </w:rPr>
                    <m:t>T</m:t>
                  </m:r>
                </m:e>
                <m:sub>
                  <m:r>
                    <w:rPr>
                      <w:rFonts w:ascii="Cambria Math" w:hAnsi="Cambria Math" w:hint="eastAsia"/>
                    </w:rPr>
                    <m:t>n</m:t>
                  </m:r>
                  <m:r>
                    <m:rPr>
                      <m:sty m:val="p"/>
                    </m:rPr>
                    <w:rPr>
                      <w:rFonts w:ascii="Cambria Math" w:hAnsi="Cambria Math" w:cs="Cambria Math"/>
                    </w:rPr>
                    <m:t>-</m:t>
                  </m:r>
                  <m:r>
                    <m:rPr>
                      <m:sty m:val="p"/>
                    </m:rPr>
                    <w:rPr>
                      <w:rFonts w:ascii="Cambria Math" w:hAnsi="Cambria Math" w:hint="eastAsia"/>
                    </w:rPr>
                    <m:t>1</m:t>
                  </m:r>
                </m:sub>
              </m:sSub>
            </m:oMath>
            <w:r w:rsidRPr="00350716">
              <w:t>,</w:t>
            </w:r>
            <w:r w:rsidRPr="00350716">
              <w:t>带入式</w:t>
            </w:r>
            <m:oMath>
              <m:r>
                <m:rPr>
                  <m:sty m:val="p"/>
                </m:rPr>
                <w:rPr>
                  <w:rFonts w:ascii="Cambria Math" w:hAnsi="Cambria Math" w:hint="eastAsia"/>
                </w:rPr>
                <m:t>Δ</m:t>
              </m:r>
              <m:sSub>
                <m:sSubPr>
                  <m:ctrlPr>
                    <w:rPr>
                      <w:rFonts w:ascii="Cambria Math" w:hAnsi="Cambria Math"/>
                    </w:rPr>
                  </m:ctrlPr>
                </m:sSubPr>
                <m:e>
                  <m:r>
                    <w:rPr>
                      <w:rFonts w:ascii="Cambria Math" w:hAnsi="Cambria Math" w:hint="eastAsia"/>
                    </w:rPr>
                    <m:t>t</m:t>
                  </m:r>
                </m:e>
                <m:sub>
                  <m:r>
                    <w:rPr>
                      <w:rFonts w:ascii="Cambria Math" w:hAnsi="Cambria Math" w:hint="eastAsia"/>
                    </w:rPr>
                    <m:t>pn</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hint="eastAsia"/>
                        </w:rPr>
                        <m:t>t</m:t>
                      </m:r>
                    </m:e>
                    <m:sub>
                      <m:r>
                        <w:rPr>
                          <w:rFonts w:ascii="Cambria Math" w:hAnsi="Cambria Math" w:hint="eastAsia"/>
                        </w:rPr>
                        <m:t>n</m:t>
                      </m:r>
                      <m:r>
                        <m:rPr>
                          <m:sty m:val="p"/>
                        </m:rPr>
                        <w:rPr>
                          <w:rFonts w:ascii="Cambria Math" w:hAnsi="Cambria Math" w:cs="Cambria Math"/>
                        </w:rPr>
                        <m:t>-</m:t>
                      </m:r>
                      <m:r>
                        <m:rPr>
                          <m:sty m:val="p"/>
                        </m:rPr>
                        <w:rPr>
                          <w:rFonts w:ascii="Cambria Math" w:hAnsi="Cambria Math" w:hint="eastAsia"/>
                        </w:rPr>
                        <m:t>1</m:t>
                      </m:r>
                    </m:sub>
                  </m:sSub>
                </m:e>
              </m:d>
              <m:r>
                <m:rPr>
                  <m:sty m:val="p"/>
                </m:rPr>
                <w:rPr>
                  <w:rFonts w:ascii="Cambria Math" w:hAnsi="Cambria Math" w:cs="Cambria Math"/>
                </w:rPr>
                <m:t>-</m:t>
              </m:r>
              <m:sSub>
                <m:sSubPr>
                  <m:ctrlPr>
                    <w:rPr>
                      <w:rFonts w:ascii="Cambria Math" w:hAnsi="Cambria Math"/>
                    </w:rPr>
                  </m:ctrlPr>
                </m:sSubPr>
                <m:e>
                  <m:r>
                    <w:rPr>
                      <w:rFonts w:ascii="Cambria Math" w:hAnsi="Cambria Math" w:hint="eastAsia"/>
                    </w:rPr>
                    <m:t>T</m:t>
                  </m:r>
                </m:e>
                <m:sub>
                  <m:r>
                    <m:rPr>
                      <m:sty m:val="p"/>
                    </m:rPr>
                    <w:rPr>
                      <w:rFonts w:ascii="Cambria Math" w:hAnsi="Cambria Math" w:hint="eastAsia"/>
                    </w:rPr>
                    <m:t>0</m:t>
                  </m:r>
                </m:sub>
              </m:sSub>
            </m:oMath>
            <w:r w:rsidRPr="00350716">
              <w:t>中得到</w:t>
            </w:r>
            <w:r w:rsidRPr="00350716">
              <w:t>:</w:t>
            </w:r>
          </w:p>
          <w:p w14:paraId="39D364A1" w14:textId="77777777" w:rsidR="00000000" w:rsidRPr="00350716" w:rsidRDefault="00000000" w:rsidP="00350716">
            <w:pPr>
              <w:spacing w:afterLines="50" w:after="156"/>
              <w:ind w:firstLineChars="200" w:firstLine="420"/>
              <w:rPr>
                <w:rFonts w:hint="eastAsia"/>
              </w:rPr>
            </w:pPr>
            <m:oMathPara>
              <m:oMath>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pn</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cs="Cambria Math"/>
                          </w:rPr>
                          <m:t>-</m:t>
                        </m:r>
                        <m:r>
                          <m:rPr>
                            <m:sty m:val="p"/>
                          </m:rPr>
                          <w:rPr>
                            <w:rFonts w:ascii="Cambria Math" w:hAnsi="Cambria Math" w:hint="eastAsia"/>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cs="Cambria Math"/>
                          </w:rPr>
                          <m:t>-</m:t>
                        </m:r>
                        <m:r>
                          <m:rPr>
                            <m:sty m:val="p"/>
                          </m:rPr>
                          <w:rPr>
                            <w:rFonts w:ascii="Cambria Math" w:hAnsi="Cambria Math" w:hint="eastAsia"/>
                          </w:rPr>
                          <m:t>1</m:t>
                        </m:r>
                      </m:sub>
                    </m:sSub>
                  </m:e>
                </m:d>
                <m:r>
                  <m:rPr>
                    <m:sty m:val="p"/>
                  </m:rPr>
                  <w:rPr>
                    <w:rFonts w:ascii="Cambria Math" w:hAnsi="Cambria Math" w:hint="eastAsia"/>
                  </w:rPr>
                  <m:t>=</m:t>
                </m:r>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cs="Cambria Math"/>
                  </w:rPr>
                  <m:t>-</m:t>
                </m:r>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cs="Cambria Math"/>
                      </w:rPr>
                      <m:t>-</m:t>
                    </m:r>
                    <m:r>
                      <m:rPr>
                        <m:sty m:val="p"/>
                      </m:rPr>
                      <w:rPr>
                        <w:rFonts w:ascii="Cambria Math" w:hAnsi="Cambria Math" w:hint="eastAsia"/>
                      </w:rPr>
                      <m:t>1</m:t>
                    </m:r>
                  </m:sub>
                </m:sSub>
              </m:oMath>
            </m:oMathPara>
          </w:p>
          <w:p w14:paraId="7DC84EC6" w14:textId="77777777" w:rsidR="00000000" w:rsidRPr="00350716" w:rsidRDefault="00000000" w:rsidP="00350716">
            <w:pPr>
              <w:spacing w:afterLines="50" w:after="156"/>
              <w:ind w:firstLineChars="200" w:firstLine="420"/>
              <w:rPr>
                <w:rFonts w:hint="eastAsia"/>
              </w:rPr>
            </w:pPr>
            <w:r w:rsidRPr="00350716">
              <w:t>周期抖动同样也可以以弧度为单位的形式表示</w:t>
            </w:r>
            <w:r w:rsidRPr="00350716">
              <w:t>:</w:t>
            </w:r>
          </w:p>
          <w:p w14:paraId="0882FD6A" w14:textId="77777777" w:rsidR="00000000" w:rsidRPr="00350716" w:rsidRDefault="00000000" w:rsidP="00350716">
            <w:pPr>
              <w:spacing w:afterLines="50" w:after="156"/>
              <w:ind w:firstLineChars="200" w:firstLine="420"/>
              <w:rPr>
                <w:rFonts w:hint="eastAsia"/>
              </w:rPr>
            </w:pPr>
            <m:oMathPara>
              <m:oMath>
                <m:sSubSup>
                  <m:sSubSupPr>
                    <m:ctrlPr>
                      <w:rPr>
                        <w:rFonts w:ascii="Cambria Math" w:hAnsi="Cambria Math"/>
                        <w:i/>
                      </w:rPr>
                    </m:ctrlPr>
                  </m:sSubSupPr>
                  <m:e>
                    <m:r>
                      <m:rPr>
                        <m:sty m:val="p"/>
                      </m:rPr>
                      <w:rPr>
                        <w:rFonts w:ascii="Cambria Math" w:hAnsi="Cambria Math"/>
                      </w:rPr>
                      <m:t>ϕ</m:t>
                    </m:r>
                  </m:e>
                  <m:sub>
                    <m:r>
                      <w:rPr>
                        <w:rFonts w:ascii="Cambria Math" w:hAnsi="Cambria Math" w:hint="eastAsia"/>
                      </w:rPr>
                      <m:t>n</m:t>
                    </m:r>
                  </m:sub>
                  <m:sup>
                    <m:r>
                      <w:rPr>
                        <w:rFonts w:ascii="Cambria Math" w:hAnsi="Cambria Math"/>
                      </w:rPr>
                      <m:t>'</m:t>
                    </m:r>
                  </m:sup>
                </m:sSubSup>
                <m:r>
                  <w:rPr>
                    <w:rFonts w:ascii="Cambria Math" w:hAnsi="Cambria Math" w:hint="eastAsia"/>
                  </w:rPr>
                  <m:t>=</m:t>
                </m:r>
                <m:sSub>
                  <m:sSubPr>
                    <m:ctrlPr>
                      <w:rPr>
                        <w:rFonts w:ascii="Cambria Math" w:hAnsi="Cambria Math"/>
                        <w:i/>
                      </w:rPr>
                    </m:ctrlPr>
                  </m:sSubPr>
                  <m:e>
                    <m:r>
                      <m:rPr>
                        <m:sty m:val="p"/>
                      </m:rPr>
                      <w:rPr>
                        <w:rFonts w:ascii="Cambria Math" w:hAnsi="Cambria Math" w:hint="eastAsia"/>
                      </w:rPr>
                      <m:t>Φ</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m:rPr>
                        <m:sty m:val="p"/>
                      </m:rPr>
                      <w:rPr>
                        <w:rFonts w:ascii="Cambria Math" w:hAnsi="Cambria Math" w:hint="eastAsia"/>
                      </w:rPr>
                      <m:t>Φ</m:t>
                    </m:r>
                  </m:e>
                  <m:sub>
                    <m:r>
                      <w:rPr>
                        <w:rFonts w:ascii="Cambria Math" w:hAnsi="Cambria Math" w:hint="eastAsia"/>
                      </w:rPr>
                      <m:t>n</m:t>
                    </m:r>
                    <m:r>
                      <w:rPr>
                        <w:rFonts w:ascii="Cambria Math" w:hAnsi="Cambria Math" w:cs="Cambria Math"/>
                      </w:rPr>
                      <m:t>-</m:t>
                    </m:r>
                    <m:r>
                      <w:rPr>
                        <w:rFonts w:ascii="Cambria Math" w:hAnsi="Cambria Math" w:hint="eastAsia"/>
                      </w:rPr>
                      <m:t>1</m:t>
                    </m:r>
                  </m:sub>
                </m:sSub>
              </m:oMath>
            </m:oMathPara>
          </w:p>
          <w:p w14:paraId="24408C2C" w14:textId="77777777" w:rsidR="00000000" w:rsidRPr="00350716" w:rsidRDefault="00000000" w:rsidP="00350716">
            <w:pPr>
              <w:spacing w:afterLines="50" w:after="156"/>
              <w:ind w:firstLineChars="200" w:firstLine="420"/>
              <w:rPr>
                <w:rFonts w:hint="eastAsia"/>
              </w:rPr>
            </w:pPr>
            <w:r w:rsidRPr="00350716">
              <w:t>其中</w:t>
            </w:r>
            <w:r w:rsidRPr="00350716">
              <w:rPr>
                <w:rFonts w:hint="eastAsia"/>
              </w:rPr>
              <w:t>，</w:t>
            </w:r>
            <m:oMath>
              <m:sSub>
                <m:sSubPr>
                  <m:ctrlPr>
                    <w:rPr>
                      <w:rFonts w:ascii="Cambria Math" w:hAnsi="Cambria Math"/>
                      <w:i/>
                    </w:rPr>
                  </m:ctrlPr>
                </m:sSubPr>
                <m:e>
                  <m:r>
                    <m:rPr>
                      <m:sty m:val="p"/>
                    </m:rPr>
                    <w:rPr>
                      <w:rFonts w:ascii="Cambria Math" w:hAnsi="Cambria Math" w:hint="eastAsia"/>
                    </w:rPr>
                    <m:t>Φ</m:t>
                  </m:r>
                  <m:ctrlPr>
                    <w:rPr>
                      <w:rFonts w:ascii="Cambria Math" w:hAnsi="Cambria Math"/>
                    </w:rPr>
                  </m:ctrlPr>
                </m:e>
                <m:sub>
                  <m:r>
                    <w:rPr>
                      <w:rFonts w:ascii="Cambria Math" w:hAnsi="Cambria Math" w:hint="eastAsia"/>
                    </w:rPr>
                    <m:t>n</m:t>
                  </m:r>
                </m:sub>
              </m:sSub>
              <m:r>
                <w:rPr>
                  <w:rFonts w:ascii="Cambria Math" w:hAnsi="Cambria Math" w:hint="eastAsia"/>
                </w:rPr>
                <m:t>=2</m:t>
              </m:r>
              <m:r>
                <m:rPr>
                  <m:sty m:val="p"/>
                </m:rPr>
                <w:rPr>
                  <w:rFonts w:ascii="Cambria Math" w:hAnsi="Cambria Math"/>
                </w:rPr>
                <m:t>π</m:t>
              </m:r>
              <m:d>
                <m:dPr>
                  <m:ctrlPr>
                    <w:rPr>
                      <w:rFonts w:ascii="Cambria Math" w:hAnsi="Cambria Math"/>
                    </w:rPr>
                  </m:ctrlPr>
                </m:dPr>
                <m:e>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e>
                        <m:sub>
                          <m:r>
                            <w:rPr>
                              <w:rFonts w:ascii="Cambria Math" w:hAnsi="Cambria Math" w:hint="eastAsia"/>
                            </w:rPr>
                            <m:t>pn</m:t>
                          </m:r>
                        </m:sub>
                      </m:sSub>
                      <m:ctrlPr>
                        <w:rPr>
                          <w:rFonts w:ascii="Cambria Math" w:hAnsi="Cambria Math"/>
                          <w:i/>
                        </w:rPr>
                      </m:ctrlPr>
                    </m:num>
                    <m:den>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ctrlPr>
                        <w:rPr>
                          <w:rFonts w:ascii="Cambria Math" w:hAnsi="Cambria Math"/>
                          <w:i/>
                        </w:rPr>
                      </m:ctrlPr>
                    </m:den>
                  </m:f>
                  <m:ctrlPr>
                    <w:rPr>
                      <w:rFonts w:ascii="Cambria Math" w:hAnsi="Cambria Math"/>
                      <w:i/>
                    </w:rPr>
                  </m:ctrlPr>
                </m:e>
              </m:d>
            </m:oMath>
            <w:r w:rsidRPr="00350716">
              <w:t>。可以看出周期抖动实际上是相邻</w:t>
            </w:r>
            <w:r w:rsidRPr="00350716">
              <w:t xml:space="preserve"> TIE </w:t>
            </w:r>
            <w:r w:rsidRPr="00350716">
              <w:t>之差。</w:t>
            </w:r>
          </w:p>
          <w:p w14:paraId="5B4E4475" w14:textId="77777777" w:rsidR="00000000" w:rsidRPr="00350716" w:rsidRDefault="00000000" w:rsidP="00350716">
            <w:pPr>
              <w:numPr>
                <w:ilvl w:val="0"/>
                <w:numId w:val="5"/>
              </w:numPr>
              <w:spacing w:afterLines="50" w:after="156" w:line="278" w:lineRule="auto"/>
              <w:ind w:left="440" w:firstLineChars="200" w:firstLine="420"/>
              <w:contextualSpacing/>
              <w:jc w:val="left"/>
              <w:rPr>
                <w:rFonts w:hint="eastAsia"/>
              </w:rPr>
            </w:pPr>
            <w:r w:rsidRPr="00350716">
              <w:rPr>
                <w:rFonts w:hint="eastAsia"/>
              </w:rPr>
              <w:t>周期间抖动</w:t>
            </w:r>
          </w:p>
          <w:p w14:paraId="64A5197D" w14:textId="77777777" w:rsidR="00000000" w:rsidRPr="00350716" w:rsidRDefault="00000000" w:rsidP="00350716">
            <w:pPr>
              <w:spacing w:afterLines="50" w:after="156"/>
              <w:ind w:firstLineChars="200" w:firstLine="420"/>
              <w:rPr>
                <w:rFonts w:hint="eastAsia"/>
              </w:rPr>
            </w:pPr>
            <w:r w:rsidRPr="00350716">
              <w:t>周期间抖动定义为两个相邻周期的周期偏移量。假设信号的第</w:t>
            </w:r>
            <m:oMath>
              <m:r>
                <w:rPr>
                  <w:rFonts w:ascii="Cambria Math" w:hAnsi="Cambria Math"/>
                </w:rPr>
                <m:t xml:space="preserve"> </m:t>
              </m:r>
              <m:r>
                <w:rPr>
                  <w:rFonts w:ascii="Cambria Math" w:hAnsi="Cambria Math"/>
                </w:rPr>
                <m:t>n</m:t>
              </m:r>
            </m:oMath>
            <w:r w:rsidRPr="00350716">
              <w:t xml:space="preserve"> </w:t>
            </w:r>
            <w:r w:rsidRPr="00350716">
              <w:t>个周期为</w:t>
            </w:r>
            <w:r w:rsidRPr="00350716">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e>
              </m:d>
            </m:oMath>
            <w:r w:rsidRPr="00350716">
              <w:t xml:space="preserve">, </w:t>
            </w:r>
            <w:r w:rsidRPr="00350716">
              <w:t>第</w:t>
            </w:r>
            <w:r w:rsidRPr="00350716">
              <w:t xml:space="preserve"> </w:t>
            </w:r>
            <m:oMath>
              <m:r>
                <w:rPr>
                  <w:rFonts w:ascii="Cambria Math" w:hAnsi="Cambria Math"/>
                </w:rPr>
                <m:t>n</m:t>
              </m:r>
              <m:r>
                <w:rPr>
                  <w:rFonts w:ascii="Cambria Math" w:hAnsi="Cambria Math"/>
                </w:rPr>
                <m:t>-</m:t>
              </m:r>
              <m:r>
                <w:rPr>
                  <w:rFonts w:ascii="Cambria Math" w:hAnsi="Cambria Math"/>
                </w:rPr>
                <m:t>1</m:t>
              </m:r>
            </m:oMath>
            <w:r w:rsidRPr="00350716">
              <w:t xml:space="preserve"> </w:t>
            </w:r>
            <w:r w:rsidRPr="00350716">
              <w:t>个周期为</w:t>
            </w:r>
            <w:r w:rsidRPr="00350716">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2</m:t>
                      </m:r>
                    </m:sub>
                  </m:sSub>
                </m:e>
              </m:d>
            </m:oMath>
            <w:r w:rsidRPr="00350716">
              <w:t>。故周期间抖动</w:t>
            </w:r>
            <w:r w:rsidRPr="00350716">
              <w:t xml:space="preserve"> </w:t>
            </w:r>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oMath>
            <w:r w:rsidRPr="00350716">
              <w:t xml:space="preserve"> </w:t>
            </w:r>
            <w:r w:rsidRPr="00350716">
              <w:t>可定义为</w:t>
            </w:r>
            <w:r w:rsidRPr="00350716">
              <w:t>:</w:t>
            </w:r>
          </w:p>
          <w:p w14:paraId="2CCFBA36" w14:textId="77777777" w:rsidR="00000000" w:rsidRPr="00350716" w:rsidRDefault="00000000" w:rsidP="00350716">
            <w:pPr>
              <w:spacing w:afterLines="50" w:after="156"/>
              <w:ind w:firstLineChars="200" w:firstLine="42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2</m:t>
                    </m:r>
                  </m:sub>
                </m:sSub>
                <m:r>
                  <w:rPr>
                    <w:rFonts w:ascii="Cambria Math" w:hAnsi="Cambria Math"/>
                  </w:rPr>
                  <m:t>-</m:t>
                </m:r>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oMath>
            </m:oMathPara>
          </w:p>
          <w:p w14:paraId="38276F60" w14:textId="77777777" w:rsidR="00000000" w:rsidRPr="00350716" w:rsidRDefault="00000000" w:rsidP="00350716">
            <w:pPr>
              <w:spacing w:afterLines="50" w:after="156"/>
              <w:ind w:firstLineChars="200" w:firstLine="420"/>
              <w:rPr>
                <w:rFonts w:hint="eastAsia"/>
              </w:rPr>
            </w:pPr>
            <w:r w:rsidRPr="00350716">
              <w:t>根据周期抖动的定义</w:t>
            </w:r>
            <w:r w:rsidRPr="00350716">
              <w:t>,</w:t>
            </w:r>
            <w:r w:rsidRPr="00350716">
              <w:t>可知两个相邻周期抖动之差可以表示为</w:t>
            </w:r>
            <w:r w:rsidRPr="00350716">
              <w:t>:</w:t>
            </w:r>
          </w:p>
          <w:p w14:paraId="5BE893D5" w14:textId="77777777" w:rsidR="00000000" w:rsidRPr="00350716" w:rsidRDefault="00000000" w:rsidP="00350716">
            <w:pPr>
              <w:spacing w:afterLines="50" w:after="156"/>
              <w:ind w:firstLineChars="200" w:firstLine="42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1</m:t>
                        </m:r>
                      </m:e>
                    </m:d>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2</m:t>
                    </m:r>
                  </m:sub>
                </m:sSub>
                <m:r>
                  <w:rPr>
                    <w:rFonts w:ascii="Cambria Math" w:hAnsi="Cambria Math"/>
                  </w:rPr>
                  <m:t>-</m:t>
                </m:r>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oMath>
            </m:oMathPara>
          </w:p>
          <w:p w14:paraId="047C4A0B" w14:textId="77777777" w:rsidR="00000000" w:rsidRPr="00350716" w:rsidRDefault="00000000" w:rsidP="00350716">
            <w:pPr>
              <w:spacing w:afterLines="50" w:after="156"/>
              <w:ind w:firstLineChars="200" w:firstLine="420"/>
              <w:rPr>
                <w:rFonts w:hint="eastAsia"/>
              </w:rPr>
            </w:pPr>
            <w:r w:rsidRPr="00350716">
              <w:t>周期间抖动和周期抖动的关系表达式为</w:t>
            </w:r>
            <w:r w:rsidRPr="00350716">
              <w:t>:</w:t>
            </w:r>
          </w:p>
          <w:p w14:paraId="2F313E8C" w14:textId="77777777" w:rsidR="00000000" w:rsidRPr="00350716" w:rsidRDefault="00000000" w:rsidP="00350716">
            <w:pPr>
              <w:spacing w:afterLines="50" w:after="156"/>
              <w:ind w:firstLineChars="200" w:firstLine="42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1</m:t>
                        </m:r>
                      </m:e>
                    </m:d>
                  </m:sub>
                </m:sSub>
                <m:r>
                  <m:rPr>
                    <m:sty m:val="p"/>
                  </m:rPr>
                  <w:rPr>
                    <w:rFonts w:ascii="Cambria Math" w:hAnsi="Cambria Math"/>
                  </w:rPr>
                  <m:t> </m:t>
                </m:r>
                <m:r>
                  <m:rPr>
                    <m:nor/>
                  </m:rPr>
                  <w:rPr>
                    <w:rFonts w:ascii="Cambria Math" w:hAnsi="Cambria Math"/>
                  </w:rPr>
                  <m:t>(2-19)</m:t>
                </m:r>
              </m:oMath>
            </m:oMathPara>
          </w:p>
          <w:p w14:paraId="0F393D54" w14:textId="77777777" w:rsidR="00000000" w:rsidRPr="00350716" w:rsidRDefault="00000000" w:rsidP="00350716">
            <w:pPr>
              <w:spacing w:afterLines="50" w:after="156"/>
              <w:ind w:firstLineChars="200" w:firstLine="420"/>
              <w:rPr>
                <w:rFonts w:hint="eastAsia"/>
              </w:rPr>
            </w:pPr>
            <w:r w:rsidRPr="00350716">
              <w:t>将式</w:t>
            </w:r>
            <w:r w:rsidRPr="00350716">
              <w:t>(2-15)</w:t>
            </w:r>
            <w:r w:rsidRPr="00350716">
              <w:t>代入式</w:t>
            </w:r>
            <w:r w:rsidRPr="00350716">
              <w:t>(2-19)</w:t>
            </w:r>
            <w:r w:rsidRPr="00350716">
              <w:t>便可以用</w:t>
            </w:r>
            <w:r w:rsidRPr="00350716">
              <w:t xml:space="preserve"> TIE </w:t>
            </w:r>
            <w:r w:rsidRPr="00350716">
              <w:t>表示周期间抖动</w:t>
            </w:r>
            <w:r w:rsidRPr="00350716">
              <w:t>,</w:t>
            </w:r>
            <w:r w:rsidRPr="00350716">
              <w:t>可以得到</w:t>
            </w:r>
            <w:r w:rsidRPr="00350716">
              <w:t>:</w:t>
            </w:r>
          </w:p>
          <w:p w14:paraId="21F28966" w14:textId="77777777" w:rsidR="00000000" w:rsidRPr="00350716" w:rsidRDefault="00000000" w:rsidP="00350716">
            <w:pPr>
              <w:spacing w:afterLines="50" w:after="156"/>
              <w:ind w:firstLineChars="200" w:firstLine="42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1</m:t>
                        </m:r>
                      </m:e>
                    </m:d>
                  </m:sub>
                </m:sSub>
                <m:r>
                  <w:rPr>
                    <w:rFonts w:ascii="Cambria Math" w:hAnsi="Cambria Math"/>
                  </w:rPr>
                  <m:t>=</m:t>
                </m:r>
                <m:d>
                  <m:dPr>
                    <m:ctrlPr>
                      <w:rPr>
                        <w:rFonts w:ascii="Cambria Math" w:hAnsi="Cambria Math"/>
                        <w:i/>
                      </w:rPr>
                    </m:ctrlPr>
                  </m:dPr>
                  <m:e>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e>
                </m:d>
                <m:r>
                  <w:rPr>
                    <w:rFonts w:ascii="Cambria Math" w:hAnsi="Cambria Math"/>
                  </w:rPr>
                  <m:t>-</m:t>
                </m:r>
                <m:d>
                  <m:dPr>
                    <m:ctrlPr>
                      <w:rPr>
                        <w:rFonts w:ascii="Cambria Math" w:hAnsi="Cambria Math"/>
                        <w:i/>
                      </w:rPr>
                    </m:ctrlPr>
                  </m:dPr>
                  <m:e>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2</m:t>
                        </m:r>
                      </m:sub>
                    </m:sSub>
                  </m:e>
                </m:d>
                <m:r>
                  <m:rPr>
                    <m:sty m:val="p"/>
                  </m:rPr>
                  <w:rPr>
                    <w:rFonts w:ascii="Cambria Math" w:hAnsi="Cambria Math"/>
                  </w:rPr>
                  <m:t> </m:t>
                </m:r>
                <m:r>
                  <m:rPr>
                    <m:nor/>
                  </m:rPr>
                  <w:rPr>
                    <w:rFonts w:ascii="Cambria Math" w:hAnsi="Cambria Math"/>
                  </w:rPr>
                  <m:t>(2-20)</m:t>
                </m:r>
              </m:oMath>
            </m:oMathPara>
          </w:p>
          <w:p w14:paraId="708DC546" w14:textId="77777777" w:rsidR="00000000" w:rsidRPr="00350716" w:rsidRDefault="00000000" w:rsidP="00350716">
            <w:pPr>
              <w:spacing w:afterLines="50" w:after="156"/>
              <w:ind w:firstLineChars="200" w:firstLine="420"/>
              <w:rPr>
                <w:rFonts w:hint="eastAsia"/>
              </w:rPr>
            </w:pPr>
            <w:r w:rsidRPr="00350716">
              <w:rPr>
                <w:rFonts w:hint="eastAsia"/>
              </w:rPr>
              <w:t>该式</w:t>
            </w:r>
            <w:r w:rsidRPr="00350716">
              <w:t>表示了周期间抖动、周期抖动和</w:t>
            </w:r>
            <w:r w:rsidRPr="00350716">
              <w:t xml:space="preserve"> TIE </w:t>
            </w:r>
            <w:r w:rsidRPr="00350716">
              <w:t>三者之间的关系。</w:t>
            </w:r>
          </w:p>
          <w:p w14:paraId="09D6099E" w14:textId="77777777" w:rsidR="00000000" w:rsidRPr="00350716" w:rsidRDefault="00000000" w:rsidP="00350716">
            <w:pPr>
              <w:spacing w:line="360" w:lineRule="auto"/>
              <w:rPr>
                <w:rFonts w:ascii="等线" w:eastAsia="等线" w:hAnsi="等线" w:cs="等线" w:hint="eastAsia"/>
                <w:b/>
                <w:bCs/>
              </w:rPr>
            </w:pPr>
            <w:r w:rsidRPr="00350716">
              <w:rPr>
                <w:rFonts w:hint="eastAsia"/>
                <w:b/>
              </w:rPr>
              <w:t>3.</w:t>
            </w:r>
            <w:r w:rsidRPr="00350716">
              <w:rPr>
                <w:rFonts w:ascii="等线" w:eastAsia="等线" w:hAnsi="等线" w:cs="等线" w:hint="eastAsia"/>
                <w:b/>
                <w:bCs/>
              </w:rPr>
              <w:t xml:space="preserve"> </w:t>
            </w:r>
            <w:r w:rsidRPr="00350716">
              <w:rPr>
                <w:rFonts w:ascii="等线" w:eastAsia="等线" w:hAnsi="等线" w:cs="等线" w:hint="eastAsia"/>
                <w:b/>
                <w:bCs/>
              </w:rPr>
              <w:t>研究目标与效果</w:t>
            </w:r>
          </w:p>
          <w:p w14:paraId="733B972F" w14:textId="77777777" w:rsidR="00000000" w:rsidRPr="00350716" w:rsidRDefault="00000000" w:rsidP="00350716">
            <w:pPr>
              <w:spacing w:afterLines="50" w:after="156"/>
              <w:ind w:firstLineChars="200" w:firstLine="420"/>
              <w:rPr>
                <w:rFonts w:hint="eastAsia"/>
              </w:rPr>
            </w:pPr>
            <w:r w:rsidRPr="00350716">
              <w:t>本课题的总体研究目标是，针对当前高速示波器抖动分析中的算法局限性，设计并优化抖动分解算法。我们将深入研究主流算法的改进路径：一方面，针对</w:t>
            </w:r>
            <w:r w:rsidRPr="00350716">
              <w:t>Tail-fit</w:t>
            </w:r>
            <w:r w:rsidRPr="00350716">
              <w:t>等基于统计域的方法，探索结合核密度估计的策略，以克服传统直方图尾部数据稀疏导致的随机抖动（</w:t>
            </w:r>
            <w:r w:rsidRPr="00350716">
              <w:t>RJ</w:t>
            </w:r>
            <w:r w:rsidRPr="00350716">
              <w:t>）估计不准问题；另一方面，针对</w:t>
            </w:r>
            <w:r w:rsidRPr="00350716">
              <w:t>EMD</w:t>
            </w:r>
            <w:r w:rsidRPr="00350716">
              <w:t>等时域分解方法存在的模态混叠缺陷，研究引入更稳健的分解工具。预期效果是形成一套改进的算</w:t>
            </w:r>
            <w:r w:rsidRPr="00350716">
              <w:lastRenderedPageBreak/>
              <w:t>法体系，能基于总抖动时序数据，更准确、高效地分离出</w:t>
            </w:r>
            <w:r w:rsidRPr="00350716">
              <w:t>RJ</w:t>
            </w:r>
            <w:r w:rsidRPr="00350716">
              <w:t>、</w:t>
            </w:r>
            <w:r w:rsidRPr="00350716">
              <w:rPr>
                <w:rFonts w:hint="eastAsia"/>
              </w:rPr>
              <w:t>DJ</w:t>
            </w:r>
            <w:r w:rsidRPr="00350716">
              <w:t>等关键分量的大小，为评估电路信号质量、诊断抖动源提供精确的量化依据，最终服务于高速电路系统的性能优化。</w:t>
            </w:r>
          </w:p>
          <w:p w14:paraId="5023ED65" w14:textId="77777777" w:rsidR="00000000" w:rsidRPr="00350716" w:rsidRDefault="00000000" w:rsidP="00350716">
            <w:pPr>
              <w:spacing w:line="360" w:lineRule="auto"/>
              <w:rPr>
                <w:rFonts w:ascii="等线" w:eastAsia="等线" w:hAnsi="等线" w:cs="等线" w:hint="eastAsia"/>
                <w:b/>
                <w:bCs/>
              </w:rPr>
            </w:pPr>
            <w:r w:rsidRPr="00350716">
              <w:rPr>
                <w:rFonts w:hint="eastAsia"/>
                <w:b/>
              </w:rPr>
              <w:t>4.</w:t>
            </w:r>
            <w:r w:rsidRPr="00350716">
              <w:rPr>
                <w:rFonts w:ascii="等线" w:eastAsia="等线" w:hAnsi="等线" w:cs="等线" w:hint="eastAsia"/>
                <w:b/>
                <w:bCs/>
              </w:rPr>
              <w:t xml:space="preserve"> </w:t>
            </w:r>
            <w:r w:rsidRPr="00350716">
              <w:rPr>
                <w:rFonts w:ascii="等线" w:eastAsia="等线" w:hAnsi="等线" w:cs="等线" w:hint="eastAsia"/>
                <w:b/>
                <w:bCs/>
              </w:rPr>
              <w:t>拟解决的关键科学问题</w:t>
            </w:r>
          </w:p>
          <w:p w14:paraId="0D571755" w14:textId="77777777" w:rsidR="00000000" w:rsidRPr="00350716" w:rsidRDefault="00000000" w:rsidP="00350716">
            <w:pPr>
              <w:spacing w:afterLines="50" w:after="156"/>
              <w:ind w:firstLineChars="200" w:firstLine="420"/>
              <w:rPr>
                <w:rFonts w:hint="eastAsia"/>
              </w:rPr>
            </w:pPr>
            <w:r w:rsidRPr="00350716">
              <w:t>本课题拟解决的核心科学问题是，在示波器有限采样和复杂干扰背景下，如何实现抖动成分的高精度、高效率分解。这主要包括三个关键问题：</w:t>
            </w:r>
            <w:r w:rsidRPr="00350716">
              <w:t>1</w:t>
            </w:r>
            <w:r w:rsidRPr="00350716">
              <w:t>）复杂抖动源的解耦与建模问题：</w:t>
            </w:r>
            <w:r w:rsidRPr="00350716">
              <w:t xml:space="preserve"> </w:t>
            </w:r>
            <w:r w:rsidRPr="00350716">
              <w:t>当宽带</w:t>
            </w:r>
            <w:r w:rsidRPr="00350716">
              <w:t>RJ</w:t>
            </w:r>
            <w:r w:rsidRPr="00350716">
              <w:t>、多频点</w:t>
            </w:r>
            <w:r w:rsidRPr="00350716">
              <w:t>PJ</w:t>
            </w:r>
            <w:r w:rsidRPr="00350716">
              <w:t>和码型相关的</w:t>
            </w:r>
            <w:r w:rsidRPr="00350716">
              <w:t>DDJ</w:t>
            </w:r>
            <w:r w:rsidRPr="00350716">
              <w:t>在时频域高度重叠时，</w:t>
            </w:r>
            <w:r w:rsidRPr="00350716">
              <w:rPr>
                <w:rFonts w:hint="eastAsia"/>
              </w:rPr>
              <w:t>如何融合非参数估计与传统模型，提出一种改进的混合建模策略，以提升其在多源抖动高度重叠情景下的拟合精度与可分离性。</w:t>
            </w:r>
            <w:r w:rsidRPr="00350716">
              <w:t>2</w:t>
            </w:r>
            <w:r w:rsidRPr="00350716">
              <w:t>）有限样本下的统计失真与稳健估计问题：</w:t>
            </w:r>
            <w:r w:rsidRPr="00350716">
              <w:t xml:space="preserve"> </w:t>
            </w:r>
            <w:r w:rsidRPr="00350716">
              <w:t>在</w:t>
            </w:r>
            <w:r w:rsidRPr="00350716">
              <w:t>TIE</w:t>
            </w:r>
            <w:r w:rsidRPr="00350716">
              <w:t>序列长度受限时，如何解决因直方图尾部统计不充分而导致的高斯拟合失真，研究基于非参数估计的稳健参数估计方法。</w:t>
            </w:r>
            <w:r w:rsidRPr="00350716">
              <w:t>3</w:t>
            </w:r>
            <w:r w:rsidRPr="00350716">
              <w:t>）自适应分解的保真度与效率权衡问题：</w:t>
            </w:r>
            <w:r w:rsidRPr="00350716">
              <w:t xml:space="preserve"> </w:t>
            </w:r>
            <w:r w:rsidRPr="00350716">
              <w:t>针对</w:t>
            </w:r>
            <w:r w:rsidRPr="00350716">
              <w:t>EMD</w:t>
            </w:r>
            <w:r w:rsidRPr="00350716">
              <w:t>等算法的模态混叠缺陷，如何引入新的自适应分解技术，在保证算法能灵活处理非平稳信号的同时，确保分解出的各分量具有清晰的物理意义</w:t>
            </w:r>
            <w:r w:rsidRPr="00350716">
              <w:rPr>
                <w:rFonts w:hint="eastAsia"/>
              </w:rPr>
              <w:t>。</w:t>
            </w:r>
          </w:p>
          <w:p w14:paraId="6126D0F9" w14:textId="77777777" w:rsidR="00000000" w:rsidRPr="00350716" w:rsidRDefault="00000000">
            <w:pPr>
              <w:rPr>
                <w:rFonts w:hint="eastAsia"/>
              </w:rPr>
            </w:pPr>
          </w:p>
        </w:tc>
      </w:tr>
    </w:tbl>
    <w:p w14:paraId="0FF26C20" w14:textId="77777777" w:rsidR="00A9538B" w:rsidRDefault="00A9538B">
      <w:pPr>
        <w:widowControl/>
        <w:jc w:val="left"/>
        <w:rPr>
          <w:sz w:val="10"/>
          <w:szCs w:val="10"/>
        </w:rPr>
      </w:pPr>
    </w:p>
    <w:tbl>
      <w:tblPr>
        <w:tblW w:w="961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614"/>
      </w:tblGrid>
      <w:tr w:rsidR="00A9538B" w14:paraId="52AC8B71" w14:textId="77777777">
        <w:trPr>
          <w:trHeight w:val="13219"/>
          <w:jc w:val="center"/>
        </w:trPr>
        <w:tc>
          <w:tcPr>
            <w:tcW w:w="9614" w:type="dxa"/>
          </w:tcPr>
          <w:p w14:paraId="622ACB95" w14:textId="77777777" w:rsidR="00A9538B" w:rsidRDefault="00000000">
            <w:pPr>
              <w:spacing w:beforeLines="50" w:before="156" w:line="288" w:lineRule="auto"/>
              <w:ind w:rightChars="200" w:right="420" w:firstLineChars="300" w:firstLine="602"/>
              <w:rPr>
                <w:rFonts w:ascii="宋体" w:hAnsi="宋体" w:hint="eastAsia"/>
                <w:b/>
                <w:szCs w:val="21"/>
              </w:rPr>
            </w:pPr>
            <w:r>
              <w:rPr>
                <w:rFonts w:ascii="宋体" w:hAnsi="宋体" w:hint="eastAsia"/>
                <w:b/>
                <w:spacing w:val="-10"/>
                <w:szCs w:val="21"/>
              </w:rPr>
              <w:lastRenderedPageBreak/>
              <w:t>三、研究方案设计及可行性分析（包括：研究方法，技术路线，理论分析、计算、实验方法和步骤及其可行性等）</w:t>
            </w:r>
            <w:r>
              <w:rPr>
                <w:rFonts w:ascii="宋体" w:hAnsi="宋体" w:hint="eastAsia"/>
                <w:b/>
                <w:szCs w:val="21"/>
              </w:rPr>
              <w:t>（不少于800字）</w:t>
            </w:r>
          </w:p>
          <w:p w14:paraId="1ED109AB"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（一）研究方法</w:t>
            </w:r>
          </w:p>
          <w:p w14:paraId="546CA63C"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1 理论分析方法</w:t>
            </w:r>
          </w:p>
          <w:p w14:paraId="67321FB7"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抖动建模理论：基于总抖动、随机抖动、确定性抖动的层级关系，整合双狄拉克模型与核密度估计，建立涵盖周期性抖动、数据相关抖动等分量的混合抖动模型，明确各分量的数学表达与物理成因对应关系。</w:t>
            </w:r>
          </w:p>
          <w:p w14:paraId="08F79A1B"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算法优化理论：针对传统 EMD 算法模态混叠问题，考虑引入变分模态分解技术；结合 TLC 算法改进思路，融入 FFT 滤波去噪处理，提升非平稳信号分解的稳定性；参考最小二乘分离法，构建适用于有限采样数据的参数估计框架。</w:t>
            </w:r>
          </w:p>
          <w:p w14:paraId="1DDFC37F"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时频分析理论：融合时域统计特征（方差、均值漂移）、频域频谱特性（功率谱密度）及时频联合分析（小波变换、VMD），建立多维度抖动特征描述体系，为分量分离提供理论支撑。</w:t>
            </w:r>
          </w:p>
          <w:p w14:paraId="2C5B8FC4"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2 数值模拟方法</w:t>
            </w:r>
          </w:p>
          <w:p w14:paraId="4FA7279F"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仿真信号生成：基于python搭建抖动信号仿真平台，可灵活生成含 RJ（高斯分布）、PJ（正弦调制）、DDJ（码间干扰、占空比失真）等多分量的混合抖动信号，模拟不同信噪比、采样率条件下的真实场景。</w:t>
            </w:r>
          </w:p>
          <w:p w14:paraId="5AA7DB4C"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算法仿真验证：通过仿真数据对改进后的分解算法、混合模型参数估计方法进行测试，对比传统 EMD、FFT、Tail-Fit 等算法的分解精度与鲁棒性，优化算法参数。</w:t>
            </w:r>
          </w:p>
          <w:p w14:paraId="7494D8F5"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3 实验验证方法</w:t>
            </w:r>
          </w:p>
          <w:p w14:paraId="0D5433DB"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性能评估方法：采用 KL 散度、均方根误差（RMSE）、稳健性指数等量化指标，对比算法分解结果与理论输入值、示波器自带分析结果的差异，验证算法的工程实用性。</w:t>
            </w:r>
          </w:p>
          <w:p w14:paraId="72560DFB"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（二）技术路线</w:t>
            </w:r>
          </w:p>
          <w:p w14:paraId="6A634394"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首先系统梳理抖动分类、数学模型及现有分解算法，明确非平稳抖动分离、有限采样鲁棒性等核心问题的技术瓶颈，完成理论基础构建；其次结合时频分解、核密度估计与最小二乘优化技术，设计 “信号预处理→多维度特征提取→自适应分量分离→参数优化估计” 的完整算法框架，确定各模块的功能逻辑与数据交互关系；随后通过python生成多场景仿真数据，测试算法在不同抖动成分占比、采样条件下的性能，迭代优化 VMD 模态数、核密度估计带宽等关键参数；接着基于高速示波器与信号发生器搭建实验平台，完成算法从仿真环境到硬件系统的适配与调试，采集实测 TIE 序列数据；最后采用仿真与实测数据结合的方式，从分解精度、计算效率、鲁棒性三方面综合评估算法性能，形成可落地的技术方案。</w:t>
            </w:r>
          </w:p>
          <w:p w14:paraId="7D246618"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（三）理论分析、计算与实验方法</w:t>
            </w:r>
          </w:p>
          <w:p w14:paraId="786DA50B"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理论分析：重点围绕三大核心问题展开：针对抖动分量可分性，通过分析各抖动分量的时域相关性、频域分布特性，确定时频分解的模态划分原则与频段筛选依据，确保不同分量在时频域可区分；基于统计抽样理论，建立采样点数、噪声水平与参数估计误差的传递模型，量化有限采样条件对参数估计结果的影响，为设计稳健估计策略提供理论支撑；同时关联抖动分量与实际物理成因，确保算法输出能映射工程场景中的干扰源定位需求，提升结果的物理可解释性。</w:t>
            </w:r>
          </w:p>
          <w:p w14:paraId="2161A0CB"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计算与实验方法：在数值计算方面，先对仿真生成的 TIE 序列进行预处理：采用滑动平均滤波抑制高频噪声，通过 3σ 准则剔除异常值，消除数据失真对后续分析的影响；再通过</w:t>
            </w:r>
            <w:r>
              <w:rPr>
                <w:rFonts w:asciiTheme="minorEastAsia" w:hAnsiTheme="minorEastAsia" w:hint="eastAsia"/>
              </w:rPr>
              <w:lastRenderedPageBreak/>
              <w:t>时频分解技术将抖动信号拆解为多个特征分量，计算各分量的时域统计参数与频域指标；最后结合核密度估计拟合随机抖动的高斯分布参数，通过最小二乘或最大似然估计求解确定性抖动各分量的关键参数，实现抖动分量的定量表征。在实验方法上，分三步开展：第一步，设计多场景仿真参数组合，生成多组独立测试数据；第二步，分别采用传统算法与候选算法对测试数据进行分解，记录每组数据的处理耗时、各分量估计值；第三步，计算各算法输出与理论输入值的误差指标，对比不同场景下的分解精度，同时统计算法在低采样点数、高噪声条件下的稳健性指数，验证候选算法的优势与适用边界。</w:t>
            </w:r>
          </w:p>
          <w:p w14:paraId="396240B9"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（四）可行性分析</w:t>
            </w:r>
          </w:p>
          <w:p w14:paraId="0959BCCC" w14:textId="77777777" w:rsidR="00A9538B" w:rsidRDefault="00000000">
            <w:pPr>
              <w:spacing w:beforeLines="50" w:before="156"/>
              <w:ind w:leftChars="200" w:left="420" w:rightChars="200" w:right="420" w:firstLineChars="200" w:firstLine="420"/>
              <w:jc w:val="left"/>
              <w:rPr>
                <w:sz w:val="10"/>
                <w:szCs w:val="10"/>
              </w:rPr>
            </w:pPr>
            <w:r>
              <w:rPr>
                <w:rFonts w:asciiTheme="minorEastAsia" w:hAnsiTheme="minorEastAsia" w:hint="eastAsia"/>
              </w:rPr>
              <w:t>从理论可行性来看，抖动建模已形成双狄拉克模型、核密度估计等成熟理论体系，时频分解、统计优化等技术在信号处理领域的有效性已得到广泛验证，能够为非平稳抖动分离、有限采样鲁棒性提升等核心问题提供明确解决方案；同时，现有研究已系统总结传统算法在复杂场景下的短板，为候选算法的设计提供了清晰改进方向，理论基础扎实且无逻辑矛盾。国内外关于抖动分解、时频分析的文献资源丰富，涵盖算法原理、仿真验证、性能对比等多方面内容，可为本研究提供充分的理论参考与技术借鉴。</w:t>
            </w:r>
          </w:p>
        </w:tc>
      </w:tr>
    </w:tbl>
    <w:p w14:paraId="406E43C5" w14:textId="77777777" w:rsidR="00A9538B" w:rsidRDefault="00A9538B">
      <w:pPr>
        <w:widowControl/>
        <w:jc w:val="left"/>
        <w:rPr>
          <w:sz w:val="10"/>
          <w:szCs w:val="10"/>
        </w:rPr>
      </w:pPr>
    </w:p>
    <w:tbl>
      <w:tblPr>
        <w:tblW w:w="96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605"/>
      </w:tblGrid>
      <w:tr w:rsidR="00A9538B" w14:paraId="333F933B" w14:textId="77777777">
        <w:trPr>
          <w:trHeight w:val="5674"/>
          <w:jc w:val="center"/>
        </w:trPr>
        <w:tc>
          <w:tcPr>
            <w:tcW w:w="9605" w:type="dxa"/>
            <w:tcBorders>
              <w:bottom w:val="single" w:sz="4" w:space="0" w:color="auto"/>
            </w:tcBorders>
          </w:tcPr>
          <w:p w14:paraId="612AAE9C" w14:textId="77777777" w:rsidR="00A9538B" w:rsidRDefault="00000000">
            <w:pPr>
              <w:spacing w:beforeLines="50" w:before="156" w:line="360" w:lineRule="auto"/>
              <w:ind w:leftChars="200" w:left="420" w:rightChars="200" w:right="420"/>
              <w:rPr>
                <w:rFonts w:ascii="宋体" w:hAnsi="宋体" w:hint="eastAsia"/>
                <w:b/>
                <w:spacing w:val="-10"/>
                <w:szCs w:val="21"/>
              </w:rPr>
            </w:pPr>
            <w:r>
              <w:rPr>
                <w:rFonts w:ascii="宋体" w:hAnsi="宋体" w:hint="eastAsia"/>
                <w:b/>
                <w:spacing w:val="-10"/>
                <w:szCs w:val="21"/>
              </w:rPr>
              <w:lastRenderedPageBreak/>
              <w:t>四、本研究课题可能的创新之处</w:t>
            </w:r>
            <w:r>
              <w:rPr>
                <w:rFonts w:ascii="宋体" w:hAnsi="宋体" w:hint="eastAsia"/>
                <w:b/>
                <w:szCs w:val="21"/>
              </w:rPr>
              <w:t>（不少于500字）</w:t>
            </w:r>
          </w:p>
          <w:p w14:paraId="3D7992E7" w14:textId="77777777" w:rsidR="00A9538B" w:rsidRDefault="00000000">
            <w:pPr>
              <w:spacing w:beforeLines="50" w:before="156"/>
              <w:ind w:leftChars="200" w:left="420" w:rightChars="200" w:right="420" w:firstLineChars="200" w:firstLine="420"/>
              <w:jc w:val="left"/>
              <w:rPr>
                <w:rFonts w:ascii="宋体"/>
              </w:rPr>
            </w:pPr>
            <w:r>
              <w:rPr>
                <w:rFonts w:asciiTheme="minorEastAsia" w:hAnsiTheme="minorEastAsia" w:hint="eastAsia"/>
              </w:rPr>
              <w:t>在高速信号抖动分析领域，抖动分解是提取有效信号、识别干扰噪声的核心技术，但传统方法存在明显局限：一方面，多依赖眼图观测、直方图统计等定性或半定量手段，仅能判断信号质量优劣，无法明确抖动的具体来源与分量构成，导致后续信号质量优化缺乏明确方向；另一方面，传统算法性能适配性不足，Tail-Fit 等算法依赖大量采样数据构建概率分布，冗余计算多，面对信号动态变化时响应滞后；基础 EMD 算法抗干扰能力弱，易受噪声影响导致分量混叠；部分算法对多分量混合抖动的分离精度低，难以满足高精度分析需求。此外，传统研究常聚焦算法的数学性能，与实际信号分析场景脱节，部分算法仅适配理想信号，面对复杂实际信号时适配性骤降，输出参数也难以直接转化为信号质量优化的技术依据。</w:t>
            </w:r>
          </w:p>
          <w:p w14:paraId="7C0587E6" w14:textId="77777777" w:rsidR="00A9538B" w:rsidRDefault="00000000">
            <w:pPr>
              <w:spacing w:beforeLines="50" w:before="156"/>
              <w:ind w:leftChars="200" w:left="420" w:rightChars="200" w:right="420" w:firstLineChars="200" w:firstLine="420"/>
              <w:jc w:val="left"/>
              <w:rPr>
                <w:rFonts w:ascii="宋体"/>
              </w:rPr>
            </w:pPr>
            <w:r>
              <w:rPr>
                <w:rFonts w:asciiTheme="minorEastAsia" w:hAnsiTheme="minorEastAsia" w:hint="eastAsia"/>
              </w:rPr>
              <w:t>针对上述问题，本课题围绕抖动分解技术优化展开，在建模逻辑上，以抖动分量的物理成因为核心划分依据，将周期性抖动与周期性干扰源绑定，数据相关抖动与信号码型、传输特性关联，有界不相关抖动与外部干扰对应，使每类抖动的数学特征均能映射具体干扰类型。这种建模不仅实现抖动的定量分析，更能通过识别主导抖动分量，明确信号质量问题的核心诱因，为后续信号优化提供精准的技术指向。在算法性能上，针对性解决传统方法短板：效率层面，通过动态筛选关键数据、按抖动类型自适应选择计算路径，减少无效计算，提升响应速度；稳定性层面，研究动态噪声阈值与迭代加权处理，降低随机干扰对分解结果的影响；精度层面，结合时频特征与统计参数双重判定，避免不同抖动分量的特征混淆，显著提升多分量混合场景下的分离准确度。</w:t>
            </w:r>
          </w:p>
          <w:p w14:paraId="7B3B768A" w14:textId="77777777" w:rsidR="00A9538B" w:rsidRDefault="00000000">
            <w:pPr>
              <w:spacing w:beforeLines="50" w:before="156"/>
              <w:ind w:leftChars="200" w:left="420" w:rightChars="200" w:right="420" w:firstLineChars="200" w:firstLine="420"/>
              <w:jc w:val="left"/>
              <w:rPr>
                <w:rFonts w:ascii="宋体"/>
              </w:rPr>
            </w:pPr>
            <w:r>
              <w:rPr>
                <w:rFonts w:asciiTheme="minorEastAsia" w:hAnsiTheme="minorEastAsia" w:hint="eastAsia"/>
              </w:rPr>
              <w:t>综上，本课题通过多维度创新，有效突破传统抖动分解技术的核心局限，为高速信号抖动分析提供更精准、适配性更强的方案，同时为同类技术在工程领域的落地提供可借鉴思路，兼具理论创新性与实际应用价值。</w:t>
            </w:r>
          </w:p>
        </w:tc>
      </w:tr>
      <w:tr w:rsidR="00A9538B" w14:paraId="006A21B6" w14:textId="77777777">
        <w:trPr>
          <w:trHeight w:val="7555"/>
          <w:jc w:val="center"/>
        </w:trPr>
        <w:tc>
          <w:tcPr>
            <w:tcW w:w="9605" w:type="dxa"/>
            <w:tcBorders>
              <w:top w:val="single" w:sz="4" w:space="0" w:color="auto"/>
            </w:tcBorders>
          </w:tcPr>
          <w:p w14:paraId="29000518" w14:textId="77777777" w:rsidR="00A9538B" w:rsidRDefault="00000000">
            <w:pPr>
              <w:spacing w:beforeLines="50" w:before="156" w:line="360" w:lineRule="auto"/>
              <w:ind w:leftChars="200" w:left="420" w:rightChars="200" w:right="420"/>
              <w:rPr>
                <w:rFonts w:ascii="宋体" w:hAnsi="宋体" w:hint="eastAsia"/>
                <w:b/>
                <w:spacing w:val="-10"/>
                <w:szCs w:val="21"/>
              </w:rPr>
            </w:pPr>
            <w:r>
              <w:rPr>
                <w:rFonts w:ascii="宋体" w:hAnsi="宋体" w:hint="eastAsia"/>
                <w:b/>
                <w:spacing w:val="-10"/>
                <w:szCs w:val="21"/>
              </w:rPr>
              <w:lastRenderedPageBreak/>
              <w:t>五、研究基础与工作条件（</w:t>
            </w:r>
            <w:r>
              <w:rPr>
                <w:rFonts w:ascii="宋体" w:hAnsi="宋体"/>
                <w:b/>
                <w:spacing w:val="-10"/>
                <w:szCs w:val="21"/>
              </w:rPr>
              <w:t>1.</w:t>
            </w:r>
            <w:r>
              <w:rPr>
                <w:rFonts w:ascii="宋体" w:hAnsi="宋体" w:hint="eastAsia"/>
                <w:b/>
                <w:spacing w:val="-10"/>
                <w:szCs w:val="21"/>
              </w:rPr>
              <w:t>与本项目相关的研究工作积累基础</w:t>
            </w:r>
            <w:r>
              <w:rPr>
                <w:rFonts w:ascii="宋体" w:hAnsi="宋体"/>
                <w:b/>
                <w:spacing w:val="-10"/>
                <w:szCs w:val="21"/>
              </w:rPr>
              <w:t xml:space="preserve"> 2.</w:t>
            </w:r>
            <w:r>
              <w:rPr>
                <w:rFonts w:ascii="宋体" w:hAnsi="宋体" w:hint="eastAsia"/>
                <w:b/>
                <w:spacing w:val="-10"/>
                <w:szCs w:val="21"/>
              </w:rPr>
              <w:t>包括已具备的实验条件，尚缺少的实验条件和拟解决途径）</w:t>
            </w:r>
            <w:r>
              <w:rPr>
                <w:rFonts w:ascii="宋体" w:hAnsi="宋体" w:hint="eastAsia"/>
                <w:b/>
                <w:szCs w:val="21"/>
              </w:rPr>
              <w:t>（不少于500字）</w:t>
            </w:r>
          </w:p>
          <w:p w14:paraId="00D02837"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1、研究工作积累基础</w:t>
            </w:r>
          </w:p>
          <w:p w14:paraId="4CA365D3"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已系统掌握抖动核心理论与建模方法，明确总抖动（TJ）、随机抖动（RJ）、确定性抖动（DJ）的层级构成及数学关联，深入理解 RJ 的高斯分布特性、DJ（含周期性抖动 PJ、数据相关抖动 DDJ）的有界 / 离散特征，能熟练运用双狄拉克模型、核密度估计等工具构建抖动分量的概率分布模型。同时，对现有抖动分解算法（如 Tail-Fit、EMD、TLC）的原理与局限展开研究，通过文献分析与仿真对比，明确传统算法在有限采样、多分量混合场景下的性能短板。</w:t>
            </w:r>
          </w:p>
          <w:p w14:paraId="33863110"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具备扎实的仿真实验与数据处理能力，已通过 MATLAB ，python等工具完成基础抖动信号的生成与分析，能灵活构建含不同抖动成分的混合信号，熟练运用信号处理工具箱实现抖动序列的预处理、时频分析及参数估计，并通过对比实验验证了传统算法的性能差异，积累了丰富的仿真参数设置经验与数据处理代码库，为课题后续的算法设计与仿真验证奠定技术基础。</w:t>
            </w:r>
          </w:p>
          <w:p w14:paraId="3E14F6D9"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2、已具备的实验条件</w:t>
            </w:r>
          </w:p>
          <w:p w14:paraId="454EB9F9"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具备扎实的抖动测量与分析方法积累，熟练运用眼图、直方图、浴盆曲线等可视化工具开展抖动特性分析。已通过 MATLAB、Python 等工具完成基础抖动模型的仿真，能够模拟各个抖动分量的叠加效应，初步实现抖动数据的生成与统计分析。同时，了解实时示波器、信号发生器的操作逻辑，具备开展实验验证的基础能力。</w:t>
            </w:r>
          </w:p>
          <w:p w14:paraId="784168CF"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3、尚缺少的实验条件和拟解决途径</w:t>
            </w:r>
          </w:p>
          <w:p w14:paraId="005EC7DC"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缺乏产生和采集真实高速抖动信号的专用仪器，难以生成高保真、可精确控制的复杂抖动信号；缺少高带宽实时 / 采样示波器，无法从 Gbps 级别高速链路采集 TIE 数据，验证算法在实际硬件环境下的表现。</w:t>
            </w:r>
          </w:p>
          <w:p w14:paraId="4F2603BC" w14:textId="77777777" w:rsidR="00A9538B"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针对上述短板，拟通过两种途径解决：一是强化高保真数值仿真，在仿真中建立更贴近物理现实的抖动模型，使仿真数据最大程度模拟真实信号，依靠仿真完成算法验证与性能对比；二是寻求公开数据集，从 IEEE、DesignCon 等平台搜集公开发布的抖动测试波形或 TIE 数据集，用第三方权威数据验证算法有效性与普适性。</w:t>
            </w:r>
          </w:p>
        </w:tc>
      </w:tr>
    </w:tbl>
    <w:p w14:paraId="029BFFE3" w14:textId="77777777" w:rsidR="00A9538B" w:rsidRDefault="00A9538B">
      <w:pPr>
        <w:widowControl/>
        <w:jc w:val="left"/>
        <w:rPr>
          <w:rFonts w:ascii="宋体"/>
          <w:sz w:val="10"/>
          <w:szCs w:val="10"/>
        </w:rPr>
      </w:pPr>
    </w:p>
    <w:tbl>
      <w:tblPr>
        <w:tblW w:w="9639"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3176"/>
        <w:gridCol w:w="3284"/>
        <w:gridCol w:w="3179"/>
      </w:tblGrid>
      <w:tr w:rsidR="00A9538B" w14:paraId="64DAB828" w14:textId="77777777">
        <w:trPr>
          <w:trHeight w:val="454"/>
          <w:jc w:val="center"/>
        </w:trPr>
        <w:tc>
          <w:tcPr>
            <w:tcW w:w="9639" w:type="dxa"/>
            <w:gridSpan w:val="3"/>
            <w:tcBorders>
              <w:top w:val="single" w:sz="12" w:space="0" w:color="auto"/>
            </w:tcBorders>
            <w:vAlign w:val="center"/>
          </w:tcPr>
          <w:p w14:paraId="35B466DB" w14:textId="77777777" w:rsidR="00A9538B" w:rsidRDefault="00000000">
            <w:pPr>
              <w:widowControl/>
              <w:spacing w:afterLines="50" w:after="156"/>
              <w:jc w:val="center"/>
              <w:rPr>
                <w:rFonts w:ascii="宋体"/>
                <w:szCs w:val="21"/>
              </w:rPr>
            </w:pPr>
            <w:r>
              <w:rPr>
                <w:rFonts w:ascii="宋体" w:hAnsi="宋体" w:hint="eastAsia"/>
                <w:b/>
                <w:szCs w:val="21"/>
              </w:rPr>
              <w:t>学位论文工作计划</w:t>
            </w:r>
          </w:p>
        </w:tc>
      </w:tr>
      <w:tr w:rsidR="00A9538B" w14:paraId="4701CD3C" w14:textId="77777777">
        <w:trPr>
          <w:trHeight w:val="397"/>
          <w:jc w:val="center"/>
        </w:trPr>
        <w:tc>
          <w:tcPr>
            <w:tcW w:w="3176" w:type="dxa"/>
            <w:vAlign w:val="center"/>
          </w:tcPr>
          <w:p w14:paraId="35D7CAE5" w14:textId="77777777" w:rsidR="00A9538B" w:rsidRDefault="00000000">
            <w:pPr>
              <w:widowControl/>
              <w:jc w:val="center"/>
              <w:rPr>
                <w:rFonts w:ascii="宋体"/>
                <w:szCs w:val="21"/>
              </w:rPr>
            </w:pPr>
            <w:r>
              <w:rPr>
                <w:rFonts w:ascii="宋体" w:hAnsi="宋体" w:hint="eastAsia"/>
                <w:szCs w:val="21"/>
              </w:rPr>
              <w:t>时间</w:t>
            </w:r>
          </w:p>
        </w:tc>
        <w:tc>
          <w:tcPr>
            <w:tcW w:w="3284" w:type="dxa"/>
            <w:vAlign w:val="center"/>
          </w:tcPr>
          <w:p w14:paraId="328F9067" w14:textId="77777777" w:rsidR="00A9538B" w:rsidRDefault="00000000">
            <w:pPr>
              <w:widowControl/>
              <w:jc w:val="center"/>
              <w:rPr>
                <w:rFonts w:ascii="宋体"/>
                <w:szCs w:val="21"/>
              </w:rPr>
            </w:pPr>
            <w:r>
              <w:rPr>
                <w:rFonts w:ascii="宋体" w:hAnsi="宋体" w:hint="eastAsia"/>
                <w:szCs w:val="21"/>
              </w:rPr>
              <w:t>研究内容</w:t>
            </w:r>
          </w:p>
        </w:tc>
        <w:tc>
          <w:tcPr>
            <w:tcW w:w="3179" w:type="dxa"/>
            <w:vAlign w:val="center"/>
          </w:tcPr>
          <w:p w14:paraId="48A397C2" w14:textId="77777777" w:rsidR="00A9538B" w:rsidRDefault="00000000">
            <w:pPr>
              <w:widowControl/>
              <w:jc w:val="center"/>
              <w:rPr>
                <w:rFonts w:ascii="宋体"/>
                <w:szCs w:val="21"/>
              </w:rPr>
            </w:pPr>
            <w:r>
              <w:rPr>
                <w:rFonts w:ascii="宋体" w:hAnsi="宋体" w:hint="eastAsia"/>
                <w:szCs w:val="21"/>
              </w:rPr>
              <w:t>预期效果</w:t>
            </w:r>
          </w:p>
        </w:tc>
      </w:tr>
      <w:tr w:rsidR="00A9538B" w14:paraId="063C14FB" w14:textId="77777777">
        <w:trPr>
          <w:trHeight w:val="397"/>
          <w:jc w:val="center"/>
        </w:trPr>
        <w:tc>
          <w:tcPr>
            <w:tcW w:w="3176" w:type="dxa"/>
            <w:vAlign w:val="center"/>
          </w:tcPr>
          <w:p w14:paraId="2B2B55E2" w14:textId="77777777" w:rsidR="00A9538B" w:rsidRDefault="00000000">
            <w:pPr>
              <w:widowControl/>
              <w:jc w:val="center"/>
              <w:rPr>
                <w:rFonts w:ascii="宋体"/>
                <w:szCs w:val="21"/>
              </w:rPr>
            </w:pPr>
            <w:r>
              <w:rPr>
                <w:rFonts w:ascii="宋体"/>
                <w:szCs w:val="21"/>
              </w:rPr>
              <w:t>2024.09-2025.07</w:t>
            </w:r>
          </w:p>
        </w:tc>
        <w:tc>
          <w:tcPr>
            <w:tcW w:w="3284" w:type="dxa"/>
            <w:vAlign w:val="center"/>
          </w:tcPr>
          <w:p w14:paraId="388A85D6" w14:textId="77777777" w:rsidR="00A9538B" w:rsidRDefault="00000000">
            <w:pPr>
              <w:widowControl/>
              <w:jc w:val="center"/>
              <w:rPr>
                <w:rFonts w:ascii="宋体"/>
                <w:szCs w:val="21"/>
              </w:rPr>
            </w:pPr>
            <w:r>
              <w:rPr>
                <w:rFonts w:ascii="宋体"/>
                <w:szCs w:val="21"/>
              </w:rPr>
              <w:t>系统学习抖动分析相关理论知识与 Python 信号处理技术，广泛研读领域核心文献，梳理传统算法的局限与技术痛点，开展基础仿真实践。</w:t>
            </w:r>
          </w:p>
        </w:tc>
        <w:tc>
          <w:tcPr>
            <w:tcW w:w="3179" w:type="dxa"/>
            <w:vAlign w:val="center"/>
          </w:tcPr>
          <w:p w14:paraId="353D2834" w14:textId="77777777" w:rsidR="00A9538B" w:rsidRDefault="00000000">
            <w:pPr>
              <w:widowControl/>
              <w:jc w:val="center"/>
              <w:rPr>
                <w:rFonts w:ascii="宋体"/>
                <w:szCs w:val="21"/>
              </w:rPr>
            </w:pPr>
            <w:r>
              <w:rPr>
                <w:rFonts w:ascii="宋体"/>
                <w:szCs w:val="21"/>
              </w:rPr>
              <w:t>明确当前抖动研究的技术瓶颈；搭建基础的抖动信号仿真平台，具备初步的算法实现能力。</w:t>
            </w:r>
          </w:p>
        </w:tc>
      </w:tr>
      <w:tr w:rsidR="00A9538B" w14:paraId="35296065" w14:textId="77777777">
        <w:trPr>
          <w:trHeight w:val="397"/>
          <w:jc w:val="center"/>
        </w:trPr>
        <w:tc>
          <w:tcPr>
            <w:tcW w:w="3176" w:type="dxa"/>
            <w:vAlign w:val="center"/>
          </w:tcPr>
          <w:p w14:paraId="49FD9C9A" w14:textId="77777777" w:rsidR="00A9538B" w:rsidRDefault="00000000">
            <w:pPr>
              <w:widowControl/>
              <w:jc w:val="center"/>
              <w:rPr>
                <w:rFonts w:ascii="宋体"/>
                <w:szCs w:val="21"/>
              </w:rPr>
            </w:pPr>
            <w:r>
              <w:rPr>
                <w:rFonts w:ascii="宋体"/>
                <w:szCs w:val="21"/>
              </w:rPr>
              <w:t>2025.08-2025.12</w:t>
            </w:r>
          </w:p>
        </w:tc>
        <w:tc>
          <w:tcPr>
            <w:tcW w:w="3284" w:type="dxa"/>
            <w:vAlign w:val="center"/>
          </w:tcPr>
          <w:p w14:paraId="216D9B5C" w14:textId="77777777" w:rsidR="00A9538B" w:rsidRDefault="00000000">
            <w:pPr>
              <w:widowControl/>
              <w:jc w:val="center"/>
              <w:rPr>
                <w:rFonts w:ascii="宋体"/>
                <w:szCs w:val="21"/>
              </w:rPr>
            </w:pPr>
            <w:r>
              <w:rPr>
                <w:rFonts w:ascii="宋体"/>
                <w:szCs w:val="21"/>
              </w:rPr>
              <w:t>聚焦复杂抖动信号分解中的具体难点，确定具体的切入点和研究思路，探索可能的改进方案进行预研。撰写开题报告，明确研究目标、技术路线和创新点。</w:t>
            </w:r>
          </w:p>
        </w:tc>
        <w:tc>
          <w:tcPr>
            <w:tcW w:w="3179" w:type="dxa"/>
            <w:vAlign w:val="center"/>
          </w:tcPr>
          <w:p w14:paraId="04EDE2FB" w14:textId="77777777" w:rsidR="00A9538B" w:rsidRDefault="00000000">
            <w:pPr>
              <w:widowControl/>
              <w:jc w:val="center"/>
              <w:rPr>
                <w:rFonts w:ascii="宋体"/>
                <w:szCs w:val="21"/>
              </w:rPr>
            </w:pPr>
            <w:r>
              <w:rPr>
                <w:rFonts w:ascii="宋体"/>
                <w:szCs w:val="21"/>
              </w:rPr>
              <w:t>完成开题报告，确定课题的核心创新点方向，完成初步的可行性验证。</w:t>
            </w:r>
          </w:p>
        </w:tc>
      </w:tr>
      <w:tr w:rsidR="00A9538B" w14:paraId="269B201F" w14:textId="77777777">
        <w:trPr>
          <w:trHeight w:val="397"/>
          <w:jc w:val="center"/>
        </w:trPr>
        <w:tc>
          <w:tcPr>
            <w:tcW w:w="3176" w:type="dxa"/>
            <w:vAlign w:val="center"/>
          </w:tcPr>
          <w:p w14:paraId="0F63D8CA" w14:textId="77777777" w:rsidR="00A9538B" w:rsidRDefault="00000000">
            <w:pPr>
              <w:widowControl/>
              <w:jc w:val="center"/>
              <w:rPr>
                <w:rFonts w:ascii="宋体"/>
                <w:szCs w:val="21"/>
              </w:rPr>
            </w:pPr>
            <w:r>
              <w:rPr>
                <w:rFonts w:ascii="宋体"/>
                <w:szCs w:val="21"/>
              </w:rPr>
              <w:t>2026.01-2026.07</w:t>
            </w:r>
          </w:p>
        </w:tc>
        <w:tc>
          <w:tcPr>
            <w:tcW w:w="3284" w:type="dxa"/>
            <w:vAlign w:val="center"/>
          </w:tcPr>
          <w:p w14:paraId="0480658C" w14:textId="77777777" w:rsidR="00A9538B" w:rsidRDefault="00000000">
            <w:pPr>
              <w:widowControl/>
              <w:jc w:val="center"/>
              <w:rPr>
                <w:rFonts w:ascii="宋体"/>
                <w:szCs w:val="21"/>
              </w:rPr>
            </w:pPr>
            <w:r>
              <w:rPr>
                <w:rFonts w:ascii="宋体"/>
                <w:szCs w:val="21"/>
              </w:rPr>
              <w:t>实现首个创新点算法，开展多场景性能测试与对比分析，整理研</w:t>
            </w:r>
            <w:r>
              <w:rPr>
                <w:rFonts w:ascii="宋体"/>
                <w:szCs w:val="21"/>
              </w:rPr>
              <w:lastRenderedPageBreak/>
              <w:t>究成果并撰写学术小论文投稿。</w:t>
            </w:r>
          </w:p>
        </w:tc>
        <w:tc>
          <w:tcPr>
            <w:tcW w:w="3179" w:type="dxa"/>
            <w:vAlign w:val="center"/>
          </w:tcPr>
          <w:p w14:paraId="4CC46D1F" w14:textId="77777777" w:rsidR="00A9538B" w:rsidRDefault="00000000">
            <w:pPr>
              <w:widowControl/>
              <w:jc w:val="center"/>
              <w:rPr>
                <w:rFonts w:ascii="宋体"/>
                <w:szCs w:val="21"/>
              </w:rPr>
            </w:pPr>
            <w:r>
              <w:rPr>
                <w:rFonts w:ascii="宋体"/>
                <w:szCs w:val="21"/>
              </w:rPr>
              <w:lastRenderedPageBreak/>
              <w:t>完成第一个创新点的算法设计与仿真验证；发表或录用一篇相关</w:t>
            </w:r>
            <w:r>
              <w:rPr>
                <w:rFonts w:ascii="宋体"/>
                <w:szCs w:val="21"/>
              </w:rPr>
              <w:lastRenderedPageBreak/>
              <w:t>的学术小论文。</w:t>
            </w:r>
          </w:p>
        </w:tc>
      </w:tr>
      <w:tr w:rsidR="00A9538B" w14:paraId="511F7668" w14:textId="77777777">
        <w:trPr>
          <w:trHeight w:val="397"/>
          <w:jc w:val="center"/>
        </w:trPr>
        <w:tc>
          <w:tcPr>
            <w:tcW w:w="3176" w:type="dxa"/>
            <w:vAlign w:val="center"/>
          </w:tcPr>
          <w:p w14:paraId="282C0148" w14:textId="77777777" w:rsidR="00A9538B" w:rsidRDefault="00000000">
            <w:pPr>
              <w:widowControl/>
              <w:jc w:val="center"/>
              <w:rPr>
                <w:rFonts w:ascii="宋体"/>
                <w:szCs w:val="21"/>
              </w:rPr>
            </w:pPr>
            <w:r>
              <w:rPr>
                <w:rFonts w:ascii="宋体"/>
                <w:szCs w:val="21"/>
              </w:rPr>
              <w:lastRenderedPageBreak/>
              <w:t>2026.07-2026.12</w:t>
            </w:r>
          </w:p>
        </w:tc>
        <w:tc>
          <w:tcPr>
            <w:tcW w:w="3284" w:type="dxa"/>
            <w:vAlign w:val="center"/>
          </w:tcPr>
          <w:p w14:paraId="3B39ED97" w14:textId="77777777" w:rsidR="00A9538B" w:rsidRDefault="00000000">
            <w:pPr>
              <w:widowControl/>
              <w:jc w:val="center"/>
              <w:rPr>
                <w:rFonts w:ascii="宋体"/>
                <w:szCs w:val="21"/>
              </w:rPr>
            </w:pPr>
            <w:r>
              <w:rPr>
                <w:rFonts w:ascii="宋体"/>
                <w:szCs w:val="21"/>
              </w:rPr>
              <w:t>开展第二个创新点的研究，提升算法工程实用性；搭建实验平台，利用高性能设备采集实际高速信号，对算法进行全面测试与性能评估；对比分析实测结果，进一步优化算法参数。</w:t>
            </w:r>
          </w:p>
        </w:tc>
        <w:tc>
          <w:tcPr>
            <w:tcW w:w="3179" w:type="dxa"/>
            <w:vAlign w:val="center"/>
          </w:tcPr>
          <w:p w14:paraId="385C89CE" w14:textId="77777777" w:rsidR="00A9538B" w:rsidRDefault="00000000">
            <w:pPr>
              <w:widowControl/>
              <w:jc w:val="center"/>
              <w:rPr>
                <w:rFonts w:ascii="宋体"/>
                <w:szCs w:val="21"/>
              </w:rPr>
            </w:pPr>
            <w:r>
              <w:rPr>
                <w:rFonts w:ascii="宋体"/>
                <w:szCs w:val="21"/>
              </w:rPr>
              <w:t>完成第二个创新点的研究与验证，形成技术闭环</w:t>
            </w:r>
          </w:p>
        </w:tc>
      </w:tr>
      <w:tr w:rsidR="00A9538B" w14:paraId="47C8E925" w14:textId="77777777">
        <w:trPr>
          <w:trHeight w:val="397"/>
          <w:jc w:val="center"/>
        </w:trPr>
        <w:tc>
          <w:tcPr>
            <w:tcW w:w="3176" w:type="dxa"/>
            <w:vAlign w:val="center"/>
          </w:tcPr>
          <w:p w14:paraId="3F0E5411" w14:textId="77777777" w:rsidR="00A9538B" w:rsidRDefault="00000000">
            <w:pPr>
              <w:widowControl/>
              <w:jc w:val="center"/>
              <w:rPr>
                <w:rFonts w:ascii="宋体"/>
                <w:szCs w:val="21"/>
              </w:rPr>
            </w:pPr>
            <w:r>
              <w:rPr>
                <w:rFonts w:ascii="宋体"/>
                <w:szCs w:val="21"/>
              </w:rPr>
              <w:t>2027.01-2027.05</w:t>
            </w:r>
          </w:p>
        </w:tc>
        <w:tc>
          <w:tcPr>
            <w:tcW w:w="3284" w:type="dxa"/>
            <w:vAlign w:val="center"/>
          </w:tcPr>
          <w:p w14:paraId="23BBD350" w14:textId="77777777" w:rsidR="00A9538B" w:rsidRDefault="00000000">
            <w:pPr>
              <w:widowControl/>
              <w:jc w:val="center"/>
              <w:rPr>
                <w:rFonts w:ascii="宋体"/>
                <w:szCs w:val="21"/>
              </w:rPr>
            </w:pPr>
            <w:r>
              <w:rPr>
                <w:rFonts w:ascii="宋体"/>
                <w:szCs w:val="21"/>
              </w:rPr>
              <w:t>系统整理研究档案，按规范撰写毕业论文，根据意见修改完善，制作答辩材料并准备答辩。</w:t>
            </w:r>
          </w:p>
        </w:tc>
        <w:tc>
          <w:tcPr>
            <w:tcW w:w="3179" w:type="dxa"/>
            <w:vAlign w:val="center"/>
          </w:tcPr>
          <w:p w14:paraId="77A6744F" w14:textId="77777777" w:rsidR="00A9538B" w:rsidRDefault="00000000">
            <w:pPr>
              <w:widowControl/>
              <w:jc w:val="center"/>
              <w:rPr>
                <w:rFonts w:ascii="宋体"/>
                <w:szCs w:val="21"/>
              </w:rPr>
            </w:pPr>
            <w:r>
              <w:rPr>
                <w:rFonts w:ascii="宋体"/>
                <w:szCs w:val="21"/>
              </w:rPr>
              <w:t>完成毕业论文终稿，顺利通过学位论文答辩。</w:t>
            </w:r>
          </w:p>
        </w:tc>
      </w:tr>
      <w:tr w:rsidR="00A9538B" w14:paraId="746D5FBD" w14:textId="77777777">
        <w:trPr>
          <w:trHeight w:val="397"/>
          <w:jc w:val="center"/>
        </w:trPr>
        <w:tc>
          <w:tcPr>
            <w:tcW w:w="3176" w:type="dxa"/>
            <w:vAlign w:val="center"/>
          </w:tcPr>
          <w:p w14:paraId="01A50065" w14:textId="77777777" w:rsidR="00A9538B" w:rsidRDefault="00A9538B">
            <w:pPr>
              <w:widowControl/>
              <w:jc w:val="center"/>
              <w:rPr>
                <w:rFonts w:ascii="宋体"/>
                <w:szCs w:val="21"/>
              </w:rPr>
            </w:pPr>
          </w:p>
        </w:tc>
        <w:tc>
          <w:tcPr>
            <w:tcW w:w="3284" w:type="dxa"/>
            <w:vAlign w:val="center"/>
          </w:tcPr>
          <w:p w14:paraId="320CCEE6" w14:textId="77777777" w:rsidR="00A9538B" w:rsidRDefault="00A9538B">
            <w:pPr>
              <w:widowControl/>
              <w:jc w:val="center"/>
              <w:rPr>
                <w:rFonts w:ascii="宋体"/>
                <w:szCs w:val="21"/>
              </w:rPr>
            </w:pPr>
          </w:p>
        </w:tc>
        <w:tc>
          <w:tcPr>
            <w:tcW w:w="3179" w:type="dxa"/>
            <w:vAlign w:val="center"/>
          </w:tcPr>
          <w:p w14:paraId="306A2DD7" w14:textId="77777777" w:rsidR="00A9538B" w:rsidRDefault="00A9538B">
            <w:pPr>
              <w:widowControl/>
              <w:jc w:val="center"/>
              <w:rPr>
                <w:rFonts w:ascii="宋体"/>
                <w:szCs w:val="21"/>
              </w:rPr>
            </w:pPr>
          </w:p>
        </w:tc>
      </w:tr>
      <w:tr w:rsidR="00A9538B" w14:paraId="016BD572" w14:textId="77777777">
        <w:trPr>
          <w:trHeight w:val="397"/>
          <w:jc w:val="center"/>
        </w:trPr>
        <w:tc>
          <w:tcPr>
            <w:tcW w:w="3176" w:type="dxa"/>
            <w:vAlign w:val="center"/>
          </w:tcPr>
          <w:p w14:paraId="22FEDAEC" w14:textId="77777777" w:rsidR="00A9538B" w:rsidRDefault="00A9538B">
            <w:pPr>
              <w:widowControl/>
              <w:jc w:val="center"/>
              <w:rPr>
                <w:rFonts w:ascii="宋体"/>
                <w:szCs w:val="21"/>
              </w:rPr>
            </w:pPr>
          </w:p>
        </w:tc>
        <w:tc>
          <w:tcPr>
            <w:tcW w:w="3284" w:type="dxa"/>
            <w:vAlign w:val="center"/>
          </w:tcPr>
          <w:p w14:paraId="26215857" w14:textId="77777777" w:rsidR="00A9538B" w:rsidRDefault="00A9538B">
            <w:pPr>
              <w:widowControl/>
              <w:jc w:val="center"/>
              <w:rPr>
                <w:rFonts w:ascii="宋体"/>
                <w:szCs w:val="21"/>
              </w:rPr>
            </w:pPr>
          </w:p>
        </w:tc>
        <w:tc>
          <w:tcPr>
            <w:tcW w:w="3179" w:type="dxa"/>
            <w:vAlign w:val="center"/>
          </w:tcPr>
          <w:p w14:paraId="6846DBD1" w14:textId="77777777" w:rsidR="00A9538B" w:rsidRDefault="00A9538B">
            <w:pPr>
              <w:widowControl/>
              <w:jc w:val="center"/>
              <w:rPr>
                <w:rFonts w:ascii="宋体"/>
                <w:szCs w:val="21"/>
              </w:rPr>
            </w:pPr>
          </w:p>
        </w:tc>
      </w:tr>
      <w:tr w:rsidR="00A9538B" w14:paraId="75516039" w14:textId="77777777">
        <w:trPr>
          <w:trHeight w:val="397"/>
          <w:jc w:val="center"/>
        </w:trPr>
        <w:tc>
          <w:tcPr>
            <w:tcW w:w="3176" w:type="dxa"/>
            <w:vAlign w:val="center"/>
          </w:tcPr>
          <w:p w14:paraId="20E814D6" w14:textId="77777777" w:rsidR="00A9538B" w:rsidRDefault="00A9538B">
            <w:pPr>
              <w:widowControl/>
              <w:jc w:val="center"/>
              <w:rPr>
                <w:rFonts w:ascii="宋体"/>
                <w:szCs w:val="21"/>
              </w:rPr>
            </w:pPr>
          </w:p>
        </w:tc>
        <w:tc>
          <w:tcPr>
            <w:tcW w:w="3284" w:type="dxa"/>
            <w:vAlign w:val="center"/>
          </w:tcPr>
          <w:p w14:paraId="027425D9" w14:textId="77777777" w:rsidR="00A9538B" w:rsidRDefault="00A9538B">
            <w:pPr>
              <w:widowControl/>
              <w:jc w:val="center"/>
              <w:rPr>
                <w:rFonts w:ascii="宋体"/>
                <w:szCs w:val="21"/>
              </w:rPr>
            </w:pPr>
          </w:p>
        </w:tc>
        <w:tc>
          <w:tcPr>
            <w:tcW w:w="3179" w:type="dxa"/>
            <w:vAlign w:val="center"/>
          </w:tcPr>
          <w:p w14:paraId="3CDC951D" w14:textId="77777777" w:rsidR="00A9538B" w:rsidRDefault="00A9538B">
            <w:pPr>
              <w:widowControl/>
              <w:jc w:val="center"/>
              <w:rPr>
                <w:rFonts w:ascii="宋体"/>
                <w:szCs w:val="21"/>
              </w:rPr>
            </w:pPr>
          </w:p>
        </w:tc>
      </w:tr>
      <w:tr w:rsidR="00A9538B" w14:paraId="3C7021EF" w14:textId="77777777">
        <w:trPr>
          <w:trHeight w:val="397"/>
          <w:jc w:val="center"/>
        </w:trPr>
        <w:tc>
          <w:tcPr>
            <w:tcW w:w="3176" w:type="dxa"/>
            <w:vAlign w:val="center"/>
          </w:tcPr>
          <w:p w14:paraId="4DE56C55" w14:textId="77777777" w:rsidR="00A9538B" w:rsidRDefault="00A9538B">
            <w:pPr>
              <w:widowControl/>
              <w:jc w:val="center"/>
              <w:rPr>
                <w:rFonts w:ascii="宋体"/>
                <w:szCs w:val="21"/>
              </w:rPr>
            </w:pPr>
          </w:p>
        </w:tc>
        <w:tc>
          <w:tcPr>
            <w:tcW w:w="3284" w:type="dxa"/>
            <w:vAlign w:val="center"/>
          </w:tcPr>
          <w:p w14:paraId="7579DC02" w14:textId="77777777" w:rsidR="00A9538B" w:rsidRDefault="00A9538B">
            <w:pPr>
              <w:widowControl/>
              <w:jc w:val="center"/>
              <w:rPr>
                <w:rFonts w:ascii="宋体"/>
                <w:szCs w:val="21"/>
              </w:rPr>
            </w:pPr>
          </w:p>
        </w:tc>
        <w:tc>
          <w:tcPr>
            <w:tcW w:w="3179" w:type="dxa"/>
            <w:vAlign w:val="center"/>
          </w:tcPr>
          <w:p w14:paraId="5EFA1E7A" w14:textId="77777777" w:rsidR="00A9538B" w:rsidRDefault="00A9538B">
            <w:pPr>
              <w:widowControl/>
              <w:jc w:val="center"/>
              <w:rPr>
                <w:rFonts w:ascii="宋体"/>
                <w:szCs w:val="21"/>
              </w:rPr>
            </w:pPr>
          </w:p>
        </w:tc>
      </w:tr>
      <w:tr w:rsidR="00A9538B" w14:paraId="64D4DE1A" w14:textId="77777777">
        <w:trPr>
          <w:trHeight w:val="397"/>
          <w:jc w:val="center"/>
        </w:trPr>
        <w:tc>
          <w:tcPr>
            <w:tcW w:w="3176" w:type="dxa"/>
            <w:vAlign w:val="center"/>
          </w:tcPr>
          <w:p w14:paraId="34D2B214" w14:textId="77777777" w:rsidR="00A9538B" w:rsidRDefault="00A9538B">
            <w:pPr>
              <w:widowControl/>
              <w:jc w:val="center"/>
              <w:rPr>
                <w:rFonts w:ascii="宋体"/>
                <w:szCs w:val="21"/>
              </w:rPr>
            </w:pPr>
          </w:p>
        </w:tc>
        <w:tc>
          <w:tcPr>
            <w:tcW w:w="3284" w:type="dxa"/>
            <w:vAlign w:val="center"/>
          </w:tcPr>
          <w:p w14:paraId="12068475" w14:textId="77777777" w:rsidR="00A9538B" w:rsidRDefault="00A9538B">
            <w:pPr>
              <w:widowControl/>
              <w:jc w:val="center"/>
              <w:rPr>
                <w:rFonts w:ascii="宋体"/>
                <w:szCs w:val="21"/>
              </w:rPr>
            </w:pPr>
          </w:p>
        </w:tc>
        <w:tc>
          <w:tcPr>
            <w:tcW w:w="3179" w:type="dxa"/>
            <w:vAlign w:val="center"/>
          </w:tcPr>
          <w:p w14:paraId="1F143228" w14:textId="77777777" w:rsidR="00A9538B" w:rsidRDefault="00A9538B">
            <w:pPr>
              <w:widowControl/>
              <w:jc w:val="center"/>
              <w:rPr>
                <w:rFonts w:ascii="宋体"/>
                <w:szCs w:val="21"/>
              </w:rPr>
            </w:pPr>
          </w:p>
        </w:tc>
      </w:tr>
      <w:tr w:rsidR="00A9538B" w14:paraId="017848AB" w14:textId="77777777">
        <w:trPr>
          <w:trHeight w:val="397"/>
          <w:jc w:val="center"/>
        </w:trPr>
        <w:tc>
          <w:tcPr>
            <w:tcW w:w="3176" w:type="dxa"/>
            <w:vAlign w:val="center"/>
          </w:tcPr>
          <w:p w14:paraId="555986C7" w14:textId="77777777" w:rsidR="00A9538B" w:rsidRDefault="00A9538B">
            <w:pPr>
              <w:widowControl/>
              <w:jc w:val="center"/>
              <w:rPr>
                <w:rFonts w:ascii="宋体"/>
                <w:szCs w:val="21"/>
              </w:rPr>
            </w:pPr>
          </w:p>
        </w:tc>
        <w:tc>
          <w:tcPr>
            <w:tcW w:w="3284" w:type="dxa"/>
            <w:vAlign w:val="center"/>
          </w:tcPr>
          <w:p w14:paraId="66945961" w14:textId="77777777" w:rsidR="00A9538B" w:rsidRDefault="00A9538B">
            <w:pPr>
              <w:widowControl/>
              <w:jc w:val="center"/>
              <w:rPr>
                <w:rFonts w:ascii="宋体"/>
                <w:szCs w:val="21"/>
              </w:rPr>
            </w:pPr>
          </w:p>
        </w:tc>
        <w:tc>
          <w:tcPr>
            <w:tcW w:w="3179" w:type="dxa"/>
            <w:vAlign w:val="center"/>
          </w:tcPr>
          <w:p w14:paraId="6435DD51" w14:textId="77777777" w:rsidR="00A9538B" w:rsidRDefault="00A9538B">
            <w:pPr>
              <w:widowControl/>
              <w:jc w:val="center"/>
              <w:rPr>
                <w:rFonts w:ascii="宋体"/>
                <w:szCs w:val="21"/>
              </w:rPr>
            </w:pPr>
          </w:p>
        </w:tc>
      </w:tr>
      <w:tr w:rsidR="00A9538B" w14:paraId="58237FFA" w14:textId="77777777">
        <w:trPr>
          <w:trHeight w:val="397"/>
          <w:jc w:val="center"/>
        </w:trPr>
        <w:tc>
          <w:tcPr>
            <w:tcW w:w="3176" w:type="dxa"/>
            <w:tcBorders>
              <w:bottom w:val="single" w:sz="12" w:space="0" w:color="auto"/>
            </w:tcBorders>
            <w:vAlign w:val="center"/>
          </w:tcPr>
          <w:p w14:paraId="7E886C3C" w14:textId="77777777" w:rsidR="00A9538B" w:rsidRDefault="00A9538B">
            <w:pPr>
              <w:widowControl/>
              <w:jc w:val="center"/>
              <w:rPr>
                <w:rFonts w:ascii="宋体"/>
                <w:szCs w:val="21"/>
              </w:rPr>
            </w:pPr>
          </w:p>
        </w:tc>
        <w:tc>
          <w:tcPr>
            <w:tcW w:w="3284" w:type="dxa"/>
            <w:tcBorders>
              <w:bottom w:val="single" w:sz="12" w:space="0" w:color="auto"/>
            </w:tcBorders>
            <w:vAlign w:val="center"/>
          </w:tcPr>
          <w:p w14:paraId="52AD28C4" w14:textId="77777777" w:rsidR="00A9538B" w:rsidRDefault="00A9538B">
            <w:pPr>
              <w:widowControl/>
              <w:jc w:val="center"/>
              <w:rPr>
                <w:rFonts w:ascii="宋体"/>
                <w:szCs w:val="21"/>
              </w:rPr>
            </w:pPr>
          </w:p>
        </w:tc>
        <w:tc>
          <w:tcPr>
            <w:tcW w:w="3179" w:type="dxa"/>
            <w:tcBorders>
              <w:bottom w:val="single" w:sz="12" w:space="0" w:color="auto"/>
            </w:tcBorders>
            <w:vAlign w:val="center"/>
          </w:tcPr>
          <w:p w14:paraId="5801CD08" w14:textId="77777777" w:rsidR="00A9538B" w:rsidRDefault="00A9538B">
            <w:pPr>
              <w:widowControl/>
              <w:jc w:val="center"/>
              <w:rPr>
                <w:rFonts w:ascii="宋体"/>
                <w:szCs w:val="21"/>
              </w:rPr>
            </w:pPr>
          </w:p>
        </w:tc>
      </w:tr>
    </w:tbl>
    <w:p w14:paraId="64F16C04" w14:textId="77777777" w:rsidR="00A9538B" w:rsidRDefault="00A9538B">
      <w:pPr>
        <w:widowControl/>
        <w:jc w:val="left"/>
        <w:rPr>
          <w:rFonts w:ascii="宋体"/>
          <w:sz w:val="10"/>
          <w:szCs w:val="10"/>
        </w:rPr>
      </w:pPr>
    </w:p>
    <w:p w14:paraId="1CC9B943" w14:textId="77777777" w:rsidR="00A9538B" w:rsidRDefault="00000000">
      <w:pPr>
        <w:widowControl/>
        <w:spacing w:line="20" w:lineRule="exact"/>
        <w:jc w:val="left"/>
        <w:rPr>
          <w:rFonts w:asciiTheme="minorEastAsia" w:hAnsiTheme="minorEastAsia" w:hint="eastAsia"/>
          <w:b/>
          <w:sz w:val="10"/>
          <w:szCs w:val="10"/>
        </w:rPr>
      </w:pPr>
      <w:r>
        <w:rPr>
          <w:rFonts w:ascii="宋体"/>
          <w:sz w:val="10"/>
          <w:szCs w:val="10"/>
        </w:rPr>
        <w:br w:type="page"/>
      </w:r>
    </w:p>
    <w:tbl>
      <w:tblPr>
        <w:tblStyle w:val="a9"/>
        <w:tblpPr w:leftFromText="180" w:rightFromText="180" w:vertAnchor="text" w:horzAnchor="page" w:tblpX="1308" w:tblpY="297"/>
        <w:tblOverlap w:val="never"/>
        <w:tblW w:w="10207" w:type="dxa"/>
        <w:tblLayout w:type="fixed"/>
        <w:tblLook w:val="04A0" w:firstRow="1" w:lastRow="0" w:firstColumn="1" w:lastColumn="0" w:noHBand="0" w:noVBand="1"/>
      </w:tblPr>
      <w:tblGrid>
        <w:gridCol w:w="10207"/>
      </w:tblGrid>
      <w:tr w:rsidR="00A9538B" w14:paraId="61239138" w14:textId="77777777">
        <w:trPr>
          <w:trHeight w:val="538"/>
        </w:trPr>
        <w:tc>
          <w:tcPr>
            <w:tcW w:w="10207" w:type="dxa"/>
            <w:tcBorders>
              <w:left w:val="single" w:sz="12" w:space="0" w:color="auto"/>
              <w:bottom w:val="nil"/>
              <w:right w:val="single" w:sz="12" w:space="0" w:color="auto"/>
            </w:tcBorders>
            <w:vAlign w:val="center"/>
          </w:tcPr>
          <w:p w14:paraId="01D4F0B9" w14:textId="77777777" w:rsidR="00A9538B" w:rsidRDefault="00000000">
            <w:pPr>
              <w:widowControl/>
              <w:spacing w:afterLines="50" w:after="156"/>
              <w:jc w:val="center"/>
              <w:rPr>
                <w:rFonts w:asciiTheme="minorEastAsia" w:hAnsiTheme="minorEastAsia" w:hint="eastAsia"/>
                <w:szCs w:val="21"/>
              </w:rPr>
            </w:pPr>
            <w:r>
              <w:rPr>
                <w:rFonts w:ascii="宋体" w:hint="eastAsia"/>
                <w:b/>
                <w:szCs w:val="21"/>
              </w:rPr>
              <w:t>导师意见</w:t>
            </w:r>
          </w:p>
        </w:tc>
      </w:tr>
      <w:tr w:rsidR="00A9538B" w14:paraId="5D7225AD" w14:textId="77777777">
        <w:trPr>
          <w:trHeight w:val="4223"/>
        </w:trPr>
        <w:tc>
          <w:tcPr>
            <w:tcW w:w="10207" w:type="dxa"/>
            <w:tcBorders>
              <w:left w:val="single" w:sz="12" w:space="0" w:color="auto"/>
              <w:bottom w:val="nil"/>
              <w:right w:val="single" w:sz="12" w:space="0" w:color="auto"/>
            </w:tcBorders>
          </w:tcPr>
          <w:p w14:paraId="2C86EB09" w14:textId="77777777" w:rsidR="00A9538B" w:rsidRDefault="00A9538B">
            <w:pPr>
              <w:spacing w:beforeLines="50" w:before="156"/>
              <w:ind w:leftChars="200" w:left="420"/>
              <w:jc w:val="left"/>
              <w:rPr>
                <w:rFonts w:asciiTheme="minorEastAsia" w:hAnsiTheme="minorEastAsia" w:hint="eastAsia"/>
                <w:szCs w:val="21"/>
              </w:rPr>
            </w:pPr>
          </w:p>
          <w:p w14:paraId="4EF39302" w14:textId="77777777" w:rsidR="00A9538B" w:rsidRDefault="00A9538B">
            <w:pPr>
              <w:spacing w:beforeLines="50" w:before="156"/>
              <w:ind w:leftChars="200" w:left="420"/>
              <w:jc w:val="left"/>
              <w:rPr>
                <w:rFonts w:asciiTheme="minorEastAsia" w:hAnsiTheme="minorEastAsia" w:hint="eastAsia"/>
                <w:szCs w:val="21"/>
              </w:rPr>
            </w:pPr>
          </w:p>
          <w:p w14:paraId="715B8C4A" w14:textId="77777777" w:rsidR="00A9538B" w:rsidRDefault="00A9538B">
            <w:pPr>
              <w:spacing w:beforeLines="50" w:before="156"/>
              <w:ind w:leftChars="200" w:left="420"/>
              <w:jc w:val="left"/>
              <w:rPr>
                <w:rFonts w:asciiTheme="minorEastAsia" w:hAnsiTheme="minorEastAsia" w:hint="eastAsia"/>
                <w:szCs w:val="21"/>
              </w:rPr>
            </w:pPr>
          </w:p>
          <w:p w14:paraId="6021E78B" w14:textId="77777777" w:rsidR="00A9538B" w:rsidRDefault="00A9538B">
            <w:pPr>
              <w:spacing w:beforeLines="50" w:before="156"/>
              <w:ind w:leftChars="200" w:left="420"/>
              <w:jc w:val="left"/>
              <w:rPr>
                <w:rFonts w:asciiTheme="minorEastAsia" w:hAnsiTheme="minorEastAsia" w:hint="eastAsia"/>
                <w:szCs w:val="21"/>
              </w:rPr>
            </w:pPr>
          </w:p>
          <w:p w14:paraId="0FBCB8A9" w14:textId="77777777" w:rsidR="00A9538B" w:rsidRDefault="00A9538B">
            <w:pPr>
              <w:spacing w:beforeLines="50" w:before="156"/>
              <w:ind w:leftChars="200" w:left="420"/>
              <w:jc w:val="left"/>
              <w:rPr>
                <w:rFonts w:asciiTheme="minorEastAsia" w:hAnsiTheme="minorEastAsia" w:hint="eastAsia"/>
                <w:szCs w:val="21"/>
              </w:rPr>
            </w:pPr>
          </w:p>
          <w:p w14:paraId="5604D3DB" w14:textId="77777777" w:rsidR="00A9538B" w:rsidRDefault="00A9538B">
            <w:pPr>
              <w:spacing w:beforeLines="50" w:before="156"/>
              <w:ind w:leftChars="200" w:left="420"/>
              <w:jc w:val="left"/>
              <w:rPr>
                <w:rFonts w:asciiTheme="minorEastAsia" w:hAnsiTheme="minorEastAsia" w:hint="eastAsia"/>
                <w:szCs w:val="21"/>
              </w:rPr>
            </w:pPr>
          </w:p>
          <w:p w14:paraId="124055B3" w14:textId="77777777" w:rsidR="00A9538B" w:rsidRDefault="00A9538B">
            <w:pPr>
              <w:spacing w:beforeLines="50" w:before="156"/>
              <w:ind w:leftChars="200" w:left="420"/>
              <w:jc w:val="left"/>
              <w:rPr>
                <w:rFonts w:asciiTheme="minorEastAsia" w:hAnsiTheme="minorEastAsia" w:hint="eastAsia"/>
                <w:szCs w:val="21"/>
              </w:rPr>
            </w:pPr>
          </w:p>
          <w:p w14:paraId="49245F09" w14:textId="77777777" w:rsidR="00A9538B" w:rsidRDefault="00A9538B">
            <w:pPr>
              <w:spacing w:beforeLines="50" w:before="156"/>
              <w:ind w:leftChars="200" w:left="420"/>
              <w:jc w:val="left"/>
              <w:rPr>
                <w:rFonts w:asciiTheme="minorEastAsia" w:hAnsiTheme="minorEastAsia" w:hint="eastAsia"/>
                <w:szCs w:val="21"/>
              </w:rPr>
            </w:pPr>
          </w:p>
          <w:p w14:paraId="135EC027" w14:textId="77777777" w:rsidR="00A9538B" w:rsidRDefault="00A9538B">
            <w:pPr>
              <w:spacing w:beforeLines="50" w:before="156"/>
              <w:ind w:leftChars="200" w:left="420"/>
              <w:jc w:val="left"/>
              <w:rPr>
                <w:rFonts w:asciiTheme="minorEastAsia" w:hAnsiTheme="minorEastAsia" w:hint="eastAsia"/>
                <w:szCs w:val="21"/>
              </w:rPr>
            </w:pPr>
          </w:p>
          <w:p w14:paraId="34FE5084" w14:textId="77777777" w:rsidR="00A9538B" w:rsidRDefault="00A9538B">
            <w:pPr>
              <w:spacing w:beforeLines="50" w:before="156"/>
              <w:ind w:leftChars="200" w:left="420"/>
              <w:jc w:val="left"/>
              <w:rPr>
                <w:rFonts w:asciiTheme="minorEastAsia" w:hAnsiTheme="minorEastAsia" w:hint="eastAsia"/>
                <w:szCs w:val="21"/>
              </w:rPr>
            </w:pPr>
          </w:p>
          <w:p w14:paraId="1B63A236" w14:textId="77777777" w:rsidR="00A9538B" w:rsidRDefault="00A9538B">
            <w:pPr>
              <w:spacing w:beforeLines="50" w:before="156"/>
              <w:ind w:leftChars="200" w:left="420"/>
              <w:jc w:val="left"/>
              <w:rPr>
                <w:rFonts w:asciiTheme="minorEastAsia" w:hAnsiTheme="minorEastAsia" w:hint="eastAsia"/>
                <w:szCs w:val="21"/>
              </w:rPr>
            </w:pPr>
          </w:p>
          <w:p w14:paraId="5852A551" w14:textId="77777777" w:rsidR="00A9538B" w:rsidRDefault="00A9538B">
            <w:pPr>
              <w:spacing w:beforeLines="50" w:before="156"/>
              <w:ind w:leftChars="200" w:left="420"/>
              <w:jc w:val="left"/>
              <w:rPr>
                <w:rFonts w:asciiTheme="minorEastAsia" w:hAnsiTheme="minorEastAsia" w:hint="eastAsia"/>
                <w:szCs w:val="21"/>
              </w:rPr>
            </w:pPr>
          </w:p>
          <w:p w14:paraId="759CFB00" w14:textId="77777777" w:rsidR="00A9538B" w:rsidRDefault="00A9538B">
            <w:pPr>
              <w:spacing w:beforeLines="50" w:before="156"/>
              <w:ind w:leftChars="200" w:left="420"/>
              <w:jc w:val="left"/>
              <w:rPr>
                <w:rFonts w:asciiTheme="minorEastAsia" w:hAnsiTheme="minorEastAsia" w:hint="eastAsia"/>
                <w:szCs w:val="21"/>
              </w:rPr>
            </w:pPr>
          </w:p>
          <w:p w14:paraId="22562264" w14:textId="77777777" w:rsidR="00A9538B" w:rsidRDefault="00A9538B">
            <w:pPr>
              <w:spacing w:beforeLines="50" w:before="156"/>
              <w:ind w:leftChars="200" w:left="420"/>
              <w:jc w:val="left"/>
              <w:rPr>
                <w:rFonts w:asciiTheme="minorEastAsia" w:hAnsiTheme="minorEastAsia" w:hint="eastAsia"/>
                <w:szCs w:val="21"/>
              </w:rPr>
            </w:pPr>
          </w:p>
        </w:tc>
      </w:tr>
      <w:tr w:rsidR="00A9538B" w14:paraId="5EDC0717" w14:textId="77777777">
        <w:trPr>
          <w:trHeight w:val="975"/>
        </w:trPr>
        <w:tc>
          <w:tcPr>
            <w:tcW w:w="10207" w:type="dxa"/>
            <w:tcBorders>
              <w:top w:val="nil"/>
              <w:left w:val="single" w:sz="12" w:space="0" w:color="auto"/>
              <w:bottom w:val="single" w:sz="12" w:space="0" w:color="auto"/>
              <w:right w:val="single" w:sz="12" w:space="0" w:color="auto"/>
            </w:tcBorders>
          </w:tcPr>
          <w:p w14:paraId="7F1C4565" w14:textId="77777777" w:rsidR="00A9538B" w:rsidRDefault="00000000">
            <w:pPr>
              <w:widowControl/>
              <w:ind w:leftChars="2650" w:left="5565"/>
              <w:jc w:val="left"/>
              <w:rPr>
                <w:rFonts w:asciiTheme="minorEastAsia" w:hAnsiTheme="minorEastAsia" w:hint="eastAsia"/>
                <w:szCs w:val="21"/>
              </w:rPr>
            </w:pPr>
            <w:r>
              <w:rPr>
                <w:rFonts w:asciiTheme="minorEastAsia" w:hAnsiTheme="minorEastAsia" w:hint="eastAsia"/>
                <w:szCs w:val="21"/>
              </w:rPr>
              <w:t>导师（签名）：</w:t>
            </w:r>
          </w:p>
          <w:p w14:paraId="7A9F34F1" w14:textId="77777777" w:rsidR="00A9538B" w:rsidRDefault="00A9538B">
            <w:pPr>
              <w:widowControl/>
              <w:jc w:val="left"/>
              <w:rPr>
                <w:rFonts w:asciiTheme="minorEastAsia" w:hAnsiTheme="minorEastAsia" w:hint="eastAsia"/>
                <w:szCs w:val="21"/>
              </w:rPr>
            </w:pPr>
          </w:p>
          <w:p w14:paraId="48BEE821" w14:textId="77777777" w:rsidR="00A9538B" w:rsidRDefault="00000000">
            <w:pPr>
              <w:widowControl/>
              <w:ind w:leftChars="2650" w:left="5565"/>
              <w:jc w:val="left"/>
              <w:rPr>
                <w:rFonts w:asciiTheme="minorEastAsia" w:hAnsiTheme="minorEastAsia" w:hint="eastAsia"/>
                <w:szCs w:val="21"/>
              </w:rPr>
            </w:pPr>
            <w:r>
              <w:rPr>
                <w:rFonts w:asciiTheme="minorEastAsia" w:hAnsiTheme="minorEastAsia" w:hint="eastAsia"/>
                <w:szCs w:val="21"/>
              </w:rPr>
              <w:t>日期：     年    月    日</w:t>
            </w:r>
          </w:p>
        </w:tc>
      </w:tr>
      <w:tr w:rsidR="00A9538B" w14:paraId="7FAD50E9" w14:textId="77777777">
        <w:trPr>
          <w:trHeight w:val="688"/>
        </w:trPr>
        <w:tc>
          <w:tcPr>
            <w:tcW w:w="10207" w:type="dxa"/>
            <w:tcBorders>
              <w:top w:val="single" w:sz="12" w:space="0" w:color="auto"/>
              <w:left w:val="single" w:sz="12" w:space="0" w:color="auto"/>
              <w:bottom w:val="single" w:sz="12" w:space="0" w:color="auto"/>
              <w:right w:val="single" w:sz="12" w:space="0" w:color="auto"/>
            </w:tcBorders>
            <w:vAlign w:val="center"/>
          </w:tcPr>
          <w:p w14:paraId="3A08D3AC" w14:textId="77777777" w:rsidR="00A9538B" w:rsidRDefault="00000000">
            <w:pPr>
              <w:widowControl/>
              <w:jc w:val="center"/>
              <w:rPr>
                <w:rFonts w:asciiTheme="minorEastAsia" w:hAnsiTheme="minorEastAsia" w:hint="eastAsia"/>
                <w:szCs w:val="21"/>
              </w:rPr>
            </w:pPr>
            <w:r>
              <w:rPr>
                <w:rFonts w:asciiTheme="minorEastAsia" w:hAnsiTheme="minorEastAsia" w:hint="eastAsia"/>
                <w:b/>
                <w:bCs/>
                <w:szCs w:val="21"/>
              </w:rPr>
              <w:t>评审结果</w:t>
            </w:r>
          </w:p>
        </w:tc>
      </w:tr>
      <w:tr w:rsidR="00A9538B" w14:paraId="244121B9" w14:textId="77777777">
        <w:trPr>
          <w:trHeight w:val="2790"/>
        </w:trPr>
        <w:tc>
          <w:tcPr>
            <w:tcW w:w="10207" w:type="dxa"/>
            <w:tcBorders>
              <w:top w:val="single" w:sz="12" w:space="0" w:color="auto"/>
              <w:left w:val="single" w:sz="12" w:space="0" w:color="auto"/>
              <w:bottom w:val="single" w:sz="12" w:space="0" w:color="auto"/>
              <w:right w:val="single" w:sz="12" w:space="0" w:color="auto"/>
            </w:tcBorders>
            <w:vAlign w:val="center"/>
          </w:tcPr>
          <w:p w14:paraId="3705FC45" w14:textId="77777777" w:rsidR="00A9538B" w:rsidRDefault="00000000">
            <w:pPr>
              <w:widowControl/>
              <w:spacing w:beforeLines="50" w:before="156"/>
              <w:jc w:val="left"/>
              <w:rPr>
                <w:rFonts w:ascii="宋体" w:hAnsi="宋体" w:cs="宋体" w:hint="eastAsia"/>
                <w:szCs w:val="21"/>
              </w:rPr>
            </w:pPr>
            <w:r>
              <w:rPr>
                <w:rFonts w:ascii="宋体" w:hAnsi="宋体" w:cs="宋体" w:hint="eastAsia"/>
                <w:szCs w:val="21"/>
              </w:rPr>
              <w:t>经学院组织评审，该生开题评审结果为：</w:t>
            </w:r>
          </w:p>
          <w:p w14:paraId="7BABC631" w14:textId="77777777" w:rsidR="00A9538B" w:rsidRDefault="00A9538B">
            <w:pPr>
              <w:widowControl/>
              <w:spacing w:beforeLines="50" w:before="156"/>
              <w:ind w:firstLineChars="1900" w:firstLine="3990"/>
              <w:jc w:val="left"/>
              <w:rPr>
                <w:rFonts w:ascii="宋体" w:hAnsi="宋体" w:cs="宋体" w:hint="eastAsia"/>
                <w:szCs w:val="21"/>
              </w:rPr>
            </w:pPr>
          </w:p>
          <w:p w14:paraId="07DF51EC" w14:textId="77777777" w:rsidR="00A9538B" w:rsidRDefault="00000000">
            <w:pPr>
              <w:widowControl/>
              <w:spacing w:beforeLines="50" w:before="156"/>
              <w:ind w:firstLineChars="1500" w:firstLine="4200"/>
              <w:jc w:val="left"/>
              <w:rPr>
                <w:rFonts w:ascii="宋体" w:hAnsi="宋体" w:cs="宋体" w:hint="eastAsia"/>
                <w:szCs w:val="21"/>
              </w:rPr>
            </w:pPr>
            <w:r>
              <w:rPr>
                <w:rFonts w:ascii="宋体" w:hAnsi="宋体" w:cs="宋体" w:hint="eastAsia"/>
                <w:sz w:val="28"/>
                <w:szCs w:val="28"/>
              </w:rPr>
              <w:sym w:font="Wingdings 2" w:char="00A3"/>
            </w:r>
            <w:r>
              <w:rPr>
                <w:rFonts w:ascii="宋体" w:hAnsi="宋体" w:cs="宋体" w:hint="eastAsia"/>
                <w:szCs w:val="21"/>
              </w:rPr>
              <w:t xml:space="preserve">通过     </w:t>
            </w:r>
            <w:r>
              <w:rPr>
                <w:rFonts w:ascii="宋体" w:hAnsi="宋体" w:cs="宋体" w:hint="eastAsia"/>
                <w:sz w:val="24"/>
                <w:szCs w:val="24"/>
              </w:rPr>
              <w:t xml:space="preserve"> </w:t>
            </w:r>
            <w:r>
              <w:rPr>
                <w:rFonts w:ascii="宋体" w:hAnsi="宋体" w:cs="宋体" w:hint="eastAsia"/>
                <w:sz w:val="28"/>
                <w:szCs w:val="28"/>
              </w:rPr>
              <w:sym w:font="Wingdings 2" w:char="00A3"/>
            </w:r>
            <w:r>
              <w:rPr>
                <w:rFonts w:ascii="宋体" w:hAnsi="宋体" w:cs="宋体" w:hint="eastAsia"/>
                <w:szCs w:val="21"/>
              </w:rPr>
              <w:t>未通过</w:t>
            </w:r>
          </w:p>
          <w:p w14:paraId="1D5671A0" w14:textId="77777777" w:rsidR="00A9538B" w:rsidRDefault="00A9538B">
            <w:pPr>
              <w:widowControl/>
              <w:spacing w:beforeLines="50" w:before="156"/>
              <w:ind w:leftChars="200" w:left="420" w:firstLineChars="2400" w:firstLine="5040"/>
              <w:jc w:val="left"/>
              <w:rPr>
                <w:rFonts w:ascii="宋体" w:hAnsi="宋体" w:cs="宋体" w:hint="eastAsia"/>
                <w:szCs w:val="21"/>
              </w:rPr>
            </w:pPr>
          </w:p>
          <w:p w14:paraId="1851C505" w14:textId="77777777" w:rsidR="00A9538B" w:rsidRDefault="00A9538B">
            <w:pPr>
              <w:widowControl/>
              <w:spacing w:beforeLines="50" w:before="156"/>
              <w:ind w:leftChars="200" w:left="420" w:firstLineChars="2400" w:firstLine="5040"/>
              <w:jc w:val="left"/>
              <w:rPr>
                <w:rFonts w:ascii="宋体" w:hAnsi="宋体" w:cs="宋体" w:hint="eastAsia"/>
                <w:szCs w:val="21"/>
              </w:rPr>
            </w:pPr>
          </w:p>
          <w:p w14:paraId="140005A5" w14:textId="77777777" w:rsidR="00A9538B" w:rsidRDefault="00A9538B">
            <w:pPr>
              <w:widowControl/>
              <w:spacing w:beforeLines="50" w:before="156"/>
              <w:ind w:leftChars="200" w:left="420" w:firstLineChars="2400" w:firstLine="5040"/>
              <w:jc w:val="left"/>
              <w:rPr>
                <w:rFonts w:ascii="宋体" w:hAnsi="宋体" w:cs="宋体" w:hint="eastAsia"/>
                <w:szCs w:val="21"/>
              </w:rPr>
            </w:pPr>
          </w:p>
          <w:p w14:paraId="5FE54097" w14:textId="77777777" w:rsidR="00A9538B" w:rsidRDefault="00000000">
            <w:pPr>
              <w:widowControl/>
              <w:spacing w:beforeLines="50" w:before="156"/>
              <w:ind w:leftChars="200" w:left="420" w:firstLineChars="2400" w:firstLine="5040"/>
              <w:jc w:val="left"/>
              <w:rPr>
                <w:rFonts w:ascii="宋体" w:hAnsi="宋体" w:cs="宋体" w:hint="eastAsia"/>
                <w:szCs w:val="21"/>
              </w:rPr>
            </w:pPr>
            <w:r>
              <w:rPr>
                <w:rFonts w:ascii="宋体" w:hAnsi="宋体" w:cs="宋体" w:hint="eastAsia"/>
                <w:szCs w:val="21"/>
              </w:rPr>
              <w:t>学院负责人签字（盖章）：</w:t>
            </w:r>
          </w:p>
          <w:p w14:paraId="78EBBCCA" w14:textId="77777777" w:rsidR="00A9538B" w:rsidRDefault="00A9538B">
            <w:pPr>
              <w:widowControl/>
              <w:ind w:leftChars="2650" w:left="5565"/>
              <w:jc w:val="left"/>
              <w:rPr>
                <w:rFonts w:asciiTheme="minorEastAsia" w:hAnsiTheme="minorEastAsia" w:hint="eastAsia"/>
                <w:szCs w:val="21"/>
              </w:rPr>
            </w:pPr>
          </w:p>
          <w:p w14:paraId="06B68CB8" w14:textId="77777777" w:rsidR="00A9538B" w:rsidRDefault="00000000">
            <w:pPr>
              <w:widowControl/>
              <w:jc w:val="center"/>
              <w:rPr>
                <w:rFonts w:asciiTheme="minorEastAsia" w:hAnsiTheme="minorEastAsia" w:hint="eastAsia"/>
                <w:b/>
                <w:bCs/>
                <w:szCs w:val="21"/>
              </w:rPr>
            </w:pPr>
            <w:r>
              <w:rPr>
                <w:rFonts w:asciiTheme="minorEastAsia" w:hAnsiTheme="minorEastAsia" w:hint="eastAsia"/>
                <w:szCs w:val="21"/>
              </w:rPr>
              <w:t xml:space="preserve">                                  日期：     年    月    日</w:t>
            </w:r>
          </w:p>
        </w:tc>
      </w:tr>
    </w:tbl>
    <w:p w14:paraId="71B7767E" w14:textId="77777777" w:rsidR="00A9538B" w:rsidRDefault="00A9538B">
      <w:pPr>
        <w:widowControl/>
        <w:spacing w:afterLines="50" w:after="156"/>
        <w:jc w:val="center"/>
        <w:rPr>
          <w:rFonts w:ascii="宋体" w:hAnsi="宋体" w:hint="eastAsia"/>
          <w:b/>
          <w:szCs w:val="21"/>
        </w:rPr>
      </w:pPr>
    </w:p>
    <w:p w14:paraId="2649BA22" w14:textId="77777777" w:rsidR="00A9538B" w:rsidRDefault="00A9538B">
      <w:pPr>
        <w:tabs>
          <w:tab w:val="left" w:pos="3283"/>
        </w:tabs>
        <w:jc w:val="center"/>
        <w:rPr>
          <w:rFonts w:ascii="宋体"/>
          <w:b/>
          <w:szCs w:val="21"/>
        </w:rPr>
      </w:pPr>
    </w:p>
    <w:p w14:paraId="757675A7" w14:textId="77777777" w:rsidR="00A9538B" w:rsidRDefault="00A9538B">
      <w:pPr>
        <w:tabs>
          <w:tab w:val="left" w:pos="3283"/>
        </w:tabs>
        <w:jc w:val="center"/>
        <w:rPr>
          <w:rFonts w:ascii="宋体"/>
          <w:b/>
          <w:szCs w:val="21"/>
        </w:rPr>
      </w:pPr>
    </w:p>
    <w:sectPr w:rsidR="00A9538B">
      <w:headerReference w:type="default" r:id="rId12"/>
      <w:footerReference w:type="default" r:id="rId13"/>
      <w:pgSz w:w="11906" w:h="16838"/>
      <w:pgMar w:top="1440" w:right="851" w:bottom="1440" w:left="1418" w:header="850" w:footer="567"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292C7" w14:textId="77777777" w:rsidR="00C60F7F" w:rsidRDefault="00C60F7F">
      <w:r>
        <w:separator/>
      </w:r>
    </w:p>
  </w:endnote>
  <w:endnote w:type="continuationSeparator" w:id="0">
    <w:p w14:paraId="532D71D6" w14:textId="77777777" w:rsidR="00C60F7F" w:rsidRDefault="00C60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9730" w14:textId="77777777" w:rsidR="00A9538B" w:rsidRDefault="00000000">
    <w:pPr>
      <w:pStyle w:val="a5"/>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w:t>
    </w:r>
    <w:r>
      <w:rPr>
        <w:sz w:val="21"/>
        <w:szCs w:val="21"/>
      </w:rPr>
      <w:t xml:space="preserve"> 7 -</w:t>
    </w:r>
    <w:r>
      <w:rPr>
        <w:sz w:val="21"/>
        <w:szCs w:val="21"/>
      </w:rPr>
      <w:fldChar w:fldCharType="end"/>
    </w:r>
  </w:p>
  <w:p w14:paraId="7A310777" w14:textId="77777777" w:rsidR="00A9538B" w:rsidRDefault="00A953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703D7" w14:textId="77777777" w:rsidR="00C60F7F" w:rsidRDefault="00C60F7F">
      <w:r>
        <w:separator/>
      </w:r>
    </w:p>
  </w:footnote>
  <w:footnote w:type="continuationSeparator" w:id="0">
    <w:p w14:paraId="751B0B6C" w14:textId="77777777" w:rsidR="00C60F7F" w:rsidRDefault="00C60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7" w:type="dxa"/>
      <w:tblLayout w:type="fixed"/>
      <w:tblCellMar>
        <w:left w:w="0" w:type="dxa"/>
        <w:right w:w="0" w:type="dxa"/>
      </w:tblCellMar>
      <w:tblLook w:val="04A0" w:firstRow="1" w:lastRow="0" w:firstColumn="1" w:lastColumn="0" w:noHBand="0" w:noVBand="1"/>
    </w:tblPr>
    <w:tblGrid>
      <w:gridCol w:w="4817"/>
      <w:gridCol w:w="4820"/>
    </w:tblGrid>
    <w:tr w:rsidR="00A9538B" w14:paraId="4A5D223C" w14:textId="77777777">
      <w:trPr>
        <w:trHeight w:val="851"/>
      </w:trPr>
      <w:tc>
        <w:tcPr>
          <w:tcW w:w="4817" w:type="dxa"/>
          <w:vAlign w:val="bottom"/>
        </w:tcPr>
        <w:p w14:paraId="22574C4E" w14:textId="77777777" w:rsidR="00A9538B" w:rsidRDefault="00000000">
          <w:pPr>
            <w:rPr>
              <w:sz w:val="18"/>
              <w:szCs w:val="18"/>
            </w:rPr>
          </w:pPr>
          <w:r>
            <w:rPr>
              <w:noProof/>
            </w:rPr>
            <w:drawing>
              <wp:inline distT="0" distB="0" distL="0" distR="0" wp14:anchorId="429FDCAF" wp14:editId="09E1FA06">
                <wp:extent cx="1260957" cy="540410"/>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1"/>
                        <a:stretch>
                          <a:fillRect/>
                        </a:stretch>
                      </pic:blipFill>
                      <pic:spPr>
                        <a:xfrm>
                          <a:off x="0" y="0"/>
                          <a:ext cx="1260957" cy="540410"/>
                        </a:xfrm>
                        <a:prstGeom prst="rect">
                          <a:avLst/>
                        </a:prstGeom>
                      </pic:spPr>
                    </pic:pic>
                  </a:graphicData>
                </a:graphic>
              </wp:inline>
            </w:drawing>
          </w:r>
        </w:p>
      </w:tc>
      <w:tc>
        <w:tcPr>
          <w:tcW w:w="4820" w:type="dxa"/>
          <w:vAlign w:val="bottom"/>
        </w:tcPr>
        <w:p w14:paraId="0A1701D7" w14:textId="77777777" w:rsidR="00A9538B" w:rsidRDefault="00A9538B">
          <w:pPr>
            <w:jc w:val="right"/>
          </w:pPr>
        </w:p>
        <w:p w14:paraId="2FAE3CBE" w14:textId="77777777" w:rsidR="00A9538B" w:rsidRDefault="00000000">
          <w:pPr>
            <w:jc w:val="right"/>
            <w:rPr>
              <w:sz w:val="18"/>
              <w:szCs w:val="18"/>
            </w:rPr>
          </w:pPr>
          <w:r>
            <w:rPr>
              <w:sz w:val="18"/>
              <w:szCs w:val="18"/>
            </w:rPr>
            <w:t>北京邮电大学</w:t>
          </w:r>
          <w:r>
            <w:rPr>
              <w:rFonts w:hint="eastAsia"/>
              <w:sz w:val="18"/>
              <w:szCs w:val="18"/>
            </w:rPr>
            <w:t>硕士研究生学位论文开题报告</w:t>
          </w:r>
        </w:p>
      </w:tc>
    </w:tr>
  </w:tbl>
  <w:p w14:paraId="71F73022" w14:textId="77777777" w:rsidR="00A9538B" w:rsidRDefault="00A9538B">
    <w:pPr>
      <w:pBdr>
        <w:bottom w:val="single" w:sz="4" w:space="2" w:color="auto"/>
      </w:pBd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5D18"/>
    <w:multiLevelType w:val="hybridMultilevel"/>
    <w:tmpl w:val="D4C881BC"/>
    <w:lvl w:ilvl="0" w:tplc="61A0D5E2">
      <w:start w:val="1"/>
      <w:numFmt w:val="decimal"/>
      <w:lvlText w:val="%1."/>
      <w:lvlJc w:val="left"/>
      <w:pPr>
        <w:ind w:left="727" w:hanging="360"/>
      </w:pPr>
      <w:rPr>
        <w:rFonts w:hint="default"/>
      </w:rPr>
    </w:lvl>
    <w:lvl w:ilvl="1" w:tplc="04090019" w:tentative="1">
      <w:start w:val="1"/>
      <w:numFmt w:val="lowerLetter"/>
      <w:lvlText w:val="%2)"/>
      <w:lvlJc w:val="left"/>
      <w:pPr>
        <w:ind w:left="1247" w:hanging="440"/>
      </w:pPr>
    </w:lvl>
    <w:lvl w:ilvl="2" w:tplc="0409001B" w:tentative="1">
      <w:start w:val="1"/>
      <w:numFmt w:val="lowerRoman"/>
      <w:lvlText w:val="%3."/>
      <w:lvlJc w:val="right"/>
      <w:pPr>
        <w:ind w:left="1687" w:hanging="440"/>
      </w:pPr>
    </w:lvl>
    <w:lvl w:ilvl="3" w:tplc="0409000F" w:tentative="1">
      <w:start w:val="1"/>
      <w:numFmt w:val="decimal"/>
      <w:lvlText w:val="%4."/>
      <w:lvlJc w:val="left"/>
      <w:pPr>
        <w:ind w:left="2127" w:hanging="440"/>
      </w:pPr>
    </w:lvl>
    <w:lvl w:ilvl="4" w:tplc="04090019" w:tentative="1">
      <w:start w:val="1"/>
      <w:numFmt w:val="lowerLetter"/>
      <w:lvlText w:val="%5)"/>
      <w:lvlJc w:val="left"/>
      <w:pPr>
        <w:ind w:left="2567" w:hanging="440"/>
      </w:pPr>
    </w:lvl>
    <w:lvl w:ilvl="5" w:tplc="0409001B" w:tentative="1">
      <w:start w:val="1"/>
      <w:numFmt w:val="lowerRoman"/>
      <w:lvlText w:val="%6."/>
      <w:lvlJc w:val="right"/>
      <w:pPr>
        <w:ind w:left="3007" w:hanging="440"/>
      </w:pPr>
    </w:lvl>
    <w:lvl w:ilvl="6" w:tplc="0409000F" w:tentative="1">
      <w:start w:val="1"/>
      <w:numFmt w:val="decimal"/>
      <w:lvlText w:val="%7."/>
      <w:lvlJc w:val="left"/>
      <w:pPr>
        <w:ind w:left="3447" w:hanging="440"/>
      </w:pPr>
    </w:lvl>
    <w:lvl w:ilvl="7" w:tplc="04090019" w:tentative="1">
      <w:start w:val="1"/>
      <w:numFmt w:val="lowerLetter"/>
      <w:lvlText w:val="%8)"/>
      <w:lvlJc w:val="left"/>
      <w:pPr>
        <w:ind w:left="3887" w:hanging="440"/>
      </w:pPr>
    </w:lvl>
    <w:lvl w:ilvl="8" w:tplc="0409001B" w:tentative="1">
      <w:start w:val="1"/>
      <w:numFmt w:val="lowerRoman"/>
      <w:lvlText w:val="%9."/>
      <w:lvlJc w:val="right"/>
      <w:pPr>
        <w:ind w:left="4327" w:hanging="440"/>
      </w:pPr>
    </w:lvl>
  </w:abstractNum>
  <w:abstractNum w:abstractNumId="1" w15:restartNumberingAfterBreak="0">
    <w:nsid w:val="2FC60B83"/>
    <w:multiLevelType w:val="hybridMultilevel"/>
    <w:tmpl w:val="73946DB0"/>
    <w:lvl w:ilvl="0" w:tplc="9CACEFDA">
      <w:start w:val="1"/>
      <w:numFmt w:val="lowerRoman"/>
      <w:lvlText w:val="%1."/>
      <w:lvlJc w:val="left"/>
      <w:pPr>
        <w:ind w:left="880" w:hanging="440"/>
      </w:pPr>
      <w:rPr>
        <w:rFonts w:hint="default"/>
        <w:spacing w:val="-2"/>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43D49C4"/>
    <w:multiLevelType w:val="hybridMultilevel"/>
    <w:tmpl w:val="EA66114E"/>
    <w:lvl w:ilvl="0" w:tplc="4CD29CE0">
      <w:start w:val="1"/>
      <w:numFmt w:val="japaneseCounting"/>
      <w:lvlText w:val="(%1)"/>
      <w:lvlJc w:val="left"/>
      <w:pPr>
        <w:ind w:left="367" w:hanging="36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7AB4833"/>
    <w:multiLevelType w:val="hybridMultilevel"/>
    <w:tmpl w:val="44B6828C"/>
    <w:lvl w:ilvl="0" w:tplc="2FE84954">
      <w:start w:val="1"/>
      <w:numFmt w:val="decimal"/>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A14357D"/>
    <w:multiLevelType w:val="hybridMultilevel"/>
    <w:tmpl w:val="AF04B90E"/>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73541186">
    <w:abstractNumId w:val="2"/>
  </w:num>
  <w:num w:numId="2" w16cid:durableId="1209536637">
    <w:abstractNumId w:val="0"/>
  </w:num>
  <w:num w:numId="3" w16cid:durableId="621881429">
    <w:abstractNumId w:val="4"/>
  </w:num>
  <w:num w:numId="4" w16cid:durableId="1317999574">
    <w:abstractNumId w:val="1"/>
  </w:num>
  <w:num w:numId="5" w16cid:durableId="1205680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oNotTrackMoves/>
  <w:defaultTabStop w:val="420"/>
  <w:drawingGridHorizontalSpacing w:val="105"/>
  <w:drawingGridVerticalSpacing w:val="156"/>
  <w:displayHorizontalDrawingGridEvery w:val="2"/>
  <w:displayVerticalDrawingGridEvery w:val="2"/>
  <w:characterSpacingControl w:val="doNotCompress"/>
  <w:noLineBreaksAfter w:lang="zh-CN" w:val="$([{£¥·‘“〈《「『【〔〖〝﹙﹛﹝＄（．［｛￡￥"/>
  <w:noLineBreaksBefore w:lang="zh-CN" w:val="!%),.:;&gt;?]}¢¨°·ˇˉ―‖’”…‰′″›℃∶、。〃〉》」』】〕〗〞︶︺︾﹀﹄﹚﹜﹞！＂％＇），．：；？］｀｜｝～￠"/>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commondata" w:val="eyJoZGlkIjoiY2U2YWRlN2ZkYjg5NmU0OTUzNmM2YTYwMjMzMTFjZGUifQ=="/>
    <w:docVar w:name="KSO_WPS_MARK_KEY" w:val="bda7d0a5-746c-4a0d-b4f4-07e70e309a3c"/>
  </w:docVars>
  <w:rsids>
    <w:rsidRoot w:val="0088566C"/>
    <w:rsid w:val="00001C06"/>
    <w:rsid w:val="00001D27"/>
    <w:rsid w:val="00004BF6"/>
    <w:rsid w:val="00007DF2"/>
    <w:rsid w:val="00010068"/>
    <w:rsid w:val="000149C3"/>
    <w:rsid w:val="00016310"/>
    <w:rsid w:val="000308C3"/>
    <w:rsid w:val="00033501"/>
    <w:rsid w:val="00035A38"/>
    <w:rsid w:val="0005242B"/>
    <w:rsid w:val="00057837"/>
    <w:rsid w:val="0007193B"/>
    <w:rsid w:val="00094E41"/>
    <w:rsid w:val="000A3BE1"/>
    <w:rsid w:val="000B269D"/>
    <w:rsid w:val="000C2FB5"/>
    <w:rsid w:val="000D0958"/>
    <w:rsid w:val="000F1A91"/>
    <w:rsid w:val="000F7E8C"/>
    <w:rsid w:val="00101FAE"/>
    <w:rsid w:val="001109E0"/>
    <w:rsid w:val="0012084F"/>
    <w:rsid w:val="00120D84"/>
    <w:rsid w:val="00127C83"/>
    <w:rsid w:val="0013061D"/>
    <w:rsid w:val="001515BF"/>
    <w:rsid w:val="00170FD5"/>
    <w:rsid w:val="001A7D58"/>
    <w:rsid w:val="001B1E4E"/>
    <w:rsid w:val="001C4BBC"/>
    <w:rsid w:val="001E1AB7"/>
    <w:rsid w:val="001F58AF"/>
    <w:rsid w:val="00203934"/>
    <w:rsid w:val="002078C4"/>
    <w:rsid w:val="00212910"/>
    <w:rsid w:val="00217696"/>
    <w:rsid w:val="002219E7"/>
    <w:rsid w:val="00222888"/>
    <w:rsid w:val="002239F5"/>
    <w:rsid w:val="00226627"/>
    <w:rsid w:val="002275AB"/>
    <w:rsid w:val="002410BF"/>
    <w:rsid w:val="00250057"/>
    <w:rsid w:val="00252A2A"/>
    <w:rsid w:val="0025689E"/>
    <w:rsid w:val="00260B42"/>
    <w:rsid w:val="00270867"/>
    <w:rsid w:val="002772FE"/>
    <w:rsid w:val="002846B4"/>
    <w:rsid w:val="0028536F"/>
    <w:rsid w:val="002857BE"/>
    <w:rsid w:val="00286FF3"/>
    <w:rsid w:val="00292D70"/>
    <w:rsid w:val="002A15DC"/>
    <w:rsid w:val="002B001B"/>
    <w:rsid w:val="002C54EC"/>
    <w:rsid w:val="002C63A0"/>
    <w:rsid w:val="002E07DF"/>
    <w:rsid w:val="002E18F6"/>
    <w:rsid w:val="002E4689"/>
    <w:rsid w:val="002F5590"/>
    <w:rsid w:val="002F5FEC"/>
    <w:rsid w:val="00325749"/>
    <w:rsid w:val="0033081F"/>
    <w:rsid w:val="00342222"/>
    <w:rsid w:val="00344D95"/>
    <w:rsid w:val="00347855"/>
    <w:rsid w:val="00351984"/>
    <w:rsid w:val="00371A56"/>
    <w:rsid w:val="0037490E"/>
    <w:rsid w:val="00384C3D"/>
    <w:rsid w:val="00393D69"/>
    <w:rsid w:val="003B0734"/>
    <w:rsid w:val="003B7D91"/>
    <w:rsid w:val="003C0CB0"/>
    <w:rsid w:val="003C2C0A"/>
    <w:rsid w:val="003D04EA"/>
    <w:rsid w:val="003D1C36"/>
    <w:rsid w:val="003E1BAB"/>
    <w:rsid w:val="003F4308"/>
    <w:rsid w:val="0040073C"/>
    <w:rsid w:val="004104CA"/>
    <w:rsid w:val="00411613"/>
    <w:rsid w:val="004116F5"/>
    <w:rsid w:val="00416FD4"/>
    <w:rsid w:val="004177A7"/>
    <w:rsid w:val="00437D1E"/>
    <w:rsid w:val="00442DE4"/>
    <w:rsid w:val="0044563D"/>
    <w:rsid w:val="0044658A"/>
    <w:rsid w:val="00472218"/>
    <w:rsid w:val="0047428C"/>
    <w:rsid w:val="00475B74"/>
    <w:rsid w:val="004832E2"/>
    <w:rsid w:val="0048581A"/>
    <w:rsid w:val="004879F7"/>
    <w:rsid w:val="00494DBB"/>
    <w:rsid w:val="0049726D"/>
    <w:rsid w:val="004D0CCD"/>
    <w:rsid w:val="004D3903"/>
    <w:rsid w:val="004E1F69"/>
    <w:rsid w:val="004E6BFD"/>
    <w:rsid w:val="004F488F"/>
    <w:rsid w:val="004F5FB0"/>
    <w:rsid w:val="004F7F02"/>
    <w:rsid w:val="00505425"/>
    <w:rsid w:val="00505F6D"/>
    <w:rsid w:val="00513865"/>
    <w:rsid w:val="0052120E"/>
    <w:rsid w:val="0054492D"/>
    <w:rsid w:val="00566DFB"/>
    <w:rsid w:val="00574BD4"/>
    <w:rsid w:val="00580F4D"/>
    <w:rsid w:val="00581142"/>
    <w:rsid w:val="0058435F"/>
    <w:rsid w:val="005911AA"/>
    <w:rsid w:val="0059205B"/>
    <w:rsid w:val="005A5BA0"/>
    <w:rsid w:val="005B25E2"/>
    <w:rsid w:val="005B4D4A"/>
    <w:rsid w:val="005D0157"/>
    <w:rsid w:val="005D251D"/>
    <w:rsid w:val="005D60F5"/>
    <w:rsid w:val="00611BE5"/>
    <w:rsid w:val="00611E50"/>
    <w:rsid w:val="00614835"/>
    <w:rsid w:val="00627C8D"/>
    <w:rsid w:val="00635007"/>
    <w:rsid w:val="006408DE"/>
    <w:rsid w:val="0064443A"/>
    <w:rsid w:val="00650CB9"/>
    <w:rsid w:val="00655727"/>
    <w:rsid w:val="00660130"/>
    <w:rsid w:val="00663253"/>
    <w:rsid w:val="0066613F"/>
    <w:rsid w:val="006725B5"/>
    <w:rsid w:val="00672BBD"/>
    <w:rsid w:val="006902A4"/>
    <w:rsid w:val="00695DA0"/>
    <w:rsid w:val="006A2205"/>
    <w:rsid w:val="006B2DF9"/>
    <w:rsid w:val="006B3429"/>
    <w:rsid w:val="006B61C7"/>
    <w:rsid w:val="007040C6"/>
    <w:rsid w:val="00705852"/>
    <w:rsid w:val="00712533"/>
    <w:rsid w:val="00716A8F"/>
    <w:rsid w:val="007170B6"/>
    <w:rsid w:val="00717AA9"/>
    <w:rsid w:val="00717DC7"/>
    <w:rsid w:val="00726F9A"/>
    <w:rsid w:val="00731053"/>
    <w:rsid w:val="00731311"/>
    <w:rsid w:val="00736C1D"/>
    <w:rsid w:val="007401AC"/>
    <w:rsid w:val="007575E3"/>
    <w:rsid w:val="00770A21"/>
    <w:rsid w:val="0079685A"/>
    <w:rsid w:val="007A43A8"/>
    <w:rsid w:val="007B00B1"/>
    <w:rsid w:val="007C7743"/>
    <w:rsid w:val="007D0AB0"/>
    <w:rsid w:val="007D3FEF"/>
    <w:rsid w:val="007D6B8A"/>
    <w:rsid w:val="007E7711"/>
    <w:rsid w:val="007F4F49"/>
    <w:rsid w:val="007F5CE9"/>
    <w:rsid w:val="00805ACE"/>
    <w:rsid w:val="00812ED8"/>
    <w:rsid w:val="00814F2E"/>
    <w:rsid w:val="00825E51"/>
    <w:rsid w:val="00830CE8"/>
    <w:rsid w:val="008321BC"/>
    <w:rsid w:val="0083547E"/>
    <w:rsid w:val="00836410"/>
    <w:rsid w:val="00837607"/>
    <w:rsid w:val="0084149B"/>
    <w:rsid w:val="008557BA"/>
    <w:rsid w:val="00861F2D"/>
    <w:rsid w:val="0088566C"/>
    <w:rsid w:val="00894B49"/>
    <w:rsid w:val="008A069E"/>
    <w:rsid w:val="008A29BA"/>
    <w:rsid w:val="008A6D27"/>
    <w:rsid w:val="008C2985"/>
    <w:rsid w:val="008D6B31"/>
    <w:rsid w:val="008E45E1"/>
    <w:rsid w:val="008E54AD"/>
    <w:rsid w:val="008E6454"/>
    <w:rsid w:val="008E7444"/>
    <w:rsid w:val="008F0C63"/>
    <w:rsid w:val="008F4699"/>
    <w:rsid w:val="008F7F4D"/>
    <w:rsid w:val="0090069C"/>
    <w:rsid w:val="00900BCD"/>
    <w:rsid w:val="00924852"/>
    <w:rsid w:val="00925A25"/>
    <w:rsid w:val="00931A76"/>
    <w:rsid w:val="009350AB"/>
    <w:rsid w:val="00936CB9"/>
    <w:rsid w:val="00940CFC"/>
    <w:rsid w:val="00941FEE"/>
    <w:rsid w:val="009532C3"/>
    <w:rsid w:val="00960FB6"/>
    <w:rsid w:val="00974A4A"/>
    <w:rsid w:val="00981A16"/>
    <w:rsid w:val="00986026"/>
    <w:rsid w:val="00992FB4"/>
    <w:rsid w:val="009A3F08"/>
    <w:rsid w:val="009A712D"/>
    <w:rsid w:val="009B2665"/>
    <w:rsid w:val="009C3CC9"/>
    <w:rsid w:val="009C4CB5"/>
    <w:rsid w:val="009C5014"/>
    <w:rsid w:val="009C5DD3"/>
    <w:rsid w:val="009D0D1F"/>
    <w:rsid w:val="009D78BA"/>
    <w:rsid w:val="009E4AA8"/>
    <w:rsid w:val="009E5E4B"/>
    <w:rsid w:val="009E7E9E"/>
    <w:rsid w:val="009F39E5"/>
    <w:rsid w:val="009F3A29"/>
    <w:rsid w:val="00A20D26"/>
    <w:rsid w:val="00A40679"/>
    <w:rsid w:val="00A4375E"/>
    <w:rsid w:val="00A500C1"/>
    <w:rsid w:val="00A556F6"/>
    <w:rsid w:val="00A7579F"/>
    <w:rsid w:val="00A92A0F"/>
    <w:rsid w:val="00A9538B"/>
    <w:rsid w:val="00A96818"/>
    <w:rsid w:val="00AA39A3"/>
    <w:rsid w:val="00AB2AA5"/>
    <w:rsid w:val="00AD18FB"/>
    <w:rsid w:val="00AD1B73"/>
    <w:rsid w:val="00AD1BCB"/>
    <w:rsid w:val="00B05D69"/>
    <w:rsid w:val="00B16B2E"/>
    <w:rsid w:val="00B20DA9"/>
    <w:rsid w:val="00B50AC8"/>
    <w:rsid w:val="00B65360"/>
    <w:rsid w:val="00B675AB"/>
    <w:rsid w:val="00B67A87"/>
    <w:rsid w:val="00B803F0"/>
    <w:rsid w:val="00B81C2F"/>
    <w:rsid w:val="00B84E47"/>
    <w:rsid w:val="00B861EC"/>
    <w:rsid w:val="00B96D7B"/>
    <w:rsid w:val="00BA5459"/>
    <w:rsid w:val="00BA7AC0"/>
    <w:rsid w:val="00BB2D0B"/>
    <w:rsid w:val="00BC058E"/>
    <w:rsid w:val="00BD174C"/>
    <w:rsid w:val="00BD1B37"/>
    <w:rsid w:val="00BD5C75"/>
    <w:rsid w:val="00BD6D12"/>
    <w:rsid w:val="00BE350A"/>
    <w:rsid w:val="00BE7C9B"/>
    <w:rsid w:val="00BF1B8D"/>
    <w:rsid w:val="00C00064"/>
    <w:rsid w:val="00C017A1"/>
    <w:rsid w:val="00C22EBB"/>
    <w:rsid w:val="00C43BBA"/>
    <w:rsid w:val="00C4449A"/>
    <w:rsid w:val="00C46A44"/>
    <w:rsid w:val="00C51FDA"/>
    <w:rsid w:val="00C55F07"/>
    <w:rsid w:val="00C60F7F"/>
    <w:rsid w:val="00C65C95"/>
    <w:rsid w:val="00CA13CC"/>
    <w:rsid w:val="00CB12C0"/>
    <w:rsid w:val="00CB5AD1"/>
    <w:rsid w:val="00CB5B50"/>
    <w:rsid w:val="00CB6E45"/>
    <w:rsid w:val="00CE062D"/>
    <w:rsid w:val="00CE3E15"/>
    <w:rsid w:val="00D14C4B"/>
    <w:rsid w:val="00D35A43"/>
    <w:rsid w:val="00D43F3E"/>
    <w:rsid w:val="00D52A43"/>
    <w:rsid w:val="00D77887"/>
    <w:rsid w:val="00D90124"/>
    <w:rsid w:val="00D955BF"/>
    <w:rsid w:val="00DA37EF"/>
    <w:rsid w:val="00DB0019"/>
    <w:rsid w:val="00DC3A62"/>
    <w:rsid w:val="00DD26F8"/>
    <w:rsid w:val="00DD5900"/>
    <w:rsid w:val="00DF216C"/>
    <w:rsid w:val="00E07E89"/>
    <w:rsid w:val="00E144C7"/>
    <w:rsid w:val="00E235D6"/>
    <w:rsid w:val="00E26B40"/>
    <w:rsid w:val="00E375B9"/>
    <w:rsid w:val="00E522DE"/>
    <w:rsid w:val="00E60840"/>
    <w:rsid w:val="00E71302"/>
    <w:rsid w:val="00E82908"/>
    <w:rsid w:val="00E9166E"/>
    <w:rsid w:val="00E96CAC"/>
    <w:rsid w:val="00EA1217"/>
    <w:rsid w:val="00EA28D5"/>
    <w:rsid w:val="00EA441A"/>
    <w:rsid w:val="00EB1D7A"/>
    <w:rsid w:val="00EB2C15"/>
    <w:rsid w:val="00ED21E3"/>
    <w:rsid w:val="00EE4395"/>
    <w:rsid w:val="00EE79AE"/>
    <w:rsid w:val="00EF4D77"/>
    <w:rsid w:val="00EF4DA9"/>
    <w:rsid w:val="00EF7477"/>
    <w:rsid w:val="00F00A9C"/>
    <w:rsid w:val="00F107D8"/>
    <w:rsid w:val="00F246D2"/>
    <w:rsid w:val="00F32095"/>
    <w:rsid w:val="00F47867"/>
    <w:rsid w:val="00F47C05"/>
    <w:rsid w:val="00F715B1"/>
    <w:rsid w:val="00F72EBA"/>
    <w:rsid w:val="00F736B5"/>
    <w:rsid w:val="00F87AE8"/>
    <w:rsid w:val="00F9018D"/>
    <w:rsid w:val="00FA6DD1"/>
    <w:rsid w:val="00FA723A"/>
    <w:rsid w:val="00FC0378"/>
    <w:rsid w:val="00FD12F4"/>
    <w:rsid w:val="00FD26F7"/>
    <w:rsid w:val="00FE1B2F"/>
    <w:rsid w:val="00FF0E80"/>
    <w:rsid w:val="00FF4779"/>
    <w:rsid w:val="00FF630D"/>
    <w:rsid w:val="00FF7DF5"/>
    <w:rsid w:val="05667E01"/>
    <w:rsid w:val="0AEE5EF4"/>
    <w:rsid w:val="142B1EEC"/>
    <w:rsid w:val="16FC582C"/>
    <w:rsid w:val="281C7520"/>
    <w:rsid w:val="289D3530"/>
    <w:rsid w:val="2A7D039E"/>
    <w:rsid w:val="2B450EFE"/>
    <w:rsid w:val="2B6C5FF2"/>
    <w:rsid w:val="2F3212CB"/>
    <w:rsid w:val="36816E5D"/>
    <w:rsid w:val="4C5425A8"/>
    <w:rsid w:val="51141862"/>
    <w:rsid w:val="55964FF0"/>
    <w:rsid w:val="56805325"/>
    <w:rsid w:val="57277409"/>
    <w:rsid w:val="57C1607D"/>
    <w:rsid w:val="5FAB21EA"/>
    <w:rsid w:val="66891AAC"/>
    <w:rsid w:val="66C63089"/>
    <w:rsid w:val="684C1699"/>
    <w:rsid w:val="6E7E625E"/>
    <w:rsid w:val="70881575"/>
    <w:rsid w:val="725B4C5E"/>
    <w:rsid w:val="7BD43E2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1" fillcolor="white">
      <v:fill color="white"/>
    </o:shapedefaults>
    <o:shapelayout v:ext="edit">
      <o:idmap v:ext="edit" data="1"/>
      <o:rules v:ext="edit">
        <o:r id="V:Rule1" type="connector" idref="#_x0000_s1026"/>
        <o:r id="V:Rule2" type="connector" idref="#自选图形 7"/>
        <o:r id="V:Rule3" type="connector" idref="#自选图形 8"/>
        <o:r id="V:Rule4" type="connector" idref="#自选图形 3"/>
        <o:r id="V:Rule5" type="connector" idref="#自选图形 6"/>
        <o:r id="V:Rule6" type="connector" idref="#自选图形 2"/>
        <o:r id="V:Rule7" type="connector" idref="#自选图形 4"/>
        <o:r id="V:Rule8" type="connector" idref="#自选图形 5"/>
      </o:rules>
    </o:shapelayout>
  </w:shapeDefaults>
  <w:decimalSymbol w:val="."/>
  <w:listSeparator w:val=","/>
  <w14:docId w14:val="101F90FA"/>
  <w15:docId w15:val="{6F7B34BC-76A1-4C7B-865F-237301F9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kern w:val="0"/>
      <w:sz w:val="18"/>
      <w:szCs w:val="20"/>
    </w:rPr>
  </w:style>
  <w:style w:type="paragraph" w:styleId="a5">
    <w:name w:val="footer"/>
    <w:basedOn w:val="a"/>
    <w:link w:val="a6"/>
    <w:uiPriority w:val="99"/>
    <w:qFormat/>
    <w:pPr>
      <w:tabs>
        <w:tab w:val="center" w:pos="4153"/>
        <w:tab w:val="right" w:pos="8306"/>
      </w:tabs>
      <w:snapToGrid w:val="0"/>
      <w:jc w:val="left"/>
    </w:pPr>
    <w:rPr>
      <w:kern w:val="0"/>
      <w:sz w:val="18"/>
      <w:szCs w:val="20"/>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20"/>
    </w:rPr>
  </w:style>
  <w:style w:type="table" w:styleId="a9">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link w:val="a7"/>
    <w:uiPriority w:val="99"/>
    <w:locked/>
    <w:rPr>
      <w:sz w:val="18"/>
    </w:rPr>
  </w:style>
  <w:style w:type="character" w:customStyle="1" w:styleId="a6">
    <w:name w:val="页脚 字符"/>
    <w:link w:val="a5"/>
    <w:uiPriority w:val="99"/>
    <w:qFormat/>
    <w:locked/>
    <w:rPr>
      <w:sz w:val="18"/>
    </w:rPr>
  </w:style>
  <w:style w:type="character" w:customStyle="1" w:styleId="a4">
    <w:name w:val="批注框文本 字符"/>
    <w:link w:val="a3"/>
    <w:uiPriority w:val="99"/>
    <w:semiHidden/>
    <w:qFormat/>
    <w:locked/>
    <w:rPr>
      <w:sz w:val="18"/>
    </w:rPr>
  </w:style>
  <w:style w:type="table" w:customStyle="1" w:styleId="1">
    <w:name w:val="网格型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80"/>
    <customShpInfo spid="_x0000_s2083"/>
    <customShpInfo spid="_x0000_s2050"/>
    <customShpInfo spid="_x0000_s2079"/>
    <customShpInfo spid="_x0000_s2081"/>
    <customShpInfo spid="_x0000_s2084"/>
    <customShpInfo spid="_x0000_s2082"/>
    <customShpInfo spid="_x0000_s2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1792</Words>
  <Characters>10217</Characters>
  <Application>Microsoft Office Word</Application>
  <DocSecurity>0</DocSecurity>
  <Lines>85</Lines>
  <Paragraphs>23</Paragraphs>
  <ScaleCrop>false</ScaleCrop>
  <Company>Microsoft</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李宝盛</dc:creator>
  <cp:lastModifiedBy>启航 孙</cp:lastModifiedBy>
  <cp:revision>11</cp:revision>
  <cp:lastPrinted>2024-10-22T03:08:00Z</cp:lastPrinted>
  <dcterms:created xsi:type="dcterms:W3CDTF">2017-10-16T01:26:00Z</dcterms:created>
  <dcterms:modified xsi:type="dcterms:W3CDTF">2025-11-23T07:06:00Z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KSORubyTemplateID" linkTarget="0">
    <vt:lpwstr>6</vt:lpwstr>
  </property>
  <property fmtid="{D5CDD505-2E9C-101B-9397-08002B2CF9AE}" pid="4" name="ICV">
    <vt:lpwstr>BB14D45677A64C2F9F4B4B3CF05C604F_12</vt:lpwstr>
  </property>
</Properties>
</file>