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45496" w14:textId="244FC9C6" w:rsidR="00782643" w:rsidRPr="00755565" w:rsidRDefault="004741FF" w:rsidP="00E43ACE">
      <w:pPr>
        <w:pStyle w:val="af2"/>
        <w:rPr>
          <w:rFonts w:hint="eastAsia"/>
        </w:rPr>
      </w:pPr>
      <w:r>
        <w:rPr>
          <w:rFonts w:hint="eastAsia"/>
        </w:rPr>
        <w:fldChar w:fldCharType="begin"/>
      </w:r>
      <w:r>
        <w:rPr>
          <w:rFonts w:hint="eastAsia"/>
        </w:rPr>
        <w:instrText xml:space="preserve"> MACROBUTTON MTEditEquationSection2 </w:instrText>
      </w:r>
      <w:r w:rsidRPr="004741FF">
        <w:rPr>
          <w:rStyle w:val="MTEquationSection"/>
          <w:rFonts w:hint="eastAsia"/>
        </w:rPr>
        <w:instrText>公式章 1 节 1</w:instrText>
      </w:r>
      <w:r>
        <w:rPr>
          <w:rFonts w:hint="eastAsia"/>
        </w:rPr>
        <w:fldChar w:fldCharType="begin"/>
      </w:r>
      <w:r>
        <w:rPr>
          <w:rFonts w:hint="eastAsia"/>
        </w:rPr>
        <w:instrText xml:space="preserve"> SEQ MTEqn \r \h \* MERGEFORMAT </w:instrText>
      </w:r>
      <w:r>
        <w:rPr>
          <w:rFonts w:hint="eastAsia"/>
        </w:rPr>
        <w:fldChar w:fldCharType="end"/>
      </w:r>
      <w:r>
        <w:rPr>
          <w:rFonts w:hint="eastAsia"/>
        </w:rPr>
        <w:fldChar w:fldCharType="begin"/>
      </w:r>
      <w:r>
        <w:rPr>
          <w:rFonts w:hint="eastAsia"/>
        </w:rPr>
        <w:instrText xml:space="preserve"> SEQ MTSec \r 1 \h \* MERGEFORMAT </w:instrText>
      </w:r>
      <w:r>
        <w:rPr>
          <w:rFonts w:hint="eastAsia"/>
        </w:rPr>
        <w:fldChar w:fldCharType="end"/>
      </w:r>
      <w:r>
        <w:rPr>
          <w:rFonts w:hint="eastAsia"/>
        </w:rPr>
        <w:fldChar w:fldCharType="begin"/>
      </w:r>
      <w:r>
        <w:rPr>
          <w:rFonts w:hint="eastAsia"/>
        </w:rPr>
        <w:instrText xml:space="preserve"> SEQ MTChap \r 1 \h \* MERGEFORMAT </w:instrText>
      </w:r>
      <w:r>
        <w:rPr>
          <w:rFonts w:hint="eastAsia"/>
        </w:rPr>
        <w:fldChar w:fldCharType="end"/>
      </w:r>
      <w:r>
        <w:rPr>
          <w:rFonts w:hint="eastAsia"/>
        </w:rPr>
        <w:fldChar w:fldCharType="end"/>
      </w:r>
      <w:r w:rsidR="00782643" w:rsidRPr="00782643">
        <w:t>开题报告</w:t>
      </w:r>
    </w:p>
    <w:p w14:paraId="513DD363" w14:textId="77777777" w:rsidR="00782643" w:rsidRPr="00782643" w:rsidRDefault="00782643" w:rsidP="00755565">
      <w:pPr>
        <w:pStyle w:val="af2"/>
        <w:rPr>
          <w:rFonts w:hint="eastAsia"/>
          <w:b w:val="0"/>
        </w:rPr>
      </w:pPr>
      <w:r w:rsidRPr="00782643">
        <w:t>一. 基本信息</w:t>
      </w:r>
    </w:p>
    <w:p w14:paraId="4BE34F16" w14:textId="6879E59E" w:rsidR="00782643" w:rsidRPr="00782643" w:rsidRDefault="00782643" w:rsidP="00755565">
      <w:pPr>
        <w:spacing w:after="156"/>
        <w:ind w:firstLine="440"/>
        <w:rPr>
          <w:rFonts w:hint="eastAsia"/>
        </w:rPr>
      </w:pPr>
      <w:r w:rsidRPr="00782643">
        <w:rPr>
          <w:b/>
          <w:bCs/>
        </w:rPr>
        <w:t>题目：</w:t>
      </w:r>
      <w:r w:rsidRPr="00782643">
        <w:t xml:space="preserve"> </w:t>
      </w:r>
      <w:r w:rsidR="00661102">
        <w:t>宽带取样</w:t>
      </w:r>
      <w:r w:rsidR="00661102">
        <w:rPr>
          <w:rFonts w:hint="eastAsia"/>
        </w:rPr>
        <w:t>示波器的</w:t>
      </w:r>
      <w:r w:rsidR="008D0018">
        <w:t>抖动分解与</w:t>
      </w:r>
      <w:r w:rsidR="0091540E">
        <w:t>建</w:t>
      </w:r>
      <w:r w:rsidR="0091540E">
        <w:rPr>
          <w:rFonts w:hint="eastAsia"/>
        </w:rPr>
        <w:t>模</w:t>
      </w:r>
      <w:r w:rsidR="0063191D">
        <w:rPr>
          <w:rFonts w:hint="eastAsia"/>
        </w:rPr>
        <w:t>方法</w:t>
      </w:r>
      <w:r w:rsidR="008D0018">
        <w:t>研究</w:t>
      </w:r>
    </w:p>
    <w:p w14:paraId="6A5DDBD3" w14:textId="77777777" w:rsidR="00782643" w:rsidRPr="003F584E" w:rsidRDefault="00782643" w:rsidP="003F584E">
      <w:pPr>
        <w:pStyle w:val="af2"/>
        <w:rPr>
          <w:rFonts w:hint="eastAsia"/>
        </w:rPr>
      </w:pPr>
      <w:r w:rsidRPr="003F584E">
        <w:t>二. 研究目的、意义、国内外研究现状和发展趋势</w:t>
      </w:r>
    </w:p>
    <w:p w14:paraId="4D8498BD" w14:textId="77777777" w:rsidR="00782643" w:rsidRPr="00782643" w:rsidRDefault="00782643" w:rsidP="00755565">
      <w:pPr>
        <w:pStyle w:val="af2"/>
        <w:rPr>
          <w:rFonts w:hint="eastAsia"/>
        </w:rPr>
      </w:pPr>
      <w:r w:rsidRPr="00782643">
        <w:t>1、研究目的与意义</w:t>
      </w:r>
    </w:p>
    <w:p w14:paraId="72E467DE" w14:textId="77777777" w:rsidR="00782643" w:rsidRDefault="00782643" w:rsidP="00755565">
      <w:pPr>
        <w:pStyle w:val="af2"/>
        <w:rPr>
          <w:rFonts w:hint="eastAsia"/>
        </w:rPr>
      </w:pPr>
      <w:r w:rsidRPr="00782643">
        <w:t>研究目的：</w:t>
      </w:r>
    </w:p>
    <w:p w14:paraId="3A993A95" w14:textId="66740576" w:rsidR="00A75482" w:rsidRDefault="001163C1" w:rsidP="00755565">
      <w:pPr>
        <w:spacing w:after="156"/>
        <w:ind w:firstLine="440"/>
        <w:rPr>
          <w:rFonts w:hint="eastAsia"/>
        </w:rPr>
      </w:pPr>
      <w:r w:rsidRPr="00E3322D">
        <w:t>随着电子信息技术的飞速发展，高速串行通信接口的信号传输速率持续攀升，对底层硬件组件的设计与测试提出了</w:t>
      </w:r>
      <w:r w:rsidR="00B979AD">
        <w:rPr>
          <w:rFonts w:hint="eastAsia"/>
        </w:rPr>
        <w:t>更高</w:t>
      </w:r>
      <w:r w:rsidRPr="00E3322D">
        <w:t>的要求。示波器作为捕捉和分析高速电子信号核心特征的关键仪器，其性能直接决定了能否准确评估高速数字产品的质量</w:t>
      </w:r>
      <w:r w:rsidR="00C0345A" w:rsidRPr="00442616">
        <w:rPr>
          <w:rFonts w:hint="eastAsia"/>
          <w:vertAlign w:val="superscript"/>
        </w:rPr>
        <w:fldChar w:fldCharType="begin"/>
      </w:r>
      <w:r w:rsidR="00C0345A" w:rsidRPr="00442616">
        <w:rPr>
          <w:rFonts w:hint="eastAsia"/>
          <w:vertAlign w:val="superscript"/>
        </w:rPr>
        <w:instrText xml:space="preserve"> </w:instrText>
      </w:r>
      <w:r w:rsidR="00C0345A" w:rsidRPr="00442616">
        <w:rPr>
          <w:vertAlign w:val="superscript"/>
        </w:rPr>
        <w:instrText>REF _Ref214558465 \n \h</w:instrText>
      </w:r>
      <w:r w:rsidR="00C0345A" w:rsidRPr="00442616">
        <w:rPr>
          <w:rFonts w:hint="eastAsia"/>
          <w:vertAlign w:val="superscript"/>
        </w:rPr>
        <w:instrText xml:space="preserve"> </w:instrText>
      </w:r>
      <w:r w:rsidR="00442616">
        <w:rPr>
          <w:rFonts w:hint="eastAsia"/>
          <w:vertAlign w:val="superscript"/>
        </w:rPr>
        <w:instrText xml:space="preserve"> \* MERGEFORMAT </w:instrText>
      </w:r>
      <w:r w:rsidR="00C0345A" w:rsidRPr="00442616">
        <w:rPr>
          <w:rFonts w:hint="eastAsia"/>
          <w:vertAlign w:val="superscript"/>
        </w:rPr>
      </w:r>
      <w:r w:rsidR="00C0345A" w:rsidRPr="00442616">
        <w:rPr>
          <w:rFonts w:hint="eastAsia"/>
          <w:vertAlign w:val="superscript"/>
        </w:rPr>
        <w:fldChar w:fldCharType="separate"/>
      </w:r>
      <w:r w:rsidR="00C0345A" w:rsidRPr="00442616">
        <w:rPr>
          <w:rFonts w:hint="eastAsia"/>
          <w:vertAlign w:val="superscript"/>
        </w:rPr>
        <w:t>[1]</w:t>
      </w:r>
      <w:r w:rsidR="00C0345A" w:rsidRPr="00442616">
        <w:rPr>
          <w:rFonts w:hint="eastAsia"/>
          <w:vertAlign w:val="superscript"/>
        </w:rPr>
        <w:fldChar w:fldCharType="end"/>
      </w:r>
      <w:r w:rsidRPr="00E3322D">
        <w:t>。为了应对日益提升的被测信号频率，基于等效取样技术的宽带取样示波器凭借其能以较低硬件成本实现极高带宽的优势，已成为当前高端测量仪器的主流发展方向之一。</w:t>
      </w:r>
      <w:r w:rsidRPr="001163C1">
        <w:rPr>
          <w:rFonts w:hint="eastAsia"/>
        </w:rPr>
        <w:t>在高速信号系统中，抖动是反映时钟或数据边沿偏移程度的重要指标。过大的抖动将导致采样时序误差、眼图闭合、以及误码率的上升。抖动不仅来源于随机噪声，还包括确定性干扰、周期性调制、串扰及电源波动等多种因素。如何将复杂的总抖动信号分解为不同来源的成分，是当前信号质量分析的核心问题之一。</w:t>
      </w:r>
    </w:p>
    <w:p w14:paraId="1359BE37" w14:textId="24E44D7E" w:rsidR="001163C1" w:rsidRPr="00B979AD" w:rsidRDefault="001163C1" w:rsidP="00A75482">
      <w:pPr>
        <w:spacing w:after="156"/>
        <w:ind w:firstLine="440"/>
        <w:rPr>
          <w:rFonts w:hint="eastAsia"/>
        </w:rPr>
      </w:pPr>
      <w:r w:rsidRPr="001163C1">
        <w:t>因此，本课题在充分调研现有抖动分解技术的基础上，结合现代信号处理与统计建模理论，研究面向</w:t>
      </w:r>
      <w:r w:rsidR="008E7D7D">
        <w:rPr>
          <w:rFonts w:hint="eastAsia"/>
        </w:rPr>
        <w:t>宽带取样</w:t>
      </w:r>
      <w:r w:rsidRPr="001163C1">
        <w:t>示波器的抖动</w:t>
      </w:r>
      <w:r w:rsidR="008E7D7D" w:rsidRPr="001163C1">
        <w:t>分解与</w:t>
      </w:r>
      <w:r w:rsidRPr="001163C1">
        <w:t>建模方法。</w:t>
      </w:r>
    </w:p>
    <w:p w14:paraId="6D142B18" w14:textId="77777777" w:rsidR="00782643" w:rsidRDefault="00782643" w:rsidP="00755565">
      <w:pPr>
        <w:pStyle w:val="af2"/>
        <w:rPr>
          <w:rFonts w:hint="eastAsia"/>
        </w:rPr>
      </w:pPr>
      <w:r w:rsidRPr="00782643">
        <w:t>研究意义：</w:t>
      </w:r>
    </w:p>
    <w:p w14:paraId="61F6EA04" w14:textId="77777777" w:rsidR="00966905" w:rsidRDefault="00966905" w:rsidP="00966905">
      <w:pPr>
        <w:spacing w:after="156"/>
        <w:ind w:firstLine="440"/>
        <w:rPr>
          <w:rFonts w:hint="eastAsia"/>
        </w:rPr>
      </w:pPr>
      <w:r>
        <w:rPr>
          <w:rFonts w:hint="eastAsia"/>
        </w:rPr>
        <w:t>本课题的研究不仅具有重要的学术理论价值，更具有迫切的工程应用与产业发展意义。</w:t>
      </w:r>
    </w:p>
    <w:p w14:paraId="556C5192" w14:textId="69439D50" w:rsidR="00966905" w:rsidRDefault="00966905" w:rsidP="00966905">
      <w:pPr>
        <w:spacing w:after="156"/>
        <w:ind w:firstLine="440"/>
        <w:rPr>
          <w:rFonts w:hint="eastAsia"/>
        </w:rPr>
      </w:pPr>
      <w:r>
        <w:rPr>
          <w:rFonts w:hint="eastAsia"/>
        </w:rPr>
        <w:t>现有的抖动模型多基于理想高斯假设，难以精确描述实际高频电路中的复杂非线性干扰。本研究通过融合时频分析与非参数统计理论，能够完善混合信号下的抖动数学模型，为非平稳信号处理领域提供新的理论视角与计算方法。</w:t>
      </w:r>
    </w:p>
    <w:p w14:paraId="181E0A74" w14:textId="587C8121" w:rsidR="00966905" w:rsidRDefault="00966905" w:rsidP="00966905">
      <w:pPr>
        <w:spacing w:after="156"/>
        <w:ind w:firstLine="440"/>
        <w:rPr>
          <w:rFonts w:hint="eastAsia"/>
        </w:rPr>
      </w:pPr>
      <w:r>
        <w:rPr>
          <w:rFonts w:hint="eastAsia"/>
        </w:rPr>
        <w:t>高端示波器是电子测试领域的“掌上明珠”，其核心测量算法长期被力科（LeCroy）、泰克（Tektronix）等国外厂商垄断。通过自主研发高精度的抖动分解算法，有助于提升国产示波器在高端信号分析领域的软件竞争力，打破国外技术壁垒，推动国家仪器仪表行业的自主可控发展。</w:t>
      </w:r>
    </w:p>
    <w:p w14:paraId="2A2536BF" w14:textId="3B72BB7C" w:rsidR="00966905" w:rsidRPr="00966905" w:rsidRDefault="00966905" w:rsidP="00966905">
      <w:pPr>
        <w:spacing w:after="156"/>
        <w:ind w:firstLine="440"/>
        <w:rPr>
          <w:rFonts w:hint="eastAsia"/>
        </w:rPr>
      </w:pPr>
      <w:r>
        <w:rPr>
          <w:rFonts w:hint="eastAsia"/>
        </w:rPr>
        <w:t>随着PCIE 6.0、USB 4.0及5G/6G通信技术的普及，信号速率已突破几十Gbps量级，微小的抖动都可能导致通信误码甚至系统瘫痪。精准的抖动分析技术能够帮助芯片设计与系统集成厂商快速定位故障源，缩短研发周期，降低流片失败风险，从而为高速数字基础设施的稳定运行提供关键技术保障。</w:t>
      </w:r>
    </w:p>
    <w:p w14:paraId="57A48FAE" w14:textId="0C001DDA" w:rsidR="00F02504" w:rsidRDefault="00755565" w:rsidP="00755565">
      <w:pPr>
        <w:spacing w:after="156"/>
        <w:ind w:firstLine="440"/>
        <w:rPr>
          <w:rFonts w:hint="eastAsia"/>
        </w:rPr>
      </w:pPr>
      <w:r w:rsidRPr="00755565">
        <w:rPr>
          <w:rFonts w:hint="eastAsia"/>
        </w:rPr>
        <w:t>通过本研究的深入探讨与实现</w:t>
      </w:r>
      <w:r w:rsidR="00B722C7">
        <w:rPr>
          <w:rFonts w:hint="eastAsia"/>
        </w:rPr>
        <w:t>，</w:t>
      </w:r>
      <w:r w:rsidRPr="00755565">
        <w:rPr>
          <w:rFonts w:hint="eastAsia"/>
        </w:rPr>
        <w:t>可以为</w:t>
      </w:r>
      <w:r w:rsidR="009D6C35">
        <w:rPr>
          <w:rFonts w:hint="eastAsia"/>
        </w:rPr>
        <w:t>宽带取样</w:t>
      </w:r>
      <w:r w:rsidRPr="00755565">
        <w:rPr>
          <w:rFonts w:hint="eastAsia"/>
        </w:rPr>
        <w:t>示波器在高精度信号分析和测量领域提供理论依据和技术支持</w:t>
      </w:r>
      <w:r w:rsidR="00B722C7">
        <w:rPr>
          <w:rFonts w:hint="eastAsia"/>
        </w:rPr>
        <w:t>，</w:t>
      </w:r>
      <w:r w:rsidRPr="00755565">
        <w:rPr>
          <w:rFonts w:hint="eastAsia"/>
        </w:rPr>
        <w:t>推动国产示波器在高端市场的竞争力提升</w:t>
      </w:r>
      <w:r w:rsidR="00B722C7">
        <w:rPr>
          <w:rFonts w:hint="eastAsia"/>
        </w:rPr>
        <w:t>，</w:t>
      </w:r>
      <w:r w:rsidRPr="00755565">
        <w:rPr>
          <w:rFonts w:hint="eastAsia"/>
        </w:rPr>
        <w:t>并为相关</w:t>
      </w:r>
      <w:r w:rsidRPr="00755565">
        <w:rPr>
          <w:rFonts w:hint="eastAsia"/>
        </w:rPr>
        <w:lastRenderedPageBreak/>
        <w:t>领域的信号处理技术发展提供有价值的参考。</w:t>
      </w:r>
    </w:p>
    <w:p w14:paraId="485705F3" w14:textId="77777777" w:rsidR="00484D18" w:rsidRDefault="00484D18" w:rsidP="003F584E">
      <w:pPr>
        <w:pStyle w:val="af2"/>
        <w:rPr>
          <w:rFonts w:hint="eastAsia"/>
        </w:rPr>
      </w:pPr>
      <w:r w:rsidRPr="00484D18">
        <w:t>2、国内外研究现状</w:t>
      </w:r>
    </w:p>
    <w:p w14:paraId="737A7E6E" w14:textId="6CC3A262" w:rsidR="00256E08" w:rsidRDefault="00247F14" w:rsidP="00256E08">
      <w:pPr>
        <w:spacing w:after="156"/>
        <w:ind w:firstLine="440"/>
        <w:rPr>
          <w:rFonts w:hint="eastAsia"/>
        </w:rPr>
      </w:pPr>
      <w:r w:rsidRPr="00247F14">
        <w:rPr>
          <w:rFonts w:hint="eastAsia"/>
        </w:rPr>
        <w:t>抖动分</w:t>
      </w:r>
      <w:r w:rsidR="003F584E">
        <w:rPr>
          <w:rFonts w:hint="eastAsia"/>
        </w:rPr>
        <w:t>解</w:t>
      </w:r>
      <w:r w:rsidRPr="00247F14">
        <w:rPr>
          <w:rFonts w:hint="eastAsia"/>
        </w:rPr>
        <w:t>是基于已建立的抖动模型，从总体抖动中分离出各种不同的抖动分量的</w:t>
      </w:r>
      <w:r w:rsidR="00BE34F3" w:rsidRPr="00BE34F3">
        <w:rPr>
          <w:rFonts w:hint="eastAsia"/>
          <w:vertAlign w:val="superscript"/>
        </w:rPr>
        <w:fldChar w:fldCharType="begin"/>
      </w:r>
      <w:r w:rsidR="00BE34F3" w:rsidRPr="00BE34F3">
        <w:rPr>
          <w:rFonts w:hint="eastAsia"/>
          <w:vertAlign w:val="superscript"/>
        </w:rPr>
        <w:instrText xml:space="preserve"> REF _Ref214558465 \n \h </w:instrText>
      </w:r>
      <w:r w:rsidR="00BE34F3">
        <w:rPr>
          <w:rFonts w:hint="eastAsia"/>
          <w:vertAlign w:val="superscript"/>
        </w:rPr>
        <w:instrText xml:space="preserve"> \* MERGEFORMAT </w:instrText>
      </w:r>
      <w:r w:rsidR="00BE34F3" w:rsidRPr="00BE34F3">
        <w:rPr>
          <w:rFonts w:hint="eastAsia"/>
          <w:vertAlign w:val="superscript"/>
        </w:rPr>
      </w:r>
      <w:r w:rsidR="00BE34F3" w:rsidRPr="00BE34F3">
        <w:rPr>
          <w:rFonts w:hint="eastAsia"/>
          <w:vertAlign w:val="superscript"/>
        </w:rPr>
        <w:fldChar w:fldCharType="separate"/>
      </w:r>
      <w:r w:rsidR="00BE34F3" w:rsidRPr="00BE34F3">
        <w:rPr>
          <w:rFonts w:hint="eastAsia"/>
          <w:vertAlign w:val="superscript"/>
        </w:rPr>
        <w:t>[1]</w:t>
      </w:r>
      <w:r w:rsidR="00BE34F3" w:rsidRPr="00BE34F3">
        <w:rPr>
          <w:rFonts w:hint="eastAsia"/>
          <w:vertAlign w:val="superscript"/>
        </w:rPr>
        <w:fldChar w:fldCharType="end"/>
      </w:r>
      <w:r w:rsidRPr="00247F14">
        <w:rPr>
          <w:rFonts w:hint="eastAsia"/>
        </w:rPr>
        <w:t>，目前的抖动</w:t>
      </w:r>
      <w:r w:rsidR="003F584E">
        <w:rPr>
          <w:rFonts w:hint="eastAsia"/>
        </w:rPr>
        <w:t>分解</w:t>
      </w:r>
      <w:r w:rsidRPr="00247F14">
        <w:rPr>
          <w:rFonts w:hint="eastAsia"/>
        </w:rPr>
        <w:t>方法可以归纳为以下几种：眼图分析</w:t>
      </w:r>
      <w:r w:rsidR="003F584E">
        <w:rPr>
          <w:rFonts w:hint="eastAsia"/>
        </w:rPr>
        <w:t>法</w:t>
      </w:r>
      <w:r w:rsidR="00BE34F3" w:rsidRPr="00BE34F3">
        <w:rPr>
          <w:rFonts w:hint="eastAsia"/>
          <w:vertAlign w:val="superscript"/>
        </w:rPr>
        <w:fldChar w:fldCharType="begin"/>
      </w:r>
      <w:r w:rsidR="00BE34F3" w:rsidRPr="00BE34F3">
        <w:rPr>
          <w:rFonts w:hint="eastAsia"/>
          <w:vertAlign w:val="superscript"/>
        </w:rPr>
        <w:instrText xml:space="preserve"> REF _Ref214558580 \n \h </w:instrText>
      </w:r>
      <w:r w:rsidR="00BE34F3">
        <w:rPr>
          <w:rFonts w:hint="eastAsia"/>
          <w:vertAlign w:val="superscript"/>
        </w:rPr>
        <w:instrText xml:space="preserve"> \* MERGEFORMAT </w:instrText>
      </w:r>
      <w:r w:rsidR="00BE34F3" w:rsidRPr="00BE34F3">
        <w:rPr>
          <w:rFonts w:hint="eastAsia"/>
          <w:vertAlign w:val="superscript"/>
        </w:rPr>
      </w:r>
      <w:r w:rsidR="00BE34F3" w:rsidRPr="00BE34F3">
        <w:rPr>
          <w:rFonts w:hint="eastAsia"/>
          <w:vertAlign w:val="superscript"/>
        </w:rPr>
        <w:fldChar w:fldCharType="separate"/>
      </w:r>
      <w:r w:rsidR="00BE34F3" w:rsidRPr="00BE34F3">
        <w:rPr>
          <w:rFonts w:hint="eastAsia"/>
          <w:vertAlign w:val="superscript"/>
        </w:rPr>
        <w:t>[2]</w:t>
      </w:r>
      <w:r w:rsidR="00BE34F3" w:rsidRPr="00BE34F3">
        <w:rPr>
          <w:rFonts w:hint="eastAsia"/>
          <w:vertAlign w:val="superscript"/>
        </w:rPr>
        <w:fldChar w:fldCharType="end"/>
      </w:r>
      <w:r w:rsidRPr="00247F14">
        <w:rPr>
          <w:rFonts w:hint="eastAsia"/>
        </w:rPr>
        <w:t>、直方图分析</w:t>
      </w:r>
      <w:r w:rsidR="003F584E">
        <w:rPr>
          <w:rFonts w:hint="eastAsia"/>
        </w:rPr>
        <w:t>法</w:t>
      </w:r>
      <w:r w:rsidRPr="00247F14">
        <w:rPr>
          <w:rFonts w:hint="eastAsia"/>
        </w:rPr>
        <w:t>、浴盆曲线分析</w:t>
      </w:r>
      <w:r w:rsidR="003F584E">
        <w:rPr>
          <w:rFonts w:hint="eastAsia"/>
        </w:rPr>
        <w:t>法</w:t>
      </w:r>
      <w:r w:rsidRPr="00247F14">
        <w:rPr>
          <w:rFonts w:hint="eastAsia"/>
        </w:rPr>
        <w:t>、时域分析</w:t>
      </w:r>
      <w:r w:rsidR="003F584E">
        <w:rPr>
          <w:rFonts w:hint="eastAsia"/>
        </w:rPr>
        <w:t>法</w:t>
      </w:r>
      <w:r w:rsidRPr="00247F14">
        <w:rPr>
          <w:rFonts w:hint="eastAsia"/>
        </w:rPr>
        <w:t>、频域分析</w:t>
      </w:r>
      <w:r w:rsidR="003F584E">
        <w:rPr>
          <w:rFonts w:hint="eastAsia"/>
        </w:rPr>
        <w:t>法</w:t>
      </w:r>
      <w:r w:rsidRPr="00247F14">
        <w:rPr>
          <w:rFonts w:hint="eastAsia"/>
        </w:rPr>
        <w:t>和时频域分析</w:t>
      </w:r>
      <w:r w:rsidR="003F584E">
        <w:rPr>
          <w:rFonts w:hint="eastAsia"/>
        </w:rPr>
        <w:t>法</w:t>
      </w:r>
      <w:r w:rsidRPr="00247F14">
        <w:rPr>
          <w:rFonts w:hint="eastAsia"/>
        </w:rPr>
        <w:t>等。</w:t>
      </w:r>
    </w:p>
    <w:p w14:paraId="6FB4EA67" w14:textId="429F1333" w:rsidR="00256E08" w:rsidRDefault="00256E08" w:rsidP="00256E08">
      <w:pPr>
        <w:spacing w:after="156"/>
        <w:ind w:firstLine="440"/>
        <w:rPr>
          <w:rFonts w:hint="eastAsia"/>
        </w:rPr>
      </w:pPr>
      <w:r w:rsidRPr="00256E08">
        <w:rPr>
          <w:rFonts w:hint="eastAsia"/>
        </w:rPr>
        <w:t>在国际上</w:t>
      </w:r>
      <w:r w:rsidR="00B722C7">
        <w:rPr>
          <w:rFonts w:hint="eastAsia"/>
        </w:rPr>
        <w:t>，</w:t>
      </w:r>
      <w:r w:rsidRPr="00256E08">
        <w:rPr>
          <w:rFonts w:hint="eastAsia"/>
        </w:rPr>
        <w:t>力科示波器( LeCroy)</w:t>
      </w:r>
      <w:r w:rsidR="0089126C" w:rsidRPr="0089126C">
        <w:rPr>
          <w:rFonts w:hint="eastAsia"/>
          <w:vertAlign w:val="superscript"/>
        </w:rPr>
        <w:fldChar w:fldCharType="begin"/>
      </w:r>
      <w:r w:rsidR="0089126C" w:rsidRPr="0089126C">
        <w:rPr>
          <w:rFonts w:hint="eastAsia"/>
          <w:vertAlign w:val="superscript"/>
        </w:rPr>
        <w:instrText xml:space="preserve"> REF _Ref214557607 \r \h </w:instrText>
      </w:r>
      <w:r w:rsidR="0089126C" w:rsidRPr="0089126C">
        <w:rPr>
          <w:rFonts w:hint="eastAsia"/>
          <w:vertAlign w:val="superscript"/>
        </w:rPr>
      </w:r>
      <w:r w:rsidR="0089126C" w:rsidRPr="0089126C">
        <w:rPr>
          <w:rFonts w:hint="eastAsia"/>
          <w:vertAlign w:val="superscript"/>
        </w:rPr>
        <w:fldChar w:fldCharType="separate"/>
      </w:r>
      <w:r w:rsidR="0089126C" w:rsidRPr="0089126C">
        <w:rPr>
          <w:rFonts w:hint="eastAsia"/>
          <w:vertAlign w:val="superscript"/>
        </w:rPr>
        <w:t>[</w:t>
      </w:r>
      <w:r w:rsidR="00BE34F3">
        <w:rPr>
          <w:rFonts w:hint="eastAsia"/>
          <w:vertAlign w:val="superscript"/>
        </w:rPr>
        <w:t>3</w:t>
      </w:r>
      <w:r w:rsidR="0089126C" w:rsidRPr="0089126C">
        <w:rPr>
          <w:rFonts w:hint="eastAsia"/>
          <w:vertAlign w:val="superscript"/>
        </w:rPr>
        <w:t>]</w:t>
      </w:r>
      <w:r w:rsidR="0089126C" w:rsidRPr="0089126C">
        <w:rPr>
          <w:rFonts w:hint="eastAsia"/>
          <w:vertAlign w:val="superscript"/>
        </w:rPr>
        <w:fldChar w:fldCharType="end"/>
      </w:r>
      <w:r w:rsidRPr="00256E08">
        <w:rPr>
          <w:rFonts w:hint="eastAsia"/>
        </w:rPr>
        <w:t>等厂商提出了三种抖动分解方法:Conventional、Effective 和 MJSQ</w:t>
      </w:r>
      <w:r w:rsidR="00B722C7">
        <w:rPr>
          <w:rFonts w:hint="eastAsia"/>
        </w:rPr>
        <w:t>，</w:t>
      </w:r>
      <w:r w:rsidRPr="00256E08">
        <w:rPr>
          <w:rFonts w:hint="eastAsia"/>
        </w:rPr>
        <w:t>这些方法涵盖了从统计域、时域到频域的多种分析手段</w:t>
      </w:r>
      <w:r w:rsidR="00B722C7">
        <w:rPr>
          <w:rFonts w:hint="eastAsia"/>
        </w:rPr>
        <w:t>，</w:t>
      </w:r>
      <w:r w:rsidRPr="00256E08">
        <w:rPr>
          <w:rFonts w:hint="eastAsia"/>
        </w:rPr>
        <w:t>能够对包括总抖动(TJ)、随机抖动(RJ)、确定性抖动(DJ)、占空比抖动(PJ)、码型相关抖动(DDJ)、码间干扰(ISI)以及数据相关抖动(DCD)等 7 种抖动成分进行测量和分析。这些方法的提出使得抖动分析在实际应用中更加系统化和精细化。</w:t>
      </w:r>
    </w:p>
    <w:p w14:paraId="58E1B976" w14:textId="03B32D68" w:rsidR="00484D18" w:rsidRDefault="00247F14" w:rsidP="00F02504">
      <w:pPr>
        <w:spacing w:after="156"/>
        <w:ind w:firstLine="440"/>
        <w:rPr>
          <w:rFonts w:hint="eastAsia"/>
        </w:rPr>
      </w:pPr>
      <w:r w:rsidRPr="00247F14">
        <w:rPr>
          <w:rFonts w:hint="eastAsia"/>
        </w:rPr>
        <w:t>国内学者也研究了很多的抖动分析方法，有通过分析高速串行信号抖动的各个成分来源</w:t>
      </w:r>
      <w:r w:rsidR="00BE34F3" w:rsidRPr="00BE34F3">
        <w:rPr>
          <w:rFonts w:hint="eastAsia"/>
          <w:vertAlign w:val="superscript"/>
        </w:rPr>
        <w:fldChar w:fldCharType="begin"/>
      </w:r>
      <w:r w:rsidR="00BE34F3" w:rsidRPr="00BE34F3">
        <w:rPr>
          <w:rFonts w:hint="eastAsia"/>
          <w:vertAlign w:val="superscript"/>
        </w:rPr>
        <w:instrText xml:space="preserve"> REF _Ref214558762 \n \h </w:instrText>
      </w:r>
      <w:r w:rsidR="00BE34F3">
        <w:rPr>
          <w:rFonts w:hint="eastAsia"/>
          <w:vertAlign w:val="superscript"/>
        </w:rPr>
        <w:instrText xml:space="preserve"> \* MERGEFORMAT </w:instrText>
      </w:r>
      <w:r w:rsidR="00BE34F3" w:rsidRPr="00BE34F3">
        <w:rPr>
          <w:rFonts w:hint="eastAsia"/>
          <w:vertAlign w:val="superscript"/>
        </w:rPr>
      </w:r>
      <w:r w:rsidR="00BE34F3" w:rsidRPr="00BE34F3">
        <w:rPr>
          <w:rFonts w:hint="eastAsia"/>
          <w:vertAlign w:val="superscript"/>
        </w:rPr>
        <w:fldChar w:fldCharType="separate"/>
      </w:r>
      <w:r w:rsidR="00BE34F3" w:rsidRPr="00BE34F3">
        <w:rPr>
          <w:rFonts w:hint="eastAsia"/>
          <w:vertAlign w:val="superscript"/>
        </w:rPr>
        <w:t>[4]</w:t>
      </w:r>
      <w:r w:rsidR="00BE34F3" w:rsidRPr="00BE34F3">
        <w:rPr>
          <w:rFonts w:hint="eastAsia"/>
          <w:vertAlign w:val="superscript"/>
        </w:rPr>
        <w:fldChar w:fldCharType="end"/>
      </w:r>
      <w:r w:rsidRPr="00247F14">
        <w:rPr>
          <w:rFonts w:hint="eastAsia"/>
        </w:rPr>
        <w:t>，建立相应的模型并通过实际测试验证模型精度，再对此进行推广，分析不同编码方式对抖动的影响；有基于PDF直方图分析</w:t>
      </w:r>
      <w:r w:rsidR="00C0345A" w:rsidRPr="00C0345A">
        <w:rPr>
          <w:rFonts w:hint="eastAsia"/>
          <w:vertAlign w:val="superscript"/>
        </w:rPr>
        <w:fldChar w:fldCharType="begin"/>
      </w:r>
      <w:r w:rsidR="00C0345A" w:rsidRPr="00C0345A">
        <w:rPr>
          <w:rFonts w:hint="eastAsia"/>
          <w:vertAlign w:val="superscript"/>
        </w:rPr>
        <w:instrText xml:space="preserve"> REF _Ref214558814 \n \h </w:instrText>
      </w:r>
      <w:r w:rsidR="00C0345A">
        <w:rPr>
          <w:rFonts w:hint="eastAsia"/>
          <w:vertAlign w:val="superscript"/>
        </w:rPr>
        <w:instrText xml:space="preserve"> \* MERGEFORMAT </w:instrText>
      </w:r>
      <w:r w:rsidR="00C0345A" w:rsidRPr="00C0345A">
        <w:rPr>
          <w:rFonts w:hint="eastAsia"/>
          <w:vertAlign w:val="superscript"/>
        </w:rPr>
      </w:r>
      <w:r w:rsidR="00C0345A" w:rsidRPr="00C0345A">
        <w:rPr>
          <w:rFonts w:hint="eastAsia"/>
          <w:vertAlign w:val="superscript"/>
        </w:rPr>
        <w:fldChar w:fldCharType="separate"/>
      </w:r>
      <w:r w:rsidR="00C0345A" w:rsidRPr="00C0345A">
        <w:rPr>
          <w:rFonts w:hint="eastAsia"/>
          <w:vertAlign w:val="superscript"/>
        </w:rPr>
        <w:t>[5]</w:t>
      </w:r>
      <w:r w:rsidR="00C0345A" w:rsidRPr="00C0345A">
        <w:rPr>
          <w:rFonts w:hint="eastAsia"/>
          <w:vertAlign w:val="superscript"/>
        </w:rPr>
        <w:fldChar w:fldCharType="end"/>
      </w:r>
      <w:r w:rsidRPr="00247F14">
        <w:rPr>
          <w:rFonts w:hint="eastAsia"/>
        </w:rPr>
        <w:t>，实现Tailfit抖动分离算法；有通过时频域分析</w:t>
      </w:r>
      <w:r w:rsidR="00C0345A" w:rsidRPr="00C0345A">
        <w:rPr>
          <w:rFonts w:hint="eastAsia"/>
          <w:vertAlign w:val="superscript"/>
        </w:rPr>
        <w:fldChar w:fldCharType="begin"/>
      </w:r>
      <w:r w:rsidR="00C0345A" w:rsidRPr="00C0345A">
        <w:rPr>
          <w:rFonts w:hint="eastAsia"/>
          <w:vertAlign w:val="superscript"/>
        </w:rPr>
        <w:instrText xml:space="preserve"> REF _Ref214558910 \n \h </w:instrText>
      </w:r>
      <w:r w:rsidR="00C0345A">
        <w:rPr>
          <w:rFonts w:hint="eastAsia"/>
          <w:vertAlign w:val="superscript"/>
        </w:rPr>
        <w:instrText xml:space="preserve"> \* MERGEFORMAT </w:instrText>
      </w:r>
      <w:r w:rsidR="00C0345A" w:rsidRPr="00C0345A">
        <w:rPr>
          <w:rFonts w:hint="eastAsia"/>
          <w:vertAlign w:val="superscript"/>
        </w:rPr>
      </w:r>
      <w:r w:rsidR="00C0345A" w:rsidRPr="00C0345A">
        <w:rPr>
          <w:rFonts w:hint="eastAsia"/>
          <w:vertAlign w:val="superscript"/>
        </w:rPr>
        <w:fldChar w:fldCharType="separate"/>
      </w:r>
      <w:r w:rsidR="00C0345A" w:rsidRPr="00C0345A">
        <w:rPr>
          <w:rFonts w:hint="eastAsia"/>
          <w:vertAlign w:val="superscript"/>
        </w:rPr>
        <w:t>[6]</w:t>
      </w:r>
      <w:r w:rsidR="00C0345A" w:rsidRPr="00C0345A">
        <w:rPr>
          <w:rFonts w:hint="eastAsia"/>
          <w:vertAlign w:val="superscript"/>
        </w:rPr>
        <w:fldChar w:fldCharType="end"/>
      </w:r>
      <w:r w:rsidRPr="00247F14">
        <w:rPr>
          <w:rFonts w:hint="eastAsia"/>
        </w:rPr>
        <w:t>，进行抖动分离的。当前较新的抖动分离技术有：通过建立新的抖动模型</w:t>
      </w:r>
      <w:r w:rsidR="00C0345A" w:rsidRPr="00C0345A">
        <w:rPr>
          <w:rFonts w:hint="eastAsia"/>
          <w:vertAlign w:val="superscript"/>
        </w:rPr>
        <w:fldChar w:fldCharType="begin"/>
      </w:r>
      <w:r w:rsidR="00C0345A" w:rsidRPr="00C0345A">
        <w:rPr>
          <w:rFonts w:hint="eastAsia"/>
          <w:vertAlign w:val="superscript"/>
        </w:rPr>
        <w:instrText xml:space="preserve"> REF _Ref214558936 \n \h </w:instrText>
      </w:r>
      <w:r w:rsidR="00C0345A">
        <w:rPr>
          <w:rFonts w:hint="eastAsia"/>
          <w:vertAlign w:val="superscript"/>
        </w:rPr>
        <w:instrText xml:space="preserve"> \* MERGEFORMAT </w:instrText>
      </w:r>
      <w:r w:rsidR="00C0345A" w:rsidRPr="00C0345A">
        <w:rPr>
          <w:rFonts w:hint="eastAsia"/>
          <w:vertAlign w:val="superscript"/>
        </w:rPr>
      </w:r>
      <w:r w:rsidR="00C0345A" w:rsidRPr="00C0345A">
        <w:rPr>
          <w:rFonts w:hint="eastAsia"/>
          <w:vertAlign w:val="superscript"/>
        </w:rPr>
        <w:fldChar w:fldCharType="separate"/>
      </w:r>
      <w:r w:rsidR="00C0345A" w:rsidRPr="00C0345A">
        <w:rPr>
          <w:rFonts w:hint="eastAsia"/>
          <w:vertAlign w:val="superscript"/>
        </w:rPr>
        <w:t>[</w:t>
      </w:r>
      <w:r w:rsidR="00C0345A">
        <w:rPr>
          <w:rFonts w:hint="eastAsia"/>
          <w:vertAlign w:val="superscript"/>
        </w:rPr>
        <w:t>7</w:t>
      </w:r>
      <w:r w:rsidR="00C0345A" w:rsidRPr="00C0345A">
        <w:rPr>
          <w:rFonts w:hint="eastAsia"/>
          <w:vertAlign w:val="superscript"/>
        </w:rPr>
        <w:t>]</w:t>
      </w:r>
      <w:r w:rsidR="00C0345A" w:rsidRPr="00C0345A">
        <w:rPr>
          <w:rFonts w:hint="eastAsia"/>
          <w:vertAlign w:val="superscript"/>
        </w:rPr>
        <w:fldChar w:fldCharType="end"/>
      </w:r>
      <w:r w:rsidRPr="00247F14">
        <w:rPr>
          <w:rFonts w:hint="eastAsia"/>
        </w:rPr>
        <w:t>，使用更少的输入数据量，来更高效且准确的进行抖动分离；从频域中提取抖动</w:t>
      </w:r>
      <w:r w:rsidR="00C0345A" w:rsidRPr="00C0345A">
        <w:rPr>
          <w:rFonts w:hint="eastAsia"/>
          <w:vertAlign w:val="superscript"/>
        </w:rPr>
        <w:fldChar w:fldCharType="begin"/>
      </w:r>
      <w:r w:rsidR="00C0345A" w:rsidRPr="00C0345A">
        <w:rPr>
          <w:rFonts w:hint="eastAsia"/>
          <w:vertAlign w:val="superscript"/>
        </w:rPr>
        <w:instrText xml:space="preserve"> REF _Ref214559041 \n \h </w:instrText>
      </w:r>
      <w:r w:rsidR="00C0345A">
        <w:rPr>
          <w:rFonts w:hint="eastAsia"/>
          <w:vertAlign w:val="superscript"/>
        </w:rPr>
        <w:instrText xml:space="preserve"> \* MERGEFORMAT </w:instrText>
      </w:r>
      <w:r w:rsidR="00C0345A" w:rsidRPr="00C0345A">
        <w:rPr>
          <w:rFonts w:hint="eastAsia"/>
          <w:vertAlign w:val="superscript"/>
        </w:rPr>
      </w:r>
      <w:r w:rsidR="00C0345A" w:rsidRPr="00C0345A">
        <w:rPr>
          <w:rFonts w:hint="eastAsia"/>
          <w:vertAlign w:val="superscript"/>
        </w:rPr>
        <w:fldChar w:fldCharType="separate"/>
      </w:r>
      <w:r w:rsidR="00C0345A" w:rsidRPr="00C0345A">
        <w:rPr>
          <w:rFonts w:hint="eastAsia"/>
          <w:vertAlign w:val="superscript"/>
        </w:rPr>
        <w:t>[8]</w:t>
      </w:r>
      <w:r w:rsidR="00C0345A" w:rsidRPr="00C0345A">
        <w:rPr>
          <w:rFonts w:hint="eastAsia"/>
          <w:vertAlign w:val="superscript"/>
        </w:rPr>
        <w:fldChar w:fldCharType="end"/>
      </w:r>
      <w:r w:rsidRPr="00247F14">
        <w:rPr>
          <w:rFonts w:hint="eastAsia"/>
        </w:rPr>
        <w:t>，通过对不同SerDes模块的相位噪声进行建模，提取时间抖动并将其分解。</w:t>
      </w:r>
    </w:p>
    <w:p w14:paraId="70DE5D36" w14:textId="3AC4C629" w:rsidR="00256E08" w:rsidRPr="00484D18" w:rsidRDefault="00256E08" w:rsidP="00F02504">
      <w:pPr>
        <w:spacing w:after="156"/>
        <w:ind w:firstLine="440"/>
        <w:rPr>
          <w:rFonts w:hint="eastAsia"/>
        </w:rPr>
      </w:pPr>
      <w:r w:rsidRPr="00256E08">
        <w:rPr>
          <w:rFonts w:hint="eastAsia"/>
        </w:rPr>
        <w:t>尽管现有的抖动分析方法取得了一定的研究进展</w:t>
      </w:r>
      <w:r>
        <w:rPr>
          <w:rFonts w:hint="eastAsia"/>
        </w:rPr>
        <w:t>，</w:t>
      </w:r>
      <w:r w:rsidRPr="00256E08">
        <w:rPr>
          <w:rFonts w:hint="eastAsia"/>
        </w:rPr>
        <w:t>但仍存在一些局限性。大部分抖动分离方法仍依赖于一定程度的近似</w:t>
      </w:r>
      <w:r w:rsidR="00C0345A">
        <w:rPr>
          <w:rFonts w:hint="eastAsia"/>
        </w:rPr>
        <w:fldChar w:fldCharType="begin"/>
      </w:r>
      <w:r w:rsidR="00C0345A">
        <w:rPr>
          <w:rFonts w:hint="eastAsia"/>
        </w:rPr>
        <w:instrText xml:space="preserve"> REF _Ref214559121 \n \h </w:instrText>
      </w:r>
      <w:r w:rsidR="00C0345A">
        <w:rPr>
          <w:rFonts w:hint="eastAsia"/>
        </w:rPr>
      </w:r>
      <w:r w:rsidR="00C0345A">
        <w:rPr>
          <w:rFonts w:hint="eastAsia"/>
        </w:rPr>
        <w:fldChar w:fldCharType="separate"/>
      </w:r>
      <w:r w:rsidR="00C0345A">
        <w:rPr>
          <w:rFonts w:hint="eastAsia"/>
        </w:rPr>
        <w:t>[9]</w:t>
      </w:r>
      <w:r w:rsidR="00C0345A">
        <w:rPr>
          <w:rFonts w:hint="eastAsia"/>
        </w:rPr>
        <w:fldChar w:fldCharType="end"/>
      </w:r>
      <w:r>
        <w:rPr>
          <w:rFonts w:hint="eastAsia"/>
        </w:rPr>
        <w:t>，</w:t>
      </w:r>
      <w:r w:rsidRPr="00256E08">
        <w:rPr>
          <w:rFonts w:hint="eastAsia"/>
        </w:rPr>
        <w:t>尤其在处理复杂信号和高噪声环境下时</w:t>
      </w:r>
      <w:r>
        <w:rPr>
          <w:rFonts w:hint="eastAsia"/>
        </w:rPr>
        <w:t>，</w:t>
      </w:r>
      <w:r w:rsidRPr="00256E08">
        <w:rPr>
          <w:rFonts w:hint="eastAsia"/>
        </w:rPr>
        <w:t>分离精度和计算效率仍有提升空间。此外</w:t>
      </w:r>
      <w:r w:rsidR="00B722C7">
        <w:rPr>
          <w:rFonts w:hint="eastAsia"/>
        </w:rPr>
        <w:t>，</w:t>
      </w:r>
      <w:r w:rsidRPr="00256E08">
        <w:rPr>
          <w:rFonts w:hint="eastAsia"/>
        </w:rPr>
        <w:t>现有方法在处理高频信号、超大规模数据以及实时抖动补偿任务时</w:t>
      </w:r>
      <w:r>
        <w:rPr>
          <w:rFonts w:hint="eastAsia"/>
        </w:rPr>
        <w:t>，</w:t>
      </w:r>
      <w:r w:rsidRPr="00256E08">
        <w:rPr>
          <w:rFonts w:hint="eastAsia"/>
        </w:rPr>
        <w:t>存在一定的计算复杂度和时延问题</w:t>
      </w:r>
      <w:r w:rsidR="00C0345A" w:rsidRPr="00C0345A">
        <w:rPr>
          <w:rFonts w:hint="eastAsia"/>
          <w:vertAlign w:val="superscript"/>
        </w:rPr>
        <w:fldChar w:fldCharType="begin"/>
      </w:r>
      <w:r w:rsidR="00C0345A" w:rsidRPr="00C0345A">
        <w:rPr>
          <w:rFonts w:hint="eastAsia"/>
          <w:vertAlign w:val="superscript"/>
        </w:rPr>
        <w:instrText xml:space="preserve"> REF _Ref214559131 \n \h </w:instrText>
      </w:r>
      <w:r w:rsidR="00C0345A">
        <w:rPr>
          <w:rFonts w:hint="eastAsia"/>
          <w:vertAlign w:val="superscript"/>
        </w:rPr>
        <w:instrText xml:space="preserve"> \* MERGEFORMAT </w:instrText>
      </w:r>
      <w:r w:rsidR="00C0345A" w:rsidRPr="00C0345A">
        <w:rPr>
          <w:rFonts w:hint="eastAsia"/>
          <w:vertAlign w:val="superscript"/>
        </w:rPr>
      </w:r>
      <w:r w:rsidR="00C0345A" w:rsidRPr="00C0345A">
        <w:rPr>
          <w:rFonts w:hint="eastAsia"/>
          <w:vertAlign w:val="superscript"/>
        </w:rPr>
        <w:fldChar w:fldCharType="separate"/>
      </w:r>
      <w:r w:rsidR="00C0345A" w:rsidRPr="00C0345A">
        <w:rPr>
          <w:rFonts w:hint="eastAsia"/>
          <w:vertAlign w:val="superscript"/>
        </w:rPr>
        <w:t>[10]</w:t>
      </w:r>
      <w:r w:rsidR="00C0345A" w:rsidRPr="00C0345A">
        <w:rPr>
          <w:rFonts w:hint="eastAsia"/>
          <w:vertAlign w:val="superscript"/>
        </w:rPr>
        <w:fldChar w:fldCharType="end"/>
      </w:r>
      <w:r w:rsidRPr="00256E08">
        <w:rPr>
          <w:rFonts w:hint="eastAsia"/>
        </w:rPr>
        <w:t>。</w:t>
      </w:r>
    </w:p>
    <w:p w14:paraId="5039BA33" w14:textId="77777777" w:rsidR="00F02504" w:rsidRPr="00F02504" w:rsidRDefault="00F02504" w:rsidP="003F584E">
      <w:pPr>
        <w:pStyle w:val="af2"/>
        <w:rPr>
          <w:rFonts w:hint="eastAsia"/>
        </w:rPr>
      </w:pPr>
      <w:r w:rsidRPr="00F02504">
        <w:t>3、发展趋势</w:t>
      </w:r>
    </w:p>
    <w:p w14:paraId="644122D2" w14:textId="29F2EB9C" w:rsidR="003F584E" w:rsidRPr="003F584E" w:rsidRDefault="003F584E" w:rsidP="003F584E">
      <w:pPr>
        <w:spacing w:after="156"/>
        <w:ind w:firstLine="440"/>
        <w:rPr>
          <w:rFonts w:hint="eastAsia"/>
        </w:rPr>
      </w:pPr>
      <w:r w:rsidRPr="003F584E">
        <w:rPr>
          <w:rFonts w:hint="eastAsia"/>
        </w:rPr>
        <w:t>随着抖动分析技术的不断发展</w:t>
      </w:r>
      <w:r w:rsidR="00B722C7">
        <w:rPr>
          <w:rFonts w:hint="eastAsia"/>
        </w:rPr>
        <w:t>，</w:t>
      </w:r>
      <w:r w:rsidRPr="003F584E">
        <w:rPr>
          <w:rFonts w:hint="eastAsia"/>
        </w:rPr>
        <w:t>新的抖动模型和分离技术将持续被提出。未来的研究可能会集中在更精确的抖动分解模型</w:t>
      </w:r>
      <w:r w:rsidR="00C0345A" w:rsidRPr="00C0345A">
        <w:rPr>
          <w:rFonts w:hint="eastAsia"/>
          <w:vertAlign w:val="superscript"/>
        </w:rPr>
        <w:fldChar w:fldCharType="begin"/>
      </w:r>
      <w:r w:rsidR="00C0345A" w:rsidRPr="00C0345A">
        <w:rPr>
          <w:rFonts w:hint="eastAsia"/>
          <w:vertAlign w:val="superscript"/>
        </w:rPr>
        <w:instrText xml:space="preserve"> REF _Ref214559208 \n \h </w:instrText>
      </w:r>
      <w:r w:rsidR="00C0345A">
        <w:rPr>
          <w:rFonts w:hint="eastAsia"/>
          <w:vertAlign w:val="superscript"/>
        </w:rPr>
        <w:instrText xml:space="preserve"> \* MERGEFORMAT </w:instrText>
      </w:r>
      <w:r w:rsidR="00C0345A" w:rsidRPr="00C0345A">
        <w:rPr>
          <w:rFonts w:hint="eastAsia"/>
          <w:vertAlign w:val="superscript"/>
        </w:rPr>
      </w:r>
      <w:r w:rsidR="00C0345A" w:rsidRPr="00C0345A">
        <w:rPr>
          <w:rFonts w:hint="eastAsia"/>
          <w:vertAlign w:val="superscript"/>
        </w:rPr>
        <w:fldChar w:fldCharType="separate"/>
      </w:r>
      <w:r w:rsidR="00C0345A" w:rsidRPr="00C0345A">
        <w:rPr>
          <w:rFonts w:hint="eastAsia"/>
          <w:vertAlign w:val="superscript"/>
        </w:rPr>
        <w:t>[11]</w:t>
      </w:r>
      <w:r w:rsidR="00C0345A" w:rsidRPr="00C0345A">
        <w:rPr>
          <w:rFonts w:hint="eastAsia"/>
          <w:vertAlign w:val="superscript"/>
        </w:rPr>
        <w:fldChar w:fldCharType="end"/>
      </w:r>
      <w:r w:rsidRPr="003F584E">
        <w:rPr>
          <w:rFonts w:hint="eastAsia"/>
        </w:rPr>
        <w:t>、更高效的算法以及适应性更强的补偿方法上。同时</w:t>
      </w:r>
      <w:r>
        <w:rPr>
          <w:rFonts w:hint="eastAsia"/>
        </w:rPr>
        <w:t>，</w:t>
      </w:r>
      <w:r w:rsidRPr="00F02504">
        <w:t>利用神经网络的强大非线性拟合能力</w:t>
      </w:r>
      <w:r w:rsidR="00C0345A" w:rsidRPr="00C0345A">
        <w:rPr>
          <w:rFonts w:hint="eastAsia"/>
          <w:vertAlign w:val="superscript"/>
        </w:rPr>
        <w:fldChar w:fldCharType="begin"/>
      </w:r>
      <w:r w:rsidR="00C0345A" w:rsidRPr="00C0345A">
        <w:rPr>
          <w:rFonts w:hint="eastAsia"/>
          <w:vertAlign w:val="superscript"/>
        </w:rPr>
        <w:instrText xml:space="preserve"> </w:instrText>
      </w:r>
      <w:r w:rsidR="00C0345A" w:rsidRPr="00C0345A">
        <w:rPr>
          <w:vertAlign w:val="superscript"/>
        </w:rPr>
        <w:instrText>REF _Ref214559215 \n \h</w:instrText>
      </w:r>
      <w:r w:rsidR="00C0345A" w:rsidRPr="00C0345A">
        <w:rPr>
          <w:rFonts w:hint="eastAsia"/>
          <w:vertAlign w:val="superscript"/>
        </w:rPr>
        <w:instrText xml:space="preserve"> </w:instrText>
      </w:r>
      <w:r w:rsidR="00C0345A">
        <w:rPr>
          <w:rFonts w:hint="eastAsia"/>
          <w:vertAlign w:val="superscript"/>
        </w:rPr>
        <w:instrText xml:space="preserve"> \* MERGEFORMAT </w:instrText>
      </w:r>
      <w:r w:rsidR="00C0345A" w:rsidRPr="00C0345A">
        <w:rPr>
          <w:rFonts w:hint="eastAsia"/>
          <w:vertAlign w:val="superscript"/>
        </w:rPr>
      </w:r>
      <w:r w:rsidR="00C0345A" w:rsidRPr="00C0345A">
        <w:rPr>
          <w:rFonts w:hint="eastAsia"/>
          <w:vertAlign w:val="superscript"/>
        </w:rPr>
        <w:fldChar w:fldCharType="separate"/>
      </w:r>
      <w:r w:rsidR="00C0345A" w:rsidRPr="00C0345A">
        <w:rPr>
          <w:rFonts w:hint="eastAsia"/>
          <w:vertAlign w:val="superscript"/>
        </w:rPr>
        <w:t>[12]</w:t>
      </w:r>
      <w:r w:rsidR="00C0345A" w:rsidRPr="00C0345A">
        <w:rPr>
          <w:rFonts w:hint="eastAsia"/>
          <w:vertAlign w:val="superscript"/>
        </w:rPr>
        <w:fldChar w:fldCharType="end"/>
      </w:r>
      <w:r w:rsidRPr="00F02504">
        <w:t>，从海量抖动数据中学习特征，以实现智能化的抖动建模与分解，也展现出了广阔的前景。</w:t>
      </w:r>
    </w:p>
    <w:p w14:paraId="723CDE70" w14:textId="77777777" w:rsidR="00782643" w:rsidRDefault="00782643" w:rsidP="003F584E">
      <w:pPr>
        <w:pStyle w:val="af2"/>
        <w:rPr>
          <w:rFonts w:hint="eastAsia"/>
        </w:rPr>
      </w:pPr>
      <w:r w:rsidRPr="00782643">
        <w:t>4、参考文献</w:t>
      </w:r>
    </w:p>
    <w:p w14:paraId="5A7BBBDF" w14:textId="465230B9" w:rsidR="00A21E3A" w:rsidRDefault="00D5282E" w:rsidP="00055AFD">
      <w:pPr>
        <w:pStyle w:val="a9"/>
        <w:numPr>
          <w:ilvl w:val="1"/>
          <w:numId w:val="24"/>
        </w:numPr>
        <w:wordWrap w:val="0"/>
        <w:autoSpaceDE w:val="0"/>
        <w:autoSpaceDN w:val="0"/>
        <w:adjustRightInd w:val="0"/>
        <w:spacing w:afterLines="0" w:after="0" w:line="360" w:lineRule="auto"/>
        <w:ind w:firstLineChars="0"/>
        <w:rPr>
          <w:rFonts w:hint="eastAsia"/>
        </w:rPr>
      </w:pPr>
      <w:bookmarkStart w:id="0" w:name="_Ref214558465"/>
      <w:r w:rsidRPr="00D5282E">
        <w:rPr>
          <w:rFonts w:hint="eastAsia"/>
        </w:rPr>
        <w:t>雷伟文.抖动的时频域分析与研究[D].电子科技大学,</w:t>
      </w:r>
      <w:r w:rsidR="00E9426A">
        <w:rPr>
          <w:rFonts w:hint="eastAsia"/>
        </w:rPr>
        <w:t>2021</w:t>
      </w:r>
      <w:r w:rsidRPr="00D5282E">
        <w:rPr>
          <w:rFonts w:hint="eastAsia"/>
        </w:rPr>
        <w:t>.DOI:10.27005/d.cnki.gdzku.2021.002536.</w:t>
      </w:r>
      <w:bookmarkEnd w:id="0"/>
    </w:p>
    <w:p w14:paraId="16D256C9" w14:textId="04C139C7" w:rsidR="00BE34F3" w:rsidRDefault="00BE34F3" w:rsidP="00BE34F3">
      <w:pPr>
        <w:pStyle w:val="a9"/>
        <w:numPr>
          <w:ilvl w:val="1"/>
          <w:numId w:val="24"/>
        </w:numPr>
        <w:wordWrap w:val="0"/>
        <w:autoSpaceDE w:val="0"/>
        <w:autoSpaceDN w:val="0"/>
        <w:adjustRightInd w:val="0"/>
        <w:spacing w:afterLines="0" w:after="0" w:line="360" w:lineRule="auto"/>
        <w:ind w:firstLineChars="0"/>
        <w:rPr>
          <w:rFonts w:hint="eastAsia"/>
        </w:rPr>
      </w:pPr>
      <w:bookmarkStart w:id="1" w:name="_Ref214558580"/>
      <w:r w:rsidRPr="00D5282E">
        <w:rPr>
          <w:rFonts w:hint="eastAsia"/>
        </w:rPr>
        <w:t>刘峰,王硕.基于Dual-Dirac模型的眼图抖动分析方法[J].北京交通大学学报,,41(02):15-20.</w:t>
      </w:r>
      <w:bookmarkEnd w:id="1"/>
    </w:p>
    <w:p w14:paraId="63023D5A" w14:textId="207CEE97" w:rsidR="00BE34F3" w:rsidRDefault="00BE34F3" w:rsidP="00BE34F3">
      <w:pPr>
        <w:pStyle w:val="a9"/>
        <w:numPr>
          <w:ilvl w:val="1"/>
          <w:numId w:val="24"/>
        </w:numPr>
        <w:wordWrap w:val="0"/>
        <w:autoSpaceDE w:val="0"/>
        <w:autoSpaceDN w:val="0"/>
        <w:adjustRightInd w:val="0"/>
        <w:spacing w:afterLines="0" w:after="0" w:line="360" w:lineRule="auto"/>
        <w:ind w:firstLineChars="0"/>
        <w:rPr>
          <w:rFonts w:hint="eastAsia"/>
        </w:rPr>
      </w:pPr>
      <w:bookmarkStart w:id="2" w:name="_Ref214557607"/>
      <w:r w:rsidRPr="00256E08">
        <w:rPr>
          <w:rFonts w:hint="eastAsia"/>
        </w:rPr>
        <w:t>力科发布最灵活的矢量信号分析工具[J].中国集成电路,2016,25(Z1):86.</w:t>
      </w:r>
      <w:bookmarkEnd w:id="2"/>
    </w:p>
    <w:p w14:paraId="052D7558" w14:textId="622369F7" w:rsidR="00BE34F3" w:rsidRDefault="00BE34F3" w:rsidP="00BE34F3">
      <w:pPr>
        <w:pStyle w:val="a9"/>
        <w:numPr>
          <w:ilvl w:val="1"/>
          <w:numId w:val="24"/>
        </w:numPr>
        <w:wordWrap w:val="0"/>
        <w:autoSpaceDE w:val="0"/>
        <w:autoSpaceDN w:val="0"/>
        <w:adjustRightInd w:val="0"/>
        <w:spacing w:afterLines="0" w:after="0" w:line="360" w:lineRule="auto"/>
        <w:ind w:firstLineChars="0"/>
        <w:rPr>
          <w:rFonts w:hint="eastAsia"/>
        </w:rPr>
      </w:pPr>
      <w:bookmarkStart w:id="3" w:name="_Ref214558762"/>
      <w:r w:rsidRPr="00D5282E">
        <w:rPr>
          <w:rFonts w:hint="eastAsia"/>
        </w:rPr>
        <w:t>吴文婧.基于时频域的抖动分离和分析[D].西安电子科技大学,2011.</w:t>
      </w:r>
      <w:bookmarkEnd w:id="3"/>
    </w:p>
    <w:p w14:paraId="47BB2A81" w14:textId="78E181B7" w:rsidR="00C0345A" w:rsidRDefault="00C0345A" w:rsidP="00C0345A">
      <w:pPr>
        <w:pStyle w:val="a9"/>
        <w:numPr>
          <w:ilvl w:val="1"/>
          <w:numId w:val="24"/>
        </w:numPr>
        <w:wordWrap w:val="0"/>
        <w:autoSpaceDE w:val="0"/>
        <w:autoSpaceDN w:val="0"/>
        <w:adjustRightInd w:val="0"/>
        <w:spacing w:afterLines="0" w:after="0" w:line="360" w:lineRule="auto"/>
        <w:ind w:firstLineChars="0"/>
        <w:rPr>
          <w:rFonts w:hint="eastAsia"/>
        </w:rPr>
      </w:pPr>
      <w:bookmarkStart w:id="4" w:name="_Ref214558814"/>
      <w:r w:rsidRPr="00C93905">
        <w:t>Fang S, Pan W, Pan D, et al. Jitter analysis based on kernel density estimatio</w:t>
      </w:r>
      <w:r w:rsidRPr="00C93905">
        <w:lastRenderedPageBreak/>
        <w:t>n and dual-dirac[C]//2024 IEEE International Conference on Signal, Information and Data Processing (ICSIDP). IEEE, 2024: 1-6.</w:t>
      </w:r>
      <w:r>
        <w:rPr>
          <w:rFonts w:hint="eastAsia"/>
        </w:rPr>
        <w:t>\</w:t>
      </w:r>
      <w:bookmarkEnd w:id="4"/>
    </w:p>
    <w:p w14:paraId="320BB5EA" w14:textId="27D3D8B6" w:rsidR="00BE34F3" w:rsidRDefault="00BE34F3" w:rsidP="00BE34F3">
      <w:pPr>
        <w:pStyle w:val="a9"/>
        <w:numPr>
          <w:ilvl w:val="1"/>
          <w:numId w:val="24"/>
        </w:numPr>
        <w:wordWrap w:val="0"/>
        <w:autoSpaceDE w:val="0"/>
        <w:autoSpaceDN w:val="0"/>
        <w:adjustRightInd w:val="0"/>
        <w:spacing w:afterLines="0" w:after="0" w:line="360" w:lineRule="auto"/>
        <w:ind w:firstLineChars="0"/>
        <w:rPr>
          <w:rFonts w:hint="eastAsia"/>
        </w:rPr>
      </w:pPr>
      <w:bookmarkStart w:id="5" w:name="_Ref214558910"/>
      <w:r w:rsidRPr="004C7F10">
        <w:rPr>
          <w:rFonts w:hint="eastAsia"/>
        </w:rPr>
        <w:t>朱健,黄炜,李辉,等.一种改进的TLC抖动分解算法[J].通信与信息技术,2014,(01):51-55.</w:t>
      </w:r>
      <w:bookmarkEnd w:id="5"/>
    </w:p>
    <w:p w14:paraId="07620DCA" w14:textId="6985F3DB" w:rsidR="00C0345A" w:rsidRDefault="00C0345A" w:rsidP="00C0345A">
      <w:pPr>
        <w:pStyle w:val="a9"/>
        <w:numPr>
          <w:ilvl w:val="1"/>
          <w:numId w:val="24"/>
        </w:numPr>
        <w:wordWrap w:val="0"/>
        <w:autoSpaceDE w:val="0"/>
        <w:autoSpaceDN w:val="0"/>
        <w:adjustRightInd w:val="0"/>
        <w:spacing w:afterLines="0" w:after="0" w:line="360" w:lineRule="auto"/>
        <w:ind w:firstLineChars="0"/>
        <w:rPr>
          <w:rFonts w:hint="eastAsia"/>
        </w:rPr>
      </w:pPr>
      <w:bookmarkStart w:id="6" w:name="_Ref214558936"/>
      <w:r w:rsidRPr="00D5282E">
        <w:rPr>
          <w:rFonts w:hint="eastAsia"/>
        </w:rPr>
        <w:t>朱健.基于EMD的定时抖动分析与分解方法研究[D].电子科技大学,2009.</w:t>
      </w:r>
      <w:bookmarkEnd w:id="6"/>
    </w:p>
    <w:p w14:paraId="314CDD7D" w14:textId="74087666" w:rsidR="00C0345A" w:rsidRDefault="00C0345A" w:rsidP="00C0345A">
      <w:pPr>
        <w:pStyle w:val="a9"/>
        <w:numPr>
          <w:ilvl w:val="1"/>
          <w:numId w:val="24"/>
        </w:numPr>
        <w:wordWrap w:val="0"/>
        <w:autoSpaceDE w:val="0"/>
        <w:autoSpaceDN w:val="0"/>
        <w:adjustRightInd w:val="0"/>
        <w:spacing w:afterLines="0" w:after="0" w:line="360" w:lineRule="auto"/>
        <w:ind w:firstLineChars="0"/>
        <w:rPr>
          <w:rFonts w:hint="eastAsia"/>
        </w:rPr>
      </w:pPr>
      <w:bookmarkStart w:id="7" w:name="_Ref214559041"/>
      <w:r w:rsidRPr="00D5282E">
        <w:rPr>
          <w:rFonts w:hint="eastAsia"/>
        </w:rPr>
        <w:t>马亮.基于FFT的抖动分析与分离方法的研究[D].西安电子科技大学,2011.</w:t>
      </w:r>
    </w:p>
    <w:p w14:paraId="0F8BAEEC" w14:textId="77777777" w:rsidR="00C0345A" w:rsidRDefault="00C0345A" w:rsidP="00C0345A">
      <w:pPr>
        <w:pStyle w:val="a9"/>
        <w:numPr>
          <w:ilvl w:val="1"/>
          <w:numId w:val="24"/>
        </w:numPr>
        <w:wordWrap w:val="0"/>
        <w:autoSpaceDE w:val="0"/>
        <w:autoSpaceDN w:val="0"/>
        <w:adjustRightInd w:val="0"/>
        <w:spacing w:afterLines="0" w:after="0" w:line="360" w:lineRule="auto"/>
        <w:ind w:firstLineChars="0"/>
        <w:rPr>
          <w:rFonts w:hint="eastAsia"/>
        </w:rPr>
      </w:pPr>
      <w:bookmarkStart w:id="8" w:name="_Ref214559121"/>
      <w:r w:rsidRPr="00A21E3A">
        <w:rPr>
          <w:rFonts w:hint="eastAsia"/>
        </w:rPr>
        <w:t>孙丽娟.便携式数字示波器关键技术研究[D].西安电子科技大学,2018.</w:t>
      </w:r>
    </w:p>
    <w:p w14:paraId="56AC1517" w14:textId="039C19CF" w:rsidR="00C0345A" w:rsidRDefault="00C0345A" w:rsidP="00C0345A">
      <w:pPr>
        <w:pStyle w:val="a9"/>
        <w:numPr>
          <w:ilvl w:val="1"/>
          <w:numId w:val="24"/>
        </w:numPr>
        <w:wordWrap w:val="0"/>
        <w:autoSpaceDE w:val="0"/>
        <w:autoSpaceDN w:val="0"/>
        <w:adjustRightInd w:val="0"/>
        <w:spacing w:afterLines="0" w:after="0" w:line="360" w:lineRule="auto"/>
        <w:ind w:firstLineChars="0"/>
        <w:rPr>
          <w:rFonts w:hint="eastAsia"/>
        </w:rPr>
      </w:pPr>
      <w:r w:rsidRPr="004C7F10">
        <w:rPr>
          <w:rFonts w:hint="eastAsia"/>
        </w:rPr>
        <w:t>任楠.高速串行链路信号抖动分解技术研究[D].电子科技大学,2022.DOI:10.27005/d.cnki.gdzku.2022.000551.</w:t>
      </w:r>
      <w:bookmarkStart w:id="9" w:name="_Ref214559131"/>
      <w:bookmarkEnd w:id="7"/>
      <w:bookmarkEnd w:id="8"/>
    </w:p>
    <w:p w14:paraId="22B1F97C" w14:textId="77777777" w:rsidR="00C0345A" w:rsidRDefault="00C0345A" w:rsidP="00C0345A">
      <w:pPr>
        <w:pStyle w:val="a9"/>
        <w:numPr>
          <w:ilvl w:val="1"/>
          <w:numId w:val="24"/>
        </w:numPr>
        <w:wordWrap w:val="0"/>
        <w:autoSpaceDE w:val="0"/>
        <w:autoSpaceDN w:val="0"/>
        <w:adjustRightInd w:val="0"/>
        <w:spacing w:afterLines="0" w:after="0" w:line="360" w:lineRule="auto"/>
        <w:ind w:firstLineChars="0"/>
        <w:rPr>
          <w:rFonts w:hint="eastAsia"/>
        </w:rPr>
      </w:pPr>
      <w:bookmarkStart w:id="10" w:name="_Ref214559208"/>
      <w:r w:rsidRPr="00F0559C">
        <w:rPr>
          <w:rFonts w:hint="eastAsia"/>
        </w:rPr>
        <w:t>张楷,汤志忠.通过抖动建模和分解计算高速计算机系统的误码率[J].计算机工程与应用,2004,(08):50-53.</w:t>
      </w:r>
      <w:bookmarkEnd w:id="10"/>
    </w:p>
    <w:p w14:paraId="7945CF47" w14:textId="5883E319" w:rsidR="00661102" w:rsidRDefault="00661102" w:rsidP="00055AFD">
      <w:pPr>
        <w:pStyle w:val="a9"/>
        <w:numPr>
          <w:ilvl w:val="1"/>
          <w:numId w:val="24"/>
        </w:numPr>
        <w:wordWrap w:val="0"/>
        <w:autoSpaceDE w:val="0"/>
        <w:autoSpaceDN w:val="0"/>
        <w:adjustRightInd w:val="0"/>
        <w:spacing w:afterLines="0" w:after="0" w:line="360" w:lineRule="auto"/>
        <w:ind w:firstLineChars="0"/>
        <w:rPr>
          <w:rFonts w:hint="eastAsia"/>
        </w:rPr>
      </w:pPr>
      <w:bookmarkStart w:id="11" w:name="_Ref214559215"/>
      <w:r w:rsidRPr="00C84A27">
        <w:t>潘威, 忻向军, 徐正山, 等. 一种用于修正高速取样示波器时基抖动的算法[P]. 北京: CN202310753851.2, 2023-09-22.</w:t>
      </w:r>
      <w:bookmarkEnd w:id="9"/>
      <w:bookmarkEnd w:id="11"/>
    </w:p>
    <w:p w14:paraId="1BFCB75C" w14:textId="4C31198A" w:rsidR="00F0559C" w:rsidRDefault="004C7F10" w:rsidP="00055AFD">
      <w:pPr>
        <w:pStyle w:val="a9"/>
        <w:numPr>
          <w:ilvl w:val="1"/>
          <w:numId w:val="24"/>
        </w:numPr>
        <w:wordWrap w:val="0"/>
        <w:autoSpaceDE w:val="0"/>
        <w:autoSpaceDN w:val="0"/>
        <w:adjustRightInd w:val="0"/>
        <w:spacing w:afterLines="0" w:after="0" w:line="360" w:lineRule="auto"/>
        <w:ind w:firstLineChars="0"/>
        <w:rPr>
          <w:rFonts w:hint="eastAsia"/>
        </w:rPr>
      </w:pPr>
      <w:r w:rsidRPr="004C7F10">
        <w:rPr>
          <w:rFonts w:hint="eastAsia"/>
        </w:rPr>
        <w:t>张振声,赵同刚,高子昂.一种基于TLC改进的抖动分解算法[J].电子测量技术,2025,48(17):73-80.DOI:10.19651/j.cnki.emt.2518209.</w:t>
      </w:r>
    </w:p>
    <w:p w14:paraId="1F28F950" w14:textId="77777777" w:rsidR="004C7F10" w:rsidRDefault="004C7F10" w:rsidP="00055AFD">
      <w:pPr>
        <w:pStyle w:val="a9"/>
        <w:numPr>
          <w:ilvl w:val="1"/>
          <w:numId w:val="24"/>
        </w:numPr>
        <w:wordWrap w:val="0"/>
        <w:autoSpaceDE w:val="0"/>
        <w:autoSpaceDN w:val="0"/>
        <w:adjustRightInd w:val="0"/>
        <w:spacing w:afterLines="0" w:after="0" w:line="360" w:lineRule="auto"/>
        <w:ind w:firstLineChars="0"/>
        <w:rPr>
          <w:rFonts w:hint="eastAsia"/>
        </w:rPr>
      </w:pPr>
      <w:r w:rsidRPr="00A21E3A">
        <w:rPr>
          <w:rFonts w:hint="eastAsia"/>
        </w:rPr>
        <w:t>董可.2.5GHz带宽低噪声模拟通道设计与实现[D].电子科技大学,.DOI:10.27005/d.cnki.gdzku.2020.001397.</w:t>
      </w:r>
    </w:p>
    <w:p w14:paraId="550123F3" w14:textId="07C150B2" w:rsidR="004C7F10" w:rsidRDefault="004C7F10" w:rsidP="00055AFD">
      <w:pPr>
        <w:pStyle w:val="a9"/>
        <w:numPr>
          <w:ilvl w:val="1"/>
          <w:numId w:val="24"/>
        </w:numPr>
        <w:wordWrap w:val="0"/>
        <w:autoSpaceDE w:val="0"/>
        <w:autoSpaceDN w:val="0"/>
        <w:adjustRightInd w:val="0"/>
        <w:spacing w:afterLines="0" w:after="0" w:line="360" w:lineRule="auto"/>
        <w:ind w:firstLineChars="0"/>
        <w:rPr>
          <w:rFonts w:hint="eastAsia"/>
        </w:rPr>
      </w:pPr>
      <w:r w:rsidRPr="004C7F10">
        <w:t>Zhong X, Song K, Zou D. An Improved Algorithm for Q-scale Analysis in Jitter Decomposition[J]. IEEE Transactions on Nuclear Science, 2024.</w:t>
      </w:r>
    </w:p>
    <w:p w14:paraId="7516AEB3" w14:textId="0AA45DF0" w:rsidR="004C7F10" w:rsidRDefault="004C7F10" w:rsidP="00055AFD">
      <w:pPr>
        <w:pStyle w:val="a9"/>
        <w:numPr>
          <w:ilvl w:val="1"/>
          <w:numId w:val="24"/>
        </w:numPr>
        <w:wordWrap w:val="0"/>
        <w:autoSpaceDE w:val="0"/>
        <w:autoSpaceDN w:val="0"/>
        <w:adjustRightInd w:val="0"/>
        <w:spacing w:afterLines="0" w:after="0" w:line="360" w:lineRule="auto"/>
        <w:ind w:firstLineChars="0"/>
        <w:rPr>
          <w:rFonts w:hint="eastAsia"/>
        </w:rPr>
      </w:pPr>
      <w:r w:rsidRPr="004C7F10">
        <w:rPr>
          <w:rFonts w:hint="eastAsia"/>
        </w:rPr>
        <w:t>Loberg C .存在串扰时的抖动和定时分析[J].中国电子商情(基础电子),2012,(03):62-65.</w:t>
      </w:r>
    </w:p>
    <w:p w14:paraId="5A1BE557" w14:textId="24AC79D5" w:rsidR="00C93905" w:rsidRDefault="004C7F10" w:rsidP="00055AFD">
      <w:pPr>
        <w:pStyle w:val="a9"/>
        <w:numPr>
          <w:ilvl w:val="1"/>
          <w:numId w:val="24"/>
        </w:numPr>
        <w:wordWrap w:val="0"/>
        <w:autoSpaceDE w:val="0"/>
        <w:autoSpaceDN w:val="0"/>
        <w:adjustRightInd w:val="0"/>
        <w:spacing w:afterLines="0" w:after="0" w:line="360" w:lineRule="auto"/>
        <w:ind w:firstLineChars="0"/>
        <w:rPr>
          <w:rFonts w:hint="eastAsia"/>
        </w:rPr>
      </w:pPr>
      <w:r w:rsidRPr="004C7F10">
        <w:t>Wu T, Song K, Zhao H. Time jitter generation and injection algorithms for high-speed applications[J]. Review of Scientific Instruments, 2022, 93(5).</w:t>
      </w:r>
    </w:p>
    <w:p w14:paraId="66EFBC53" w14:textId="77777777" w:rsidR="00782643" w:rsidRPr="00782643" w:rsidRDefault="00782643" w:rsidP="00AB10EC">
      <w:pPr>
        <w:pStyle w:val="af2"/>
        <w:rPr>
          <w:rFonts w:hint="eastAsia"/>
        </w:rPr>
      </w:pPr>
      <w:r w:rsidRPr="00782643">
        <w:t>三．课题的具体研究内容，研究目标和效果，以及拟解决的关键科学问题</w:t>
      </w:r>
    </w:p>
    <w:p w14:paraId="7749C459" w14:textId="12C9F39C" w:rsidR="00AB10EC" w:rsidRDefault="00AB10EC" w:rsidP="00C3324D">
      <w:pPr>
        <w:pStyle w:val="af2"/>
        <w:numPr>
          <w:ilvl w:val="0"/>
          <w:numId w:val="35"/>
        </w:numPr>
        <w:rPr>
          <w:rFonts w:hint="eastAsia"/>
        </w:rPr>
      </w:pPr>
      <w:r w:rsidRPr="00AB10EC">
        <w:t>研究内容</w:t>
      </w:r>
    </w:p>
    <w:p w14:paraId="0F5A35AD" w14:textId="5ADFBA01" w:rsidR="00C3324D" w:rsidRDefault="00C3324D" w:rsidP="00C3324D">
      <w:pPr>
        <w:pStyle w:val="af2"/>
        <w:numPr>
          <w:ilvl w:val="0"/>
          <w:numId w:val="36"/>
        </w:numPr>
        <w:rPr>
          <w:rFonts w:hint="eastAsia"/>
        </w:rPr>
      </w:pPr>
      <w:r>
        <w:t>不同的抖动分量及其数学模型</w:t>
      </w:r>
    </w:p>
    <w:p w14:paraId="0F2D609A" w14:textId="6AB3D01B" w:rsidR="00C3324D" w:rsidRDefault="00C3324D" w:rsidP="00C3324D">
      <w:pPr>
        <w:spacing w:after="156"/>
        <w:ind w:firstLine="440"/>
        <w:rPr>
          <w:rFonts w:hint="eastAsia"/>
        </w:rPr>
      </w:pPr>
      <w:r w:rsidRPr="00C3324D">
        <w:t>抖动的产生是一个复杂的过程,包含各种不同的抖动分量。首先会将</w:t>
      </w:r>
      <w:r w:rsidR="00F0559C">
        <w:t>总体抖动（</w:t>
      </w:r>
      <w:r w:rsidR="00F0559C">
        <w:rPr>
          <w:rFonts w:hint="eastAsia"/>
        </w:rPr>
        <w:t>TJ</w:t>
      </w:r>
      <w:r w:rsidRPr="00C3324D">
        <w:t>抖动(DJ)、随机抖动(RJ)。这样的分类只是抖动分离的第一步</w:t>
      </w:r>
      <w:r w:rsidR="00B722C7">
        <w:t>，</w:t>
      </w:r>
      <w:r w:rsidRPr="00C3324D">
        <w:t>其中 DJ是有界的</w:t>
      </w:r>
      <w:r w:rsidR="00B722C7">
        <w:t>，</w:t>
      </w:r>
      <w:r w:rsidRPr="00C3324D">
        <w:t>一般通过峰峰值来量化</w:t>
      </w:r>
      <w:r w:rsidR="00B722C7">
        <w:t>，</w:t>
      </w:r>
      <w:r w:rsidRPr="00C3324D">
        <w:t>而RJ是高斯无界的</w:t>
      </w:r>
      <w:r w:rsidR="00B722C7">
        <w:t>，</w:t>
      </w:r>
      <w:r w:rsidRPr="00C3324D">
        <w:t>用方差来量化。基于第一层划分</w:t>
      </w:r>
      <w:r w:rsidR="00B722C7">
        <w:t>，</w:t>
      </w:r>
      <w:r w:rsidRPr="00C3324D">
        <w:t>抖动还可以被进一步分离</w:t>
      </w:r>
      <w:r>
        <w:t>，如下图所示</w:t>
      </w:r>
      <w:r w:rsidR="00C05BED">
        <w:t>：</w:t>
      </w:r>
    </w:p>
    <w:p w14:paraId="7574C21F" w14:textId="4A3531E6" w:rsidR="00C3324D" w:rsidRDefault="00C3324D" w:rsidP="00C3324D">
      <w:pPr>
        <w:spacing w:after="156"/>
        <w:ind w:firstLine="440"/>
        <w:rPr>
          <w:rFonts w:hint="eastAsia"/>
          <w:b/>
        </w:rPr>
      </w:pPr>
      <w:r>
        <w:rPr>
          <w:noProof/>
        </w:rPr>
        <w:lastRenderedPageBreak/>
        <w:drawing>
          <wp:inline distT="0" distB="0" distL="0" distR="0" wp14:anchorId="75C812B4" wp14:editId="27CD46C6">
            <wp:extent cx="4708252" cy="1611143"/>
            <wp:effectExtent l="0" t="0" r="0" b="8255"/>
            <wp:docPr id="1753873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7365" name="图片 1" descr="图示&#10;&#10;AI 生成的内容可能不正确。"/>
                    <pic:cNvPicPr/>
                  </pic:nvPicPr>
                  <pic:blipFill>
                    <a:blip r:embed="rId8"/>
                    <a:stretch>
                      <a:fillRect/>
                    </a:stretch>
                  </pic:blipFill>
                  <pic:spPr>
                    <a:xfrm>
                      <a:off x="0" y="0"/>
                      <a:ext cx="4723552" cy="1616378"/>
                    </a:xfrm>
                    <a:prstGeom prst="rect">
                      <a:avLst/>
                    </a:prstGeom>
                  </pic:spPr>
                </pic:pic>
              </a:graphicData>
            </a:graphic>
          </wp:inline>
        </w:drawing>
      </w:r>
    </w:p>
    <w:p w14:paraId="30B6B593" w14:textId="77777777" w:rsidR="00C3324D" w:rsidRDefault="00C3324D" w:rsidP="00AB10EC">
      <w:pPr>
        <w:spacing w:after="156"/>
        <w:ind w:firstLine="440"/>
        <w:rPr>
          <w:rFonts w:hint="eastAsia"/>
        </w:rPr>
      </w:pPr>
      <w:r w:rsidRPr="00C3324D">
        <w:rPr>
          <w:rFonts w:hint="eastAsia"/>
        </w:rPr>
        <w:t>DJ可以被分为周期性抖动（PJ）、数据相关性抖动（DDJ）和有界非相关抖动（BUJ）。DDJ又可以分为占空比失真（DCD）和码间干扰（ISI）。随机抖动（RJ）则可能是单高斯（SG）或者多高斯（MG）过程，多数情况下随机抖动都当做单高斯过程处理。每种抖动分量都有其特定的根源和特性。例如，DJ的根源可能是介质的有限带宽、反射、串扰、EMI、地弹、周期性调制或模式相关；而热噪声、散射噪声、闪烁噪声、随机调制或非平稳干扰可能导致RJ。</w:t>
      </w:r>
    </w:p>
    <w:p w14:paraId="3AA1FF9C" w14:textId="41159073" w:rsidR="00F0559C" w:rsidRDefault="00800AC4" w:rsidP="00F0559C">
      <w:pPr>
        <w:pStyle w:val="a9"/>
        <w:numPr>
          <w:ilvl w:val="0"/>
          <w:numId w:val="37"/>
        </w:numPr>
        <w:spacing w:after="156"/>
        <w:ind w:firstLineChars="0"/>
        <w:rPr>
          <w:rFonts w:hint="eastAsia"/>
        </w:rPr>
      </w:pPr>
      <w:r>
        <w:rPr>
          <w:rFonts w:hint="eastAsia"/>
        </w:rPr>
        <w:t>总体抖动（</w:t>
      </w:r>
      <w:r w:rsidR="00F0559C">
        <w:rPr>
          <w:rFonts w:hint="eastAsia"/>
        </w:rPr>
        <w:t>TJ</w:t>
      </w:r>
      <w:r>
        <w:rPr>
          <w:rFonts w:hint="eastAsia"/>
        </w:rPr>
        <w:t>）</w:t>
      </w:r>
    </w:p>
    <w:p w14:paraId="339D055E" w14:textId="33DE3335" w:rsidR="00C05BED" w:rsidRDefault="00F0559C" w:rsidP="00F0559C">
      <w:pPr>
        <w:spacing w:after="156"/>
        <w:ind w:firstLine="440"/>
        <w:rPr>
          <w:rFonts w:hint="eastAsia"/>
        </w:rPr>
      </w:pPr>
      <w:r w:rsidRPr="00F0559C">
        <w:rPr>
          <w:rFonts w:hint="eastAsia"/>
        </w:rPr>
        <w:t>总抖动(TJ)可以分为确定性抖动(DJ)和随机性抖动(RJ)</w:t>
      </w:r>
      <w:r w:rsidR="00460246">
        <w:rPr>
          <w:rFonts w:hint="eastAsia"/>
        </w:rPr>
        <w:t>，</w:t>
      </w:r>
      <w:r w:rsidRPr="00F0559C">
        <w:rPr>
          <w:rFonts w:hint="eastAsia"/>
        </w:rPr>
        <w:t>DJ和RJ是由不同的独立源产生的</w:t>
      </w:r>
      <w:r w:rsidR="00460246">
        <w:rPr>
          <w:rFonts w:hint="eastAsia"/>
        </w:rPr>
        <w:t>，</w:t>
      </w:r>
      <w:r w:rsidRPr="00F0559C">
        <w:rPr>
          <w:rFonts w:hint="eastAsia"/>
        </w:rPr>
        <w:t>因此可以认为总抖动TJ概率密度函数是随机抖动 RJ和确定性抖动DJ概率密度函数的卷积。TJ的PDF</w:t>
      </w:r>
      <w:r w:rsidR="00557CBB">
        <w:rPr>
          <w:rFonts w:hint="eastAsia"/>
        </w:rPr>
        <w:t>如式1.1</w:t>
      </w:r>
    </w:p>
    <w:p w14:paraId="227506D2" w14:textId="7308AF84" w:rsidR="00F0559C" w:rsidRDefault="00557CBB" w:rsidP="00557CBB">
      <w:pPr>
        <w:pStyle w:val="MTDisplayEquation"/>
        <w:rPr>
          <w:rFonts w:hint="eastAsia"/>
        </w:rPr>
      </w:pPr>
      <w:r>
        <w:rPr>
          <w:rFonts w:hint="eastAsia"/>
        </w:rPr>
        <w:tab/>
      </w:r>
      <w:r w:rsidRPr="00557CBB">
        <w:rPr>
          <w:rFonts w:hint="eastAsia"/>
          <w:position w:val="-12"/>
        </w:rPr>
        <w:object w:dxaOrig="1460" w:dyaOrig="360" w14:anchorId="02C36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1pt;height:18pt" o:ole="">
            <v:imagedata r:id="rId9" o:title=""/>
          </v:shape>
          <o:OLEObject Type="Embed" ProgID="Equation.DSMT4" ShapeID="_x0000_i1025" DrawAspect="Content" ObjectID="_1825173774" r:id="rId10"/>
        </w:object>
      </w:r>
      <w:r>
        <w:rPr>
          <w:rFonts w:hint="eastAsia"/>
        </w:rPr>
        <w:tab/>
      </w:r>
    </w:p>
    <w:p w14:paraId="08C8A2F6" w14:textId="768F7B34" w:rsidR="00C05BED" w:rsidRDefault="00F0559C" w:rsidP="00AB10EC">
      <w:pPr>
        <w:spacing w:after="156"/>
        <w:ind w:firstLine="440"/>
        <w:rPr>
          <w:rFonts w:hint="eastAsia"/>
        </w:rPr>
      </w:pPr>
      <w:r>
        <w:t>因此，</w:t>
      </w:r>
      <w:r w:rsidR="00460246">
        <w:t>在某些</w:t>
      </w:r>
      <w:r w:rsidR="00460246">
        <w:rPr>
          <w:rFonts w:hint="eastAsia"/>
        </w:rPr>
        <w:t>情况下，</w:t>
      </w:r>
      <w:r w:rsidRPr="00F0559C">
        <w:rPr>
          <w:rFonts w:hint="eastAsia"/>
        </w:rPr>
        <w:t>当我们已知TJ的PDF和某些抖动分量的PDF就可以通过卷积的逆运算来求其他的抖动分量。</w:t>
      </w:r>
    </w:p>
    <w:p w14:paraId="32A20EB8" w14:textId="5DD6D26D" w:rsidR="00C05BED" w:rsidRDefault="00C05BED" w:rsidP="00C05BED">
      <w:pPr>
        <w:pStyle w:val="a9"/>
        <w:numPr>
          <w:ilvl w:val="0"/>
          <w:numId w:val="37"/>
        </w:numPr>
        <w:spacing w:after="156"/>
        <w:ind w:firstLineChars="0"/>
        <w:rPr>
          <w:rFonts w:hint="eastAsia"/>
        </w:rPr>
      </w:pPr>
      <w:r>
        <w:t>随机抖动</w:t>
      </w:r>
      <w:r w:rsidR="00800AC4">
        <w:rPr>
          <w:rFonts w:hint="eastAsia"/>
        </w:rPr>
        <w:t>（RJ）</w:t>
      </w:r>
    </w:p>
    <w:p w14:paraId="3AC990FA" w14:textId="6729313C" w:rsidR="00C05BED" w:rsidRDefault="00C05BED" w:rsidP="00C05BED">
      <w:pPr>
        <w:spacing w:after="156"/>
        <w:ind w:firstLine="440"/>
        <w:rPr>
          <w:rFonts w:hint="eastAsia"/>
        </w:rPr>
      </w:pPr>
      <w:r w:rsidRPr="00C05BED">
        <w:rPr>
          <w:rFonts w:hint="eastAsia"/>
        </w:rPr>
        <w:t>1/f 噪声、散射噪声、约翰逊噪声(热噪声)等无界抖动源</w:t>
      </w:r>
      <w:r w:rsidR="00B722C7">
        <w:rPr>
          <w:rFonts w:hint="eastAsia"/>
        </w:rPr>
        <w:t>，</w:t>
      </w:r>
      <w:r w:rsidRPr="00C05BED">
        <w:rPr>
          <w:rFonts w:hint="eastAsia"/>
        </w:rPr>
        <w:t>会给信道中的传输信号带来随机抖动(RJ)。其幅度和出现时间一般都是随机。噪声是 RJ 抖动源的主要部分</w:t>
      </w:r>
      <w:r w:rsidR="00B722C7">
        <w:rPr>
          <w:rFonts w:hint="eastAsia"/>
        </w:rPr>
        <w:t>，</w:t>
      </w:r>
      <w:r w:rsidRPr="00C05BED">
        <w:rPr>
          <w:rFonts w:hint="eastAsia"/>
        </w:rPr>
        <w:t>复合高斯分布</w:t>
      </w:r>
      <w:r w:rsidR="00B722C7">
        <w:rPr>
          <w:rFonts w:hint="eastAsia"/>
        </w:rPr>
        <w:t>，</w:t>
      </w:r>
      <w:r w:rsidRPr="00C05BED">
        <w:rPr>
          <w:rFonts w:hint="eastAsia"/>
        </w:rPr>
        <w:t>散射噪声和热噪声的概率分布相似;RJ一般都有多个抖动源</w:t>
      </w:r>
      <w:r w:rsidR="00B722C7">
        <w:rPr>
          <w:rFonts w:hint="eastAsia"/>
        </w:rPr>
        <w:t>，</w:t>
      </w:r>
      <w:r w:rsidRPr="00C05BED">
        <w:rPr>
          <w:rFonts w:hint="eastAsia"/>
        </w:rPr>
        <w:t>根据中心极限定义</w:t>
      </w:r>
      <w:r w:rsidR="00B722C7">
        <w:rPr>
          <w:rFonts w:hint="eastAsia"/>
        </w:rPr>
        <w:t>，</w:t>
      </w:r>
      <w:r w:rsidRPr="00C05BED">
        <w:rPr>
          <w:rFonts w:hint="eastAsia"/>
        </w:rPr>
        <w:t>其联合分布趋近于高斯分布。因此 RJ 的概率密度函数(PDF)可用</w:t>
      </w:r>
      <w:r>
        <w:rPr>
          <w:rFonts w:hint="eastAsia"/>
        </w:rPr>
        <w:t>下式表示：</w:t>
      </w:r>
    </w:p>
    <w:p w14:paraId="782952C0" w14:textId="2F424188" w:rsidR="00C05BED" w:rsidRPr="00C05BED" w:rsidRDefault="00557CBB" w:rsidP="00557CBB">
      <w:pPr>
        <w:pStyle w:val="MTDisplayEquation"/>
        <w:rPr>
          <w:rFonts w:hint="eastAsia"/>
        </w:rPr>
      </w:pPr>
      <w:r>
        <w:rPr>
          <w:rFonts w:hint="eastAsia"/>
        </w:rPr>
        <w:tab/>
      </w:r>
      <w:r w:rsidRPr="00557CBB">
        <w:rPr>
          <w:rFonts w:hint="eastAsia"/>
          <w:position w:val="-28"/>
        </w:rPr>
        <w:object w:dxaOrig="2420" w:dyaOrig="780" w14:anchorId="656C9821">
          <v:shape id="_x0000_i1026" type="#_x0000_t75" style="width:121.1pt;height:38.65pt" o:ole="">
            <v:imagedata r:id="rId11" o:title=""/>
          </v:shape>
          <o:OLEObject Type="Embed" ProgID="Equation.DSMT4" ShapeID="_x0000_i1026" DrawAspect="Content" ObjectID="_1825173775" r:id="rId12"/>
        </w:object>
      </w:r>
      <w:r>
        <w:rPr>
          <w:rFonts w:hint="eastAsia"/>
        </w:rPr>
        <w:tab/>
      </w:r>
    </w:p>
    <w:p w14:paraId="3748C4CC" w14:textId="06FF52C0" w:rsidR="00C05BED" w:rsidRDefault="00C05BED" w:rsidP="00C05BED">
      <w:pPr>
        <w:spacing w:after="156"/>
        <w:ind w:firstLine="440"/>
        <w:rPr>
          <w:rFonts w:hint="eastAsia"/>
        </w:rPr>
      </w:pPr>
      <w:r>
        <w:t>其中，</w:t>
      </w:r>
      <m:oMath>
        <m:r>
          <m:rPr>
            <m:sty m:val="p"/>
          </m:rPr>
          <w:rPr>
            <w:rFonts w:ascii="Cambria Math" w:hAnsi="Cambria Math"/>
          </w:rPr>
          <m:t>σ</m:t>
        </m:r>
        <m:r>
          <m:rPr>
            <m:nor/>
          </m:rPr>
          <w:rPr>
            <w:rFonts w:ascii="Cambria Math" w:hAnsi="Cambria Math"/>
          </w:rPr>
          <m:t>是</m:t>
        </m:r>
        <m:r>
          <m:rPr>
            <m:nor/>
          </m:rPr>
          <w:rPr>
            <w:rFonts w:ascii="Cambria Math" w:hAnsi="Cambria Math"/>
          </w:rPr>
          <m:t xml:space="preserve"> RJ </m:t>
        </m:r>
        <m:r>
          <m:rPr>
            <m:nor/>
          </m:rPr>
          <w:rPr>
            <w:rFonts w:ascii="Cambria Math" w:hAnsi="Cambria Math"/>
          </w:rPr>
          <m:t>的方差，</m:t>
        </m:r>
        <m:r>
          <w:rPr>
            <w:rFonts w:ascii="Cambria Math" w:hAnsi="Cambria Math"/>
          </w:rPr>
          <m:t>μ</m:t>
        </m:r>
        <m:r>
          <m:rPr>
            <m:nor/>
          </m:rPr>
          <w:rPr>
            <w:rFonts w:ascii="Cambria Math" w:hAnsi="Cambria Math"/>
          </w:rPr>
          <m:t xml:space="preserve"> </m:t>
        </m:r>
        <m:r>
          <m:rPr>
            <m:nor/>
          </m:rPr>
          <w:rPr>
            <w:rFonts w:ascii="Cambria Math" w:hAnsi="Cambria Math"/>
          </w:rPr>
          <m:t>是</m:t>
        </m:r>
        <m:r>
          <m:rPr>
            <m:nor/>
          </m:rPr>
          <w:rPr>
            <w:rFonts w:ascii="Cambria Math" w:hAnsi="Cambria Math"/>
          </w:rPr>
          <m:t xml:space="preserve"> RJ </m:t>
        </m:r>
        <m:r>
          <m:rPr>
            <m:nor/>
          </m:rPr>
          <w:rPr>
            <w:rFonts w:ascii="Cambria Math" w:hAnsi="Cambria Math"/>
          </w:rPr>
          <m:t>的均值。</m:t>
        </m:r>
      </m:oMath>
    </w:p>
    <w:p w14:paraId="0DB5055B" w14:textId="30E75E59" w:rsidR="00460246" w:rsidRDefault="00460246" w:rsidP="00C05BED">
      <w:pPr>
        <w:spacing w:after="156"/>
        <w:ind w:firstLine="440"/>
        <w:rPr>
          <w:rFonts w:hint="eastAsia"/>
        </w:rPr>
      </w:pPr>
      <w:r>
        <w:rPr>
          <w:rFonts w:hint="eastAsia"/>
        </w:rPr>
        <w:t>3</w:t>
      </w:r>
      <w:r>
        <w:t>）确定性抖动</w:t>
      </w:r>
      <w:r w:rsidR="00800AC4">
        <w:rPr>
          <w:rFonts w:hint="eastAsia"/>
        </w:rPr>
        <w:t>DJ</w:t>
      </w:r>
    </w:p>
    <w:p w14:paraId="4199F2F3" w14:textId="4201D562" w:rsidR="00460246" w:rsidRDefault="00800AC4" w:rsidP="00800AC4">
      <w:pPr>
        <w:pStyle w:val="a9"/>
        <w:numPr>
          <w:ilvl w:val="0"/>
          <w:numId w:val="38"/>
        </w:numPr>
        <w:spacing w:after="156"/>
        <w:ind w:firstLineChars="0"/>
        <w:rPr>
          <w:rFonts w:hint="eastAsia"/>
        </w:rPr>
      </w:pPr>
      <w:r w:rsidRPr="00800AC4">
        <w:rPr>
          <w:rFonts w:hint="eastAsia"/>
        </w:rPr>
        <w:t>数据相关性抖动</w:t>
      </w:r>
      <w:r>
        <w:rPr>
          <w:rFonts w:hint="eastAsia"/>
        </w:rPr>
        <w:t>（DDJ）</w:t>
      </w:r>
    </w:p>
    <w:p w14:paraId="3D493C5B" w14:textId="70D06A11" w:rsidR="00800AC4" w:rsidRDefault="002F1268" w:rsidP="002F1268">
      <w:pPr>
        <w:spacing w:after="156"/>
        <w:ind w:firstLine="440"/>
        <w:rPr>
          <w:rFonts w:hint="eastAsia"/>
        </w:rPr>
      </w:pPr>
      <w:r w:rsidRPr="002F1268">
        <w:rPr>
          <w:rFonts w:hint="eastAsia"/>
        </w:rPr>
        <w:lastRenderedPageBreak/>
        <w:t>数据相关抖动可以细分为占空比失真(Duty Cycle Distortion,DCD)和码间干扰(Inter Symbol Interference,ISI)两个部分。占空比失真指的是系统在数据传输过程中,某一位如 0 或 1 的周期比其他位的周期特别长,表现为信号波形的失真。这种失真通常源于上升沿和下降沿的压摆率不同,特别是上升沿较慢时,可能导致“0”到“1”跳变的速度比“1”到“0”的跳变要慢,从而引发占空比失真。若 DCD 较为严重,它可能导致接收机误读数据位,造成数据错误。码间干扰则是由连续的相同数据位引起的。当发送器连续发送同一位的长字符串时,信号的幅度可能会逐渐衰减,这种衰减现象会导致信号在跳变到反相位时产生时序不一致,从而引发码间干扰。换句话说,码间干扰是由长时间连续相同数据位导致的频率响应变化所引发的时序误差。数据相关抖动的概率密度函数通常与信号的传输特性和信号波形的失真程度密切相关。对于包含占空比失真和码间干扰的信号,其通用的概率密度函数通常表现为非高斯型,表达公式为:</w:t>
      </w:r>
    </w:p>
    <w:p w14:paraId="23B90251" w14:textId="7073CD21" w:rsidR="002F1268" w:rsidRDefault="00000000" w:rsidP="002F1268">
      <w:pPr>
        <w:spacing w:after="156"/>
        <w:ind w:firstLine="440"/>
        <w:rPr>
          <w:rFonts w:hint="eastAsia"/>
        </w:rPr>
      </w:pPr>
      <m:oMathPara>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DDJ</m:t>
              </m:r>
            </m:sub>
          </m:sSub>
          <m:d>
            <m:dPr>
              <m:ctrlPr>
                <w:rPr>
                  <w:rFonts w:ascii="Cambria Math" w:hAnsi="Cambria Math"/>
                  <w:i/>
                </w:rPr>
              </m:ctrlPr>
            </m:dPr>
            <m:e>
              <m:r>
                <m:rPr>
                  <m:sty m:val="p"/>
                </m:rPr>
                <w:rPr>
                  <w:rFonts w:ascii="Cambria Math" w:hAnsi="Cambria Math" w:hint="eastAsia"/>
                </w:rPr>
                <m:t>Δ</m:t>
              </m:r>
              <m:r>
                <w:rPr>
                  <w:rFonts w:ascii="Cambria Math" w:hAnsi="Cambria Math" w:hint="eastAsia"/>
                </w:rPr>
                <m:t>t</m:t>
              </m:r>
            </m:e>
          </m:d>
          <m:r>
            <w:rPr>
              <w:rFonts w:ascii="Cambria Math" w:hAnsi="Cambria Math" w:hint="eastAsia"/>
            </w:rPr>
            <m:t>=</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bSup>
                <m:sSubSupPr>
                  <m:ctrlPr>
                    <w:rPr>
                      <w:rFonts w:ascii="Cambria Math" w:hAnsi="Cambria Math"/>
                      <w:i/>
                    </w:rPr>
                  </m:ctrlPr>
                </m:sSubSupPr>
                <m:e>
                  <m:r>
                    <w:rPr>
                      <w:rFonts w:ascii="Cambria Math" w:hAnsi="Cambria Math" w:hint="eastAsia"/>
                    </w:rPr>
                    <m:t>P</m:t>
                  </m:r>
                </m:e>
                <m:sub>
                  <m:r>
                    <w:rPr>
                      <w:rFonts w:ascii="Cambria Math" w:hAnsi="Cambria Math" w:hint="eastAsia"/>
                    </w:rPr>
                    <m:t>i</m:t>
                  </m:r>
                </m:sub>
                <m:sup>
                  <m:r>
                    <w:rPr>
                      <w:rFonts w:ascii="Cambria Math" w:hAnsi="Cambria Math" w:hint="eastAsia"/>
                    </w:rPr>
                    <m:t>DDJ</m:t>
                  </m:r>
                </m:sup>
              </m:sSubSup>
              <m:r>
                <w:rPr>
                  <w:rFonts w:ascii="Cambria Math" w:hAnsi="Cambria Math"/>
                </w:rPr>
                <m:t>δ</m:t>
              </m:r>
              <m:d>
                <m:dPr>
                  <m:ctrlPr>
                    <w:rPr>
                      <w:rFonts w:ascii="Cambria Math" w:hAnsi="Cambria Math"/>
                      <w:i/>
                    </w:rPr>
                  </m:ctrlPr>
                </m:dPr>
                <m:e>
                  <m:r>
                    <m:rPr>
                      <m:sty m:val="p"/>
                    </m:rPr>
                    <w:rPr>
                      <w:rFonts w:ascii="Cambria Math" w:hAnsi="Cambria Math" w:hint="eastAsia"/>
                    </w:rPr>
                    <m:t>Δ</m:t>
                  </m:r>
                  <m:r>
                    <w:rPr>
                      <w:rFonts w:ascii="Cambria Math" w:hAnsi="Cambria Math" w:hint="eastAsia"/>
                    </w:rPr>
                    <m:t>t</m:t>
                  </m:r>
                  <m:r>
                    <w:rPr>
                      <w:rFonts w:ascii="Cambria Math" w:hAnsi="Cambria Math" w:cs="Cambria Math"/>
                    </w:rPr>
                    <m:t>-</m:t>
                  </m:r>
                  <m:sSubSup>
                    <m:sSubSupPr>
                      <m:ctrlPr>
                        <w:rPr>
                          <w:rFonts w:ascii="Cambria Math" w:hAnsi="Cambria Math"/>
                          <w:i/>
                        </w:rPr>
                      </m:ctrlPr>
                    </m:sSubSupPr>
                    <m:e>
                      <m:r>
                        <w:rPr>
                          <w:rFonts w:ascii="Cambria Math" w:hAnsi="Cambria Math" w:hint="eastAsia"/>
                        </w:rPr>
                        <m:t>D</m:t>
                      </m:r>
                    </m:e>
                    <m:sub>
                      <m:r>
                        <w:rPr>
                          <w:rFonts w:ascii="Cambria Math" w:hAnsi="Cambria Math" w:hint="eastAsia"/>
                        </w:rPr>
                        <m:t>i</m:t>
                      </m:r>
                    </m:sub>
                    <m:sup>
                      <m:r>
                        <w:rPr>
                          <w:rFonts w:ascii="Cambria Math" w:hAnsi="Cambria Math" w:hint="eastAsia"/>
                        </w:rPr>
                        <m:t>DDJ</m:t>
                      </m:r>
                    </m:sup>
                  </m:sSubSup>
                </m:e>
              </m:d>
              <m:ctrlPr>
                <w:rPr>
                  <w:rFonts w:ascii="Cambria Math" w:hAnsi="Cambria Math"/>
                  <w:i/>
                </w:rPr>
              </m:ctrlPr>
            </m:e>
          </m:nary>
        </m:oMath>
      </m:oMathPara>
    </w:p>
    <w:p w14:paraId="452CE3C6" w14:textId="23148380" w:rsidR="00800AC4" w:rsidRDefault="00800AC4" w:rsidP="00800AC4">
      <w:pPr>
        <w:pStyle w:val="a9"/>
        <w:numPr>
          <w:ilvl w:val="0"/>
          <w:numId w:val="38"/>
        </w:numPr>
        <w:spacing w:after="156"/>
        <w:ind w:firstLineChars="0"/>
        <w:rPr>
          <w:rFonts w:hint="eastAsia"/>
        </w:rPr>
      </w:pPr>
      <w:r w:rsidRPr="00800AC4">
        <w:rPr>
          <w:rFonts w:hint="eastAsia"/>
        </w:rPr>
        <w:t>周期抖动</w:t>
      </w:r>
      <w:r>
        <w:rPr>
          <w:rFonts w:hint="eastAsia"/>
        </w:rPr>
        <w:t>（PJ）</w:t>
      </w:r>
    </w:p>
    <w:p w14:paraId="55F0D6F9" w14:textId="7AB68CDA" w:rsidR="00800AC4" w:rsidRDefault="00B722C7" w:rsidP="00B722C7">
      <w:pPr>
        <w:spacing w:after="156"/>
        <w:ind w:firstLine="440"/>
        <w:rPr>
          <w:rFonts w:hint="eastAsia"/>
        </w:rPr>
      </w:pPr>
      <w:r w:rsidRPr="00B722C7">
        <w:rPr>
          <w:rFonts w:hint="eastAsia"/>
        </w:rPr>
        <w:t>周期性抖动具有明确的周期性特征</w:t>
      </w:r>
      <w:r>
        <w:rPr>
          <w:rFonts w:hint="eastAsia"/>
        </w:rPr>
        <w:t>，</w:t>
      </w:r>
      <w:r w:rsidRPr="00B722C7">
        <w:rPr>
          <w:rFonts w:hint="eastAsia"/>
        </w:rPr>
        <w:t>其常见来源是开关模式电源对数据或系统时钟的耦合。当电源与受扰信号之间没有时间相关性时</w:t>
      </w:r>
      <w:r>
        <w:rPr>
          <w:rFonts w:hint="eastAsia"/>
        </w:rPr>
        <w:t>，</w:t>
      </w:r>
      <w:r w:rsidRPr="00B722C7">
        <w:rPr>
          <w:rFonts w:hint="eastAsia"/>
        </w:rPr>
        <w:t>这种抖动通常被视为不相关抖动。然而</w:t>
      </w:r>
      <w:r>
        <w:rPr>
          <w:rFonts w:hint="eastAsia"/>
        </w:rPr>
        <w:t>，</w:t>
      </w:r>
      <w:r w:rsidRPr="00B722C7">
        <w:rPr>
          <w:rFonts w:hint="eastAsia"/>
        </w:rPr>
        <w:t>如果数据信号与同一时钟驱动的其他信号发生耦合</w:t>
      </w:r>
      <w:r>
        <w:rPr>
          <w:rFonts w:hint="eastAsia"/>
        </w:rPr>
        <w:t>，</w:t>
      </w:r>
      <w:r w:rsidRPr="00B722C7">
        <w:rPr>
          <w:rFonts w:hint="eastAsia"/>
        </w:rPr>
        <w:t>那么它们之间的周期性抖动就具有相关性。在这种情况下</w:t>
      </w:r>
      <w:r>
        <w:rPr>
          <w:rFonts w:hint="eastAsia"/>
        </w:rPr>
        <w:t>，</w:t>
      </w:r>
      <w:r w:rsidRPr="00B722C7">
        <w:rPr>
          <w:rFonts w:hint="eastAsia"/>
        </w:rPr>
        <w:t>周期性抖动的来源和影响也会有所不同。识别周期性抖动源的常见方法是使用光谱分析技术。通过绘制时间间隔误差测量曲线</w:t>
      </w:r>
      <w:r>
        <w:rPr>
          <w:rFonts w:hint="eastAsia"/>
        </w:rPr>
        <w:t>，</w:t>
      </w:r>
      <w:r w:rsidRPr="00B722C7">
        <w:rPr>
          <w:rFonts w:hint="eastAsia"/>
        </w:rPr>
        <w:t>即跟踪信号的边缘如何随时间变化</w:t>
      </w:r>
      <w:r>
        <w:rPr>
          <w:rFonts w:hint="eastAsia"/>
        </w:rPr>
        <w:t>，</w:t>
      </w:r>
      <w:r w:rsidRPr="00B722C7">
        <w:rPr>
          <w:rFonts w:hint="eastAsia"/>
        </w:rPr>
        <w:t>然后对该趋势图进行快速傅里叶变换或频率分析</w:t>
      </w:r>
      <w:r>
        <w:rPr>
          <w:rFonts w:hint="eastAsia"/>
        </w:rPr>
        <w:t>，</w:t>
      </w:r>
      <w:r w:rsidRPr="00B722C7">
        <w:rPr>
          <w:rFonts w:hint="eastAsia"/>
        </w:rPr>
        <w:t>可以有效地确定周期性抖动的频率特性。一般周期抖动的概率密度函数为:</w:t>
      </w:r>
    </w:p>
    <w:p w14:paraId="4C6BB927" w14:textId="689FD826" w:rsidR="00B722C7" w:rsidRPr="00B722C7" w:rsidRDefault="00000000" w:rsidP="00B722C7">
      <w:pPr>
        <w:spacing w:after="156"/>
        <w:ind w:firstLine="440"/>
        <w:rPr>
          <w:rFonts w:hint="eastAsia"/>
        </w:rPr>
      </w:pPr>
      <m:oMathPara>
        <m:oMath>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hint="eastAsia"/>
                </w:rPr>
                <m:t>Δ</m:t>
              </m:r>
              <m:r>
                <m:rPr>
                  <m:sty m:val="p"/>
                </m:rPr>
                <w:rPr>
                  <w:rFonts w:ascii="Cambria Math" w:hAnsi="Cambria Math"/>
                </w:rPr>
                <m:t>t</m:t>
              </m:r>
            </m:sub>
          </m:sSub>
          <m:d>
            <m:dPr>
              <m:ctrlPr>
                <w:rPr>
                  <w:rFonts w:ascii="Cambria Math" w:hAnsi="Cambria Math"/>
                </w:rPr>
              </m:ctrlPr>
            </m:dPr>
            <m:e>
              <m:r>
                <m:rPr>
                  <m:sty m:val="p"/>
                </m:rPr>
                <w:rPr>
                  <w:rFonts w:ascii="Cambria Math" w:hAnsi="Cambria Math" w:hint="eastAsia"/>
                </w:rPr>
                <m:t>Δ</m:t>
              </m:r>
              <m:r>
                <m:rPr>
                  <m:sty m:val="p"/>
                </m:rPr>
                <w:rPr>
                  <w:rFonts w:ascii="Cambria Math" w:hAnsi="Cambria Math"/>
                </w:rPr>
                <m:t>t</m:t>
              </m:r>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δ</m:t>
              </m:r>
              <m:d>
                <m:dPr>
                  <m:ctrlPr>
                    <w:rPr>
                      <w:rFonts w:ascii="Cambria Math" w:hAnsi="Cambria Math"/>
                    </w:rPr>
                  </m:ctrlPr>
                </m:dPr>
                <m:e>
                  <m:r>
                    <m:rPr>
                      <m:sty m:val="p"/>
                    </m:rPr>
                    <w:rPr>
                      <w:rFonts w:ascii="Cambria Math" w:hAnsi="Cambria Math" w:hint="eastAsia"/>
                    </w:rPr>
                    <m:t>Δ</m:t>
                  </m:r>
                  <m:r>
                    <m:rPr>
                      <m:sty m:val="p"/>
                    </m:rPr>
                    <w:rPr>
                      <w:rFonts w:ascii="Cambria Math" w:hAnsi="Cambria Math"/>
                    </w:rPr>
                    <m:t>t</m:t>
                  </m:r>
                  <m:r>
                    <w:rPr>
                      <w:rFonts w:ascii="Cambria Math" w:hAnsi="Cambria Math"/>
                    </w:rPr>
                    <m:t>-</m:t>
                  </m:r>
                  <m:r>
                    <m:rPr>
                      <m:sty m:val="p"/>
                    </m:rPr>
                    <w:rPr>
                      <w:rFonts w:ascii="Cambria Math" w:hAnsi="Cambria Math"/>
                    </w:rPr>
                    <m:t>A</m:t>
                  </m:r>
                  <m:ctrlPr>
                    <w:rPr>
                      <w:rFonts w:ascii="Cambria Math" w:hAnsi="Cambria Math"/>
                      <w:i/>
                    </w:rPr>
                  </m:ctrlPr>
                </m:e>
              </m:d>
              <m:r>
                <w:rPr>
                  <w:rFonts w:ascii="Cambria Math" w:hAnsi="Cambria Math"/>
                </w:rPr>
                <m:t>+</m:t>
              </m:r>
              <m:r>
                <m:rPr>
                  <m:sty m:val="p"/>
                </m:rPr>
                <w:rPr>
                  <w:rFonts w:ascii="Cambria Math" w:hAnsi="Cambria Math"/>
                </w:rPr>
                <m:t>δ</m:t>
              </m:r>
              <m:d>
                <m:dPr>
                  <m:ctrlPr>
                    <w:rPr>
                      <w:rFonts w:ascii="Cambria Math" w:hAnsi="Cambria Math"/>
                    </w:rPr>
                  </m:ctrlPr>
                </m:dPr>
                <m:e>
                  <m:r>
                    <m:rPr>
                      <m:sty m:val="p"/>
                    </m:rPr>
                    <w:rPr>
                      <w:rFonts w:ascii="Cambria Math" w:hAnsi="Cambria Math" w:hint="eastAsia"/>
                    </w:rPr>
                    <m:t>Δ</m:t>
                  </m:r>
                  <m:r>
                    <m:rPr>
                      <m:sty m:val="p"/>
                    </m:rPr>
                    <w:rPr>
                      <w:rFonts w:ascii="Cambria Math" w:hAnsi="Cambria Math"/>
                    </w:rPr>
                    <m:t>t</m:t>
                  </m:r>
                  <m:r>
                    <w:rPr>
                      <w:rFonts w:ascii="Cambria Math" w:hAnsi="Cambria Math"/>
                    </w:rPr>
                    <m:t>+</m:t>
                  </m:r>
                  <m:r>
                    <m:rPr>
                      <m:sty m:val="p"/>
                    </m:rPr>
                    <w:rPr>
                      <w:rFonts w:ascii="Cambria Math" w:hAnsi="Cambria Math"/>
                    </w:rPr>
                    <m:t>A</m:t>
                  </m:r>
                  <m:ctrlPr>
                    <w:rPr>
                      <w:rFonts w:ascii="Cambria Math" w:hAnsi="Cambria Math"/>
                      <w:i/>
                    </w:rPr>
                  </m:ctrlPr>
                </m:e>
              </m:d>
              <m:ctrlPr>
                <w:rPr>
                  <w:rFonts w:ascii="Cambria Math" w:hAnsi="Cambria Math"/>
                  <w:i/>
                </w:rPr>
              </m:ctrlPr>
            </m:e>
          </m:d>
        </m:oMath>
      </m:oMathPara>
    </w:p>
    <w:p w14:paraId="4F51914D" w14:textId="67151FBC" w:rsidR="00800AC4" w:rsidRDefault="00800AC4" w:rsidP="00800AC4">
      <w:pPr>
        <w:pStyle w:val="a9"/>
        <w:numPr>
          <w:ilvl w:val="0"/>
          <w:numId w:val="38"/>
        </w:numPr>
        <w:spacing w:after="156"/>
        <w:ind w:firstLineChars="0"/>
        <w:rPr>
          <w:rFonts w:hint="eastAsia"/>
        </w:rPr>
      </w:pPr>
      <w:r>
        <w:rPr>
          <w:rFonts w:hint="eastAsia"/>
        </w:rPr>
        <w:t>有界不相关抖动（BUJ）</w:t>
      </w:r>
    </w:p>
    <w:p w14:paraId="32096D0C" w14:textId="32115AA2" w:rsidR="00800AC4" w:rsidRDefault="00B722C7" w:rsidP="00B722C7">
      <w:pPr>
        <w:spacing w:after="156"/>
        <w:ind w:firstLine="440"/>
        <w:rPr>
          <w:rFonts w:hint="eastAsia"/>
        </w:rPr>
      </w:pPr>
      <w:r w:rsidRPr="00B722C7">
        <w:rPr>
          <w:rFonts w:hint="eastAsia"/>
        </w:rPr>
        <w:t>有界不相关抖动通常在抖动谱中的表现复杂且难以解析。有界不相关抖动被认为是一种不相关的抖动</w:t>
      </w:r>
      <w:r>
        <w:rPr>
          <w:rFonts w:hint="eastAsia"/>
        </w:rPr>
        <w:t>，</w:t>
      </w:r>
      <w:r w:rsidRPr="00B722C7">
        <w:rPr>
          <w:rFonts w:hint="eastAsia"/>
        </w:rPr>
        <w:t>它和其它误差信号在时间上没有直接的相关性。有界不相关的抖动通常由外部噪声源引起</w:t>
      </w:r>
      <w:r>
        <w:rPr>
          <w:rFonts w:hint="eastAsia"/>
        </w:rPr>
        <w:t>，</w:t>
      </w:r>
      <w:r w:rsidRPr="00B722C7">
        <w:rPr>
          <w:rFonts w:hint="eastAsia"/>
        </w:rPr>
        <w:t>包括电源纹波、射频干扰等。由于这些干扰源的不可预测性和设计控制的局限性</w:t>
      </w:r>
      <w:r>
        <w:rPr>
          <w:rFonts w:hint="eastAsia"/>
        </w:rPr>
        <w:t>，</w:t>
      </w:r>
      <w:r w:rsidRPr="00B722C7">
        <w:rPr>
          <w:rFonts w:hint="eastAsia"/>
        </w:rPr>
        <w:t>BUJ 的发生具有较高的随机性。有界不相关抖动的来源往往无法通过常规的手段来抑制或消除</w:t>
      </w:r>
      <w:r>
        <w:rPr>
          <w:rFonts w:hint="eastAsia"/>
        </w:rPr>
        <w:t>，</w:t>
      </w:r>
      <w:r w:rsidRPr="00B722C7">
        <w:rPr>
          <w:rFonts w:hint="eastAsia"/>
        </w:rPr>
        <w:t>其时域概率密度函数为高斯截窗函数</w:t>
      </w:r>
      <w:r>
        <w:rPr>
          <w:rFonts w:hint="eastAsia"/>
        </w:rPr>
        <w:t>，</w:t>
      </w:r>
      <w:r w:rsidRPr="00B722C7">
        <w:rPr>
          <w:rFonts w:hint="eastAsia"/>
        </w:rPr>
        <w:t>公式为:</w:t>
      </w:r>
    </w:p>
    <w:p w14:paraId="30C7630E" w14:textId="7CFDD9F5" w:rsidR="001E14FB" w:rsidRDefault="001D4627" w:rsidP="001D4627">
      <w:pPr>
        <w:pStyle w:val="MTDisplayEquation"/>
        <w:rPr>
          <w:rFonts w:hint="eastAsia"/>
        </w:rPr>
      </w:pPr>
      <w:r>
        <w:rPr>
          <w:rFonts w:hint="eastAsia"/>
        </w:rPr>
        <w:tab/>
      </w:r>
      <w:bookmarkStart w:id="12" w:name="OLE_LINK1"/>
      <w:r w:rsidR="002F1268" w:rsidRPr="001D4627">
        <w:rPr>
          <w:rFonts w:hint="eastAsia"/>
          <w:position w:val="-58"/>
        </w:rPr>
        <w:object w:dxaOrig="3760" w:dyaOrig="1280" w14:anchorId="676B1C81">
          <v:shape id="_x0000_i1027" type="#_x0000_t75" style="width:203.35pt;height:69.1pt" o:ole="">
            <v:imagedata r:id="rId13" o:title=""/>
          </v:shape>
          <o:OLEObject Type="Embed" ProgID="Equation.DSMT4" ShapeID="_x0000_i1027" DrawAspect="Content" ObjectID="_1825173776" r:id="rId14"/>
        </w:object>
      </w:r>
      <w:bookmarkEnd w:id="12"/>
    </w:p>
    <w:p w14:paraId="730DAC0B" w14:textId="0590BE93" w:rsidR="00460246" w:rsidRDefault="002F1268" w:rsidP="002F1268">
      <w:pPr>
        <w:pStyle w:val="af2"/>
        <w:rPr>
          <w:rFonts w:hint="eastAsia"/>
        </w:rPr>
      </w:pPr>
      <w:r>
        <w:rPr>
          <w:rFonts w:hint="eastAsia"/>
        </w:rPr>
        <w:t>2.</w:t>
      </w:r>
      <w:r w:rsidRPr="002F1268">
        <w:rPr>
          <w:rFonts w:hint="eastAsia"/>
        </w:rPr>
        <w:t>常见抖动的定义和模型</w:t>
      </w:r>
    </w:p>
    <w:p w14:paraId="5D3E9639" w14:textId="0681F80E" w:rsidR="00460246" w:rsidRDefault="00E3625B" w:rsidP="00C05BED">
      <w:pPr>
        <w:spacing w:after="156"/>
        <w:ind w:firstLine="440"/>
        <w:rPr>
          <w:rFonts w:hint="eastAsia"/>
        </w:rPr>
      </w:pPr>
      <w:r w:rsidRPr="00E3625B">
        <w:rPr>
          <w:rFonts w:hint="eastAsia"/>
        </w:rPr>
        <w:lastRenderedPageBreak/>
        <w:t>时间间隔误差、周期抖动和周期间抖动都是用户关心的抖动类型。一般会用峰峰值、平均值和均方根值来衡量。这三个抖动类型之间可以相互转换。</w:t>
      </w:r>
    </w:p>
    <w:p w14:paraId="04D50691" w14:textId="6538CAD2" w:rsidR="006F1B01" w:rsidRDefault="006F1B01" w:rsidP="006F1B01">
      <w:pPr>
        <w:pStyle w:val="a9"/>
        <w:numPr>
          <w:ilvl w:val="0"/>
          <w:numId w:val="39"/>
        </w:numPr>
        <w:spacing w:after="156"/>
        <w:ind w:firstLineChars="0"/>
        <w:rPr>
          <w:rFonts w:hint="eastAsia"/>
        </w:rPr>
      </w:pPr>
      <w:r w:rsidRPr="006F1B01">
        <w:rPr>
          <w:rFonts w:hint="eastAsia"/>
        </w:rPr>
        <w:t>时间间隔误差</w:t>
      </w:r>
    </w:p>
    <w:p w14:paraId="1933F87C" w14:textId="262743A9" w:rsidR="006F1B01" w:rsidRDefault="006F1B01" w:rsidP="006F1B01">
      <w:pPr>
        <w:spacing w:after="156"/>
        <w:ind w:firstLine="440"/>
        <w:rPr>
          <w:rFonts w:hint="eastAsia"/>
        </w:rPr>
      </w:pPr>
      <w:r w:rsidRPr="006F1B01">
        <w:rPr>
          <w:rFonts w:hint="eastAsia"/>
        </w:rPr>
        <w:t>时间间隔误差(TIE)还可以称为相位抖动,定义为被测信号与标准时钟的边沿时间差。TIE 定义为:</w:t>
      </w:r>
    </w:p>
    <w:p w14:paraId="521E6174" w14:textId="0C2051C7" w:rsidR="006F1B01" w:rsidRPr="006F1B01" w:rsidRDefault="006F1B01" w:rsidP="006F1B01">
      <w:pPr>
        <w:spacing w:after="156"/>
        <w:ind w:firstLine="440"/>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n</m:t>
              </m:r>
            </m:sub>
          </m:sSub>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r>
            <w:rPr>
              <w:rFonts w:ascii="Cambria Math" w:hAnsi="Cambria Math" w:cs="Cambria Math"/>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oMath>
      </m:oMathPara>
    </w:p>
    <w:p w14:paraId="39279E31" w14:textId="6283AA28" w:rsidR="006F1B01" w:rsidRDefault="006F1B01" w:rsidP="006F1B01">
      <w:pPr>
        <w:spacing w:after="156"/>
        <w:ind w:firstLine="440"/>
        <w:rPr>
          <w:rFonts w:hint="eastAsia"/>
        </w:rPr>
      </w:pPr>
      <m:oMath>
        <m:r>
          <w:rPr>
            <w:rFonts w:ascii="Cambria Math" w:hAnsi="Cambria Math" w:hint="eastAsia"/>
          </w:rPr>
          <m:t>tn</m:t>
        </m:r>
      </m:oMath>
      <w:r w:rsidRPr="006F1B01">
        <w:rPr>
          <w:rFonts w:hint="eastAsia"/>
        </w:rPr>
        <w:t xml:space="preserve"> 为实际时钟的第 n 个边沿位置时间,</w:t>
      </w:r>
      <m:oMath>
        <m:r>
          <w:rPr>
            <w:rFonts w:ascii="Cambria Math" w:hAnsi="Cambria Math" w:hint="eastAsia"/>
          </w:rPr>
          <m:t>Tn</m:t>
        </m:r>
      </m:oMath>
      <w:r w:rsidRPr="006F1B01">
        <w:rPr>
          <w:rFonts w:hint="eastAsia"/>
        </w:rPr>
        <w:t xml:space="preserve"> 为理想时钟的第 n 个边沿位置时间。</w:t>
      </w:r>
    </w:p>
    <w:p w14:paraId="1C8C7E74" w14:textId="493A3AA8" w:rsidR="006F1B01" w:rsidRDefault="006F1B01" w:rsidP="006F1B01">
      <w:pPr>
        <w:spacing w:after="156"/>
        <w:ind w:firstLine="440"/>
        <w:rPr>
          <w:rFonts w:hint="eastAsia"/>
        </w:rPr>
      </w:pPr>
      <w:r w:rsidRPr="006F1B01">
        <w:rPr>
          <w:rFonts w:hint="eastAsia"/>
        </w:rPr>
        <w:t>假设理想时钟的周期为</w:t>
      </w:r>
      <m:oMath>
        <m:r>
          <w:rPr>
            <w:rFonts w:ascii="Cambria Math" w:hAnsi="Cambria Math" w:hint="eastAsia"/>
          </w:rPr>
          <m:t>T0</m:t>
        </m:r>
      </m:oMath>
      <w:r w:rsidRPr="006F1B01">
        <w:rPr>
          <w:rFonts w:hint="eastAsia"/>
        </w:rPr>
        <w:t xml:space="preserve"> ,可得:</w:t>
      </w:r>
    </w:p>
    <w:p w14:paraId="61997015" w14:textId="3D9715E1" w:rsidR="006F1B01" w:rsidRDefault="00000000" w:rsidP="006F1B01">
      <w:pPr>
        <w:spacing w:after="156"/>
        <w:ind w:firstLine="440"/>
        <w:jc w:val="center"/>
        <w:rPr>
          <w:rFonts w:hint="eastAsia"/>
        </w:rPr>
      </w:pP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n+1</m:t>
            </m:r>
          </m:sub>
        </m:sSub>
        <m:r>
          <w:rPr>
            <w:rFonts w:ascii="Cambria Math" w:hAnsi="Cambria Math" w:cs="Cambria Math"/>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r>
          <w:rPr>
            <w:rFonts w:ascii="Cambria Math" w:hAnsi="Cambria Math" w:cs="Cambria Math"/>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r>
              <w:rPr>
                <w:rFonts w:ascii="Cambria Math" w:hAnsi="Cambria Math" w:cs="Cambria Math"/>
              </w:rPr>
              <m:t>-</m:t>
            </m:r>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oMath>
      <w:r w:rsidR="006F1B01">
        <w:tab/>
      </w:r>
      <w:r w:rsidR="006F1B01">
        <w:rPr>
          <w:rFonts w:hint="eastAsia"/>
        </w:rPr>
        <w:t>及</w:t>
      </w:r>
      <w:r w:rsidR="006F1B01">
        <w:tab/>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n</m:t>
            </m:r>
          </m:sub>
        </m:sSub>
        <m:r>
          <w:rPr>
            <w:rFonts w:ascii="Cambria Math" w:hAnsi="Cambria Math" w:hint="eastAsia"/>
          </w:rPr>
          <m:t>=n</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0</m:t>
            </m:r>
          </m:sub>
        </m:sSub>
      </m:oMath>
    </w:p>
    <w:p w14:paraId="76D95C3E" w14:textId="7EEFD007" w:rsidR="006F1B01" w:rsidRDefault="006F1B01" w:rsidP="006F1B01">
      <w:pPr>
        <w:spacing w:after="156"/>
        <w:ind w:firstLine="440"/>
        <w:rPr>
          <w:rFonts w:hint="eastAsia"/>
        </w:rPr>
      </w:pPr>
      <w:r w:rsidRPr="006F1B01">
        <w:t>在频域中分析抖动时,如分析相位噪声时,通常会将 TIE 抖动变换为以弧度为单位得相位变化。由于信号的一个周期在时域中等价于相位 2</w:t>
      </w:r>
      <w:r w:rsidRPr="006F1B01">
        <w:t>,所以 TIE 可以以相位的单位来表述,比如弧度。两者之间关系如</w:t>
      </w:r>
      <w:r>
        <w:rPr>
          <w:rFonts w:hint="eastAsia"/>
        </w:rPr>
        <w:t>下式所示</w:t>
      </w:r>
      <w:r w:rsidRPr="006F1B01">
        <w:t>:</w:t>
      </w:r>
    </w:p>
    <w:p w14:paraId="14CFCCB3" w14:textId="63AB1CC4" w:rsidR="006F1B01" w:rsidRPr="006F1B01" w:rsidRDefault="00000000" w:rsidP="006F1B01">
      <w:pPr>
        <w:spacing w:after="156"/>
        <w:ind w:firstLine="440"/>
        <w:rPr>
          <w:rFonts w:hint="eastAsia"/>
        </w:rPr>
      </w:pPr>
      <m:oMathPara>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hint="eastAsia"/>
                </w:rPr>
                <m:t>n</m:t>
              </m:r>
            </m:sub>
          </m:sSub>
          <m:r>
            <w:rPr>
              <w:rFonts w:ascii="Cambria Math" w:hAnsi="Cambria Math" w:hint="eastAsia"/>
            </w:rPr>
            <m:t>=2</m:t>
          </m:r>
          <m:r>
            <m:rPr>
              <m:sty m:val="p"/>
            </m:rPr>
            <w:rPr>
              <w:rFonts w:ascii="Cambria Math" w:hAnsi="Cambria Math"/>
            </w:rPr>
            <m:t>π</m:t>
          </m:r>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n</m:t>
                  </m:r>
                </m:sub>
              </m:sSub>
              <m:ctrlPr>
                <w:rPr>
                  <w:rFonts w:ascii="Cambria Math" w:hAnsi="Cambria Math"/>
                  <w:i/>
                </w:rPr>
              </m:ctrlPr>
            </m:num>
            <m:den>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ctrlPr>
                <w:rPr>
                  <w:rFonts w:ascii="Cambria Math" w:hAnsi="Cambria Math"/>
                  <w:i/>
                </w:rPr>
              </m:ctrlPr>
            </m:den>
          </m:f>
        </m:oMath>
      </m:oMathPara>
    </w:p>
    <w:p w14:paraId="4BFCB56B" w14:textId="7A6A0BF0" w:rsidR="006F1B01" w:rsidRPr="006F1B01" w:rsidRDefault="006F1B01" w:rsidP="006F1B01">
      <w:pPr>
        <w:spacing w:after="156"/>
        <w:ind w:firstLine="440"/>
        <w:rPr>
          <w:rFonts w:hint="eastAsia"/>
        </w:rPr>
      </w:pPr>
      <w:r w:rsidRPr="006F1B01">
        <w:rPr>
          <w:rFonts w:hint="eastAsia"/>
        </w:rPr>
        <w:t>相位噪声是 TIE 在频域中的表现形式。</w:t>
      </w:r>
    </w:p>
    <w:p w14:paraId="12A95461" w14:textId="265EBF74" w:rsidR="00741F0B" w:rsidRDefault="006F1B01" w:rsidP="006F1B01">
      <w:pPr>
        <w:pStyle w:val="a9"/>
        <w:numPr>
          <w:ilvl w:val="0"/>
          <w:numId w:val="39"/>
        </w:numPr>
        <w:spacing w:after="156"/>
        <w:ind w:firstLineChars="0"/>
        <w:rPr>
          <w:rFonts w:hint="eastAsia"/>
        </w:rPr>
      </w:pPr>
      <w:r w:rsidRPr="006F1B01">
        <w:rPr>
          <w:rFonts w:hint="eastAsia"/>
        </w:rPr>
        <w:t>周期抖动</w:t>
      </w:r>
    </w:p>
    <w:p w14:paraId="3C19FDF1" w14:textId="77777777" w:rsidR="00AC4D77" w:rsidRDefault="006F1B01" w:rsidP="00422DB0">
      <w:pPr>
        <w:spacing w:after="156"/>
        <w:ind w:firstLine="440"/>
        <w:rPr>
          <w:rFonts w:hint="eastAsia"/>
        </w:rPr>
      </w:pPr>
      <w:r w:rsidRPr="006F1B01">
        <w:t>周期抖动为被测信号实际周期与理想周期(</w:t>
      </w:r>
      <m:oMath>
        <m:r>
          <w:rPr>
            <w:rFonts w:ascii="Cambria Math" w:hAnsi="Cambria Math"/>
          </w:rPr>
          <m:t>T0</m:t>
        </m:r>
      </m:oMath>
      <w:r w:rsidRPr="006F1B01">
        <w:t xml:space="preserve"> ,一般用信号的平均周期表示)  时间之差。假设实际信号第 n 个周期表示为</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hint="eastAsia"/>
                  </w:rPr>
                  <m:t>t</m:t>
                </m:r>
              </m:e>
              <m:sub>
                <m:r>
                  <w:rPr>
                    <w:rFonts w:ascii="Cambria Math" w:hAnsi="Cambria Math"/>
                  </w:rPr>
                  <m:t>n-1</m:t>
                </m:r>
              </m:sub>
            </m:sSub>
          </m:e>
        </m:d>
      </m:oMath>
      <w:r w:rsidRPr="006F1B01">
        <w:t>。所以周期抖动</w:t>
      </w:r>
      <m:oMath>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pn</m:t>
            </m:r>
          </m:sub>
        </m:sSub>
      </m:oMath>
      <w:r w:rsidRPr="006F1B01">
        <w:t>可表示为:</w:t>
      </w:r>
    </w:p>
    <w:p w14:paraId="7E301279" w14:textId="36F7034F" w:rsidR="00AC4D77" w:rsidRDefault="00AC4D77" w:rsidP="00422DB0">
      <w:pPr>
        <w:spacing w:after="156"/>
        <w:ind w:firstLine="440"/>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pn</m:t>
              </m:r>
            </m:sub>
          </m:sSub>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r>
                <w:rPr>
                  <w:rFonts w:ascii="Cambria Math" w:hAnsi="Cambria Math" w:cs="Cambria Math"/>
                </w:rPr>
                <m:t>-</m:t>
              </m:r>
              <m:sSub>
                <m:sSubPr>
                  <m:ctrlPr>
                    <w:rPr>
                      <w:rFonts w:ascii="Cambria Math" w:hAnsi="Cambria Math"/>
                      <w:i/>
                    </w:rPr>
                  </m:ctrlPr>
                </m:sSubPr>
                <m:e>
                  <m:r>
                    <w:rPr>
                      <w:rFonts w:ascii="Cambria Math" w:hAnsi="Cambria Math" w:hint="eastAsia"/>
                    </w:rPr>
                    <m:t>t</m:t>
                  </m:r>
                </m:e>
                <m:sub>
                  <m:r>
                    <w:rPr>
                      <w:rFonts w:ascii="Cambria Math" w:hAnsi="Cambria Math" w:hint="eastAsia"/>
                    </w:rPr>
                    <m:t>n</m:t>
                  </m:r>
                  <m:r>
                    <w:rPr>
                      <w:rFonts w:ascii="Cambria Math" w:hAnsi="Cambria Math" w:cs="Cambria Math"/>
                    </w:rPr>
                    <m:t>-</m:t>
                  </m:r>
                  <m:r>
                    <w:rPr>
                      <w:rFonts w:ascii="Cambria Math" w:hAnsi="Cambria Math" w:hint="eastAsia"/>
                    </w:rPr>
                    <m:t>1</m:t>
                  </m:r>
                </m:sub>
              </m:sSub>
            </m:e>
          </m:d>
          <m:r>
            <w:rPr>
              <w:rFonts w:ascii="Cambria Math" w:hAnsi="Cambria Math" w:cs="Cambria Math"/>
            </w:rPr>
            <m:t>-</m:t>
          </m:r>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oMath>
      </m:oMathPara>
    </w:p>
    <w:p w14:paraId="629AFB30" w14:textId="31FAB468" w:rsidR="00AC4D77" w:rsidRDefault="006F1B01" w:rsidP="00422DB0">
      <w:pPr>
        <w:spacing w:after="156"/>
        <w:ind w:firstLine="440"/>
        <w:rPr>
          <w:rFonts w:hint="eastAsia"/>
        </w:rPr>
      </w:pPr>
      <w:r w:rsidRPr="006F1B01">
        <w:t>根据式</w:t>
      </w:r>
      <m:oMath>
        <m:sSub>
          <m:sSubPr>
            <m:ctrlPr>
              <w:rPr>
                <w:rFonts w:ascii="Cambria Math" w:hAnsi="Cambria Math"/>
              </w:rPr>
            </m:ctrlPr>
          </m:sSubPr>
          <m:e>
            <m:r>
              <w:rPr>
                <w:rFonts w:ascii="Cambria Math" w:hAnsi="Cambria Math" w:hint="eastAsia"/>
              </w:rPr>
              <m:t>T</m:t>
            </m:r>
            <m:ctrlPr>
              <w:rPr>
                <w:rFonts w:ascii="Cambria Math" w:hAnsi="Cambria Math" w:hint="eastAsia"/>
              </w:rPr>
            </m:ctrlP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n</m:t>
            </m:r>
          </m:sub>
        </m:sSub>
        <m:r>
          <m:rPr>
            <m:sty m:val="p"/>
          </m:rPr>
          <w:rPr>
            <w:rFonts w:ascii="Cambria Math" w:hAnsi="Cambria Math"/>
          </w:rPr>
          <m:t>-</m:t>
        </m:r>
        <m:sSub>
          <m:sSubPr>
            <m:ctrlPr>
              <w:rPr>
                <w:rFonts w:ascii="Cambria Math" w:hAnsi="Cambria Math"/>
              </w:rPr>
            </m:ctrlPr>
          </m:sSubPr>
          <m:e>
            <m:r>
              <w:rPr>
                <w:rFonts w:ascii="Cambria Math" w:hAnsi="Cambria Math" w:hint="eastAsia"/>
              </w:rPr>
              <m:t>T</m:t>
            </m:r>
          </m:e>
          <m:sub>
            <m:r>
              <w:rPr>
                <w:rFonts w:ascii="Cambria Math" w:hAnsi="Cambria Math" w:hint="eastAsia"/>
              </w:rPr>
              <m:t>n</m:t>
            </m:r>
            <m:r>
              <m:rPr>
                <m:sty m:val="p"/>
              </m:rPr>
              <w:rPr>
                <w:rFonts w:ascii="Cambria Math" w:hAnsi="Cambria Math" w:cs="Cambria Math"/>
              </w:rPr>
              <m:t>-</m:t>
            </m:r>
            <m:r>
              <m:rPr>
                <m:sty m:val="p"/>
              </m:rPr>
              <w:rPr>
                <w:rFonts w:ascii="Cambria Math" w:hAnsi="Cambria Math" w:hint="eastAsia"/>
              </w:rPr>
              <m:t>1</m:t>
            </m:r>
          </m:sub>
        </m:sSub>
      </m:oMath>
      <w:r w:rsidRPr="006F1B01">
        <w:t>,带入式</w:t>
      </w:r>
      <m:oMath>
        <m:r>
          <m:rPr>
            <m:sty m:val="p"/>
          </m:rPr>
          <w:rPr>
            <w:rFonts w:ascii="Cambria Math" w:hAnsi="Cambria Math" w:hint="eastAsia"/>
          </w:rPr>
          <m:t>Δ</m:t>
        </m:r>
        <m:sSub>
          <m:sSubPr>
            <m:ctrlPr>
              <w:rPr>
                <w:rFonts w:ascii="Cambria Math" w:hAnsi="Cambria Math"/>
              </w:rPr>
            </m:ctrlPr>
          </m:sSubPr>
          <m:e>
            <m:r>
              <w:rPr>
                <w:rFonts w:ascii="Cambria Math" w:hAnsi="Cambria Math" w:hint="eastAsia"/>
              </w:rPr>
              <m:t>t</m:t>
            </m:r>
            <m:ctrlPr>
              <w:rPr>
                <w:rFonts w:ascii="Cambria Math" w:hAnsi="Cambria Math" w:hint="eastAsia"/>
              </w:rPr>
            </m:ctrlPr>
          </m:e>
          <m:sub>
            <m:r>
              <w:rPr>
                <w:rFonts w:ascii="Cambria Math" w:hAnsi="Cambria Math" w:hint="eastAsia"/>
              </w:rPr>
              <m:t>pn</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n</m:t>
                </m:r>
              </m:sub>
            </m:sSub>
            <m:r>
              <m:rPr>
                <m:sty m:val="p"/>
              </m:rPr>
              <w:rPr>
                <w:rFonts w:ascii="Cambria Math" w:hAnsi="Cambria Math" w:cs="Cambria Math"/>
              </w:rPr>
              <m:t>-</m:t>
            </m:r>
            <m:sSub>
              <m:sSubPr>
                <m:ctrlPr>
                  <w:rPr>
                    <w:rFonts w:ascii="Cambria Math" w:hAnsi="Cambria Math"/>
                  </w:rPr>
                </m:ctrlPr>
              </m:sSubPr>
              <m:e>
                <m:r>
                  <w:rPr>
                    <w:rFonts w:ascii="Cambria Math" w:hAnsi="Cambria Math" w:hint="eastAsia"/>
                  </w:rPr>
                  <m:t>t</m:t>
                </m:r>
              </m:e>
              <m:sub>
                <m:r>
                  <w:rPr>
                    <w:rFonts w:ascii="Cambria Math" w:hAnsi="Cambria Math" w:hint="eastAsia"/>
                  </w:rPr>
                  <m:t>n</m:t>
                </m:r>
                <m:r>
                  <m:rPr>
                    <m:sty m:val="p"/>
                  </m:rPr>
                  <w:rPr>
                    <w:rFonts w:ascii="Cambria Math" w:hAnsi="Cambria Math" w:cs="Cambria Math"/>
                  </w:rPr>
                  <m:t>-</m:t>
                </m:r>
                <m:r>
                  <m:rPr>
                    <m:sty m:val="p"/>
                  </m:rPr>
                  <w:rPr>
                    <w:rFonts w:ascii="Cambria Math" w:hAnsi="Cambria Math" w:hint="eastAsia"/>
                  </w:rPr>
                  <m:t>1</m:t>
                </m:r>
              </m:sub>
            </m:sSub>
          </m:e>
        </m:d>
        <m:r>
          <m:rPr>
            <m:sty m:val="p"/>
          </m:rPr>
          <w:rPr>
            <w:rFonts w:ascii="Cambria Math" w:hAnsi="Cambria Math" w:cs="Cambria Math"/>
          </w:rPr>
          <m:t>-</m:t>
        </m:r>
        <m:sSub>
          <m:sSubPr>
            <m:ctrlPr>
              <w:rPr>
                <w:rFonts w:ascii="Cambria Math" w:hAnsi="Cambria Math"/>
              </w:rPr>
            </m:ctrlPr>
          </m:sSubPr>
          <m:e>
            <m:r>
              <w:rPr>
                <w:rFonts w:ascii="Cambria Math" w:hAnsi="Cambria Math" w:hint="eastAsia"/>
              </w:rPr>
              <m:t>T</m:t>
            </m:r>
          </m:e>
          <m:sub>
            <m:r>
              <m:rPr>
                <m:sty m:val="p"/>
              </m:rPr>
              <w:rPr>
                <w:rFonts w:ascii="Cambria Math" w:hAnsi="Cambria Math" w:hint="eastAsia"/>
              </w:rPr>
              <m:t>0</m:t>
            </m:r>
          </m:sub>
        </m:sSub>
      </m:oMath>
      <w:r w:rsidRPr="006F1B01">
        <w:t>中得到:</w:t>
      </w:r>
    </w:p>
    <w:p w14:paraId="28677AA8" w14:textId="407B41BF" w:rsidR="00AC4D77" w:rsidRDefault="00422DB0" w:rsidP="00422DB0">
      <w:pPr>
        <w:spacing w:after="156"/>
        <w:ind w:firstLine="440"/>
        <w:rPr>
          <w:rFonts w:hint="eastAsia"/>
        </w:rPr>
      </w:pPr>
      <m:oMathPara>
        <m:oMath>
          <m:r>
            <m:rPr>
              <m:sty m:val="p"/>
            </m:rPr>
            <w:rPr>
              <w:rFonts w:ascii="Cambria Math" w:hAnsi="Cambria Math" w:hint="eastAsia"/>
            </w:rPr>
            <m:t>Δ</m:t>
          </m:r>
          <m:sSub>
            <m:sSubPr>
              <m:ctrlPr>
                <w:rPr>
                  <w:rFonts w:ascii="Cambria Math" w:hAnsi="Cambria Math"/>
                </w:rPr>
              </m:ctrlPr>
            </m:sSubPr>
            <m:e>
              <m:r>
                <w:rPr>
                  <w:rFonts w:ascii="Cambria Math" w:hAnsi="Cambria Math"/>
                </w:rPr>
                <m:t>t</m:t>
              </m:r>
            </m:e>
            <m:sub>
              <m:r>
                <w:rPr>
                  <w:rFonts w:ascii="Cambria Math" w:hAnsi="Cambria Math"/>
                </w:rPr>
                <m:t>pn</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cs="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cs="Cambria Math"/>
                    </w:rPr>
                    <m:t>-</m:t>
                  </m:r>
                  <m:r>
                    <m:rPr>
                      <m:sty m:val="p"/>
                    </m:rPr>
                    <w:rPr>
                      <w:rFonts w:ascii="Cambria Math" w:hAnsi="Cambria Math" w:hint="eastAsia"/>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cs="Cambria Math"/>
                    </w:rPr>
                    <m:t>-</m:t>
                  </m:r>
                  <m:r>
                    <m:rPr>
                      <m:sty m:val="p"/>
                    </m:rPr>
                    <w:rPr>
                      <w:rFonts w:ascii="Cambria Math" w:hAnsi="Cambria Math" w:hint="eastAsia"/>
                    </w:rPr>
                    <m:t>1</m:t>
                  </m:r>
                </m:sub>
              </m:sSub>
            </m:e>
          </m:d>
          <m:r>
            <m:rPr>
              <m:sty m:val="p"/>
            </m:rPr>
            <w:rPr>
              <w:rFonts w:ascii="Cambria Math" w:hAnsi="Cambria Math" w:hint="eastAsia"/>
            </w:rPr>
            <m:t>=</m:t>
          </m:r>
          <m:r>
            <m:rPr>
              <m:sty m:val="p"/>
            </m:rPr>
            <w:rPr>
              <w:rFonts w:ascii="Cambria Math" w:hAnsi="Cambria Math" w:hint="eastAsia"/>
            </w:rPr>
            <m:t>Δ</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cs="Cambria Math"/>
            </w:rPr>
            <m:t>-</m:t>
          </m:r>
          <m:r>
            <m:rPr>
              <m:sty m:val="p"/>
            </m:rPr>
            <w:rPr>
              <w:rFonts w:ascii="Cambria Math" w:hAnsi="Cambria Math" w:hint="eastAsia"/>
            </w:rPr>
            <m:t>Δ</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cs="Cambria Math"/>
                </w:rPr>
                <m:t>-</m:t>
              </m:r>
              <m:r>
                <m:rPr>
                  <m:sty m:val="p"/>
                </m:rPr>
                <w:rPr>
                  <w:rFonts w:ascii="Cambria Math" w:hAnsi="Cambria Math" w:hint="eastAsia"/>
                </w:rPr>
                <m:t>1</m:t>
              </m:r>
            </m:sub>
          </m:sSub>
        </m:oMath>
      </m:oMathPara>
    </w:p>
    <w:p w14:paraId="1DB738DF" w14:textId="77777777" w:rsidR="00AC4D77" w:rsidRDefault="006F1B01" w:rsidP="00422DB0">
      <w:pPr>
        <w:spacing w:after="156"/>
        <w:ind w:firstLine="440"/>
        <w:rPr>
          <w:rFonts w:hint="eastAsia"/>
        </w:rPr>
      </w:pPr>
      <w:r w:rsidRPr="006F1B01">
        <w:t>周期抖动同样也可以以弧度为单位的形式表示:</w:t>
      </w:r>
    </w:p>
    <w:p w14:paraId="34762BDC" w14:textId="6473BCA8" w:rsidR="00AC4D77" w:rsidRDefault="00000000" w:rsidP="00422DB0">
      <w:pPr>
        <w:spacing w:after="156"/>
        <w:ind w:firstLine="440"/>
        <w:rPr>
          <w:rFonts w:hint="eastAsia"/>
        </w:rPr>
      </w:pPr>
      <m:oMathPara>
        <m:oMath>
          <m:sSubSup>
            <m:sSubSupPr>
              <m:ctrlPr>
                <w:rPr>
                  <w:rFonts w:ascii="Cambria Math" w:hAnsi="Cambria Math"/>
                  <w:i/>
                </w:rPr>
              </m:ctrlPr>
            </m:sSubSupPr>
            <m:e>
              <m:r>
                <m:rPr>
                  <m:sty m:val="p"/>
                </m:rPr>
                <w:rPr>
                  <w:rFonts w:ascii="Cambria Math" w:hAnsi="Cambria Math"/>
                </w:rPr>
                <m:t>ϕ</m:t>
              </m:r>
            </m:e>
            <m:sub>
              <m:r>
                <w:rPr>
                  <w:rFonts w:ascii="Cambria Math" w:hAnsi="Cambria Math" w:hint="eastAsia"/>
                </w:rPr>
                <m:t>n</m:t>
              </m:r>
            </m:sub>
            <m:sup>
              <m:r>
                <w:rPr>
                  <w:rFonts w:ascii="Cambria Math" w:hAnsi="Cambria Math"/>
                </w:rPr>
                <m:t>'</m:t>
              </m:r>
            </m:sup>
          </m:sSubSup>
          <m:r>
            <w:rPr>
              <w:rFonts w:ascii="Cambria Math" w:hAnsi="Cambria Math" w:hint="eastAsia"/>
            </w:rPr>
            <m:t>=</m:t>
          </m:r>
          <m:sSub>
            <m:sSubPr>
              <m:ctrlPr>
                <w:rPr>
                  <w:rFonts w:ascii="Cambria Math" w:hAnsi="Cambria Math"/>
                  <w:i/>
                </w:rPr>
              </m:ctrlPr>
            </m:sSubPr>
            <m:e>
              <m:r>
                <m:rPr>
                  <m:sty m:val="p"/>
                </m:rPr>
                <w:rPr>
                  <w:rFonts w:ascii="Cambria Math" w:hAnsi="Cambria Math" w:hint="eastAsia"/>
                </w:rPr>
                <m:t>Φ</m:t>
              </m:r>
            </m:e>
            <m:sub>
              <m:r>
                <w:rPr>
                  <w:rFonts w:ascii="Cambria Math" w:hAnsi="Cambria Math" w:hint="eastAsia"/>
                </w:rPr>
                <m:t>n</m:t>
              </m:r>
            </m:sub>
          </m:sSub>
          <m:r>
            <w:rPr>
              <w:rFonts w:ascii="Cambria Math" w:hAnsi="Cambria Math" w:cs="Cambria Math"/>
            </w:rPr>
            <m:t>-</m:t>
          </m:r>
          <m:sSub>
            <m:sSubPr>
              <m:ctrlPr>
                <w:rPr>
                  <w:rFonts w:ascii="Cambria Math" w:hAnsi="Cambria Math"/>
                  <w:i/>
                </w:rPr>
              </m:ctrlPr>
            </m:sSubPr>
            <m:e>
              <m:r>
                <m:rPr>
                  <m:sty m:val="p"/>
                </m:rPr>
                <w:rPr>
                  <w:rFonts w:ascii="Cambria Math" w:hAnsi="Cambria Math" w:hint="eastAsia"/>
                </w:rPr>
                <m:t>Φ</m:t>
              </m:r>
            </m:e>
            <m:sub>
              <m:r>
                <w:rPr>
                  <w:rFonts w:ascii="Cambria Math" w:hAnsi="Cambria Math" w:hint="eastAsia"/>
                </w:rPr>
                <m:t>n</m:t>
              </m:r>
              <m:r>
                <w:rPr>
                  <w:rFonts w:ascii="Cambria Math" w:hAnsi="Cambria Math" w:cs="Cambria Math"/>
                </w:rPr>
                <m:t>-</m:t>
              </m:r>
              <m:r>
                <w:rPr>
                  <w:rFonts w:ascii="Cambria Math" w:hAnsi="Cambria Math" w:hint="eastAsia"/>
                </w:rPr>
                <m:t>1</m:t>
              </m:r>
            </m:sub>
          </m:sSub>
        </m:oMath>
      </m:oMathPara>
    </w:p>
    <w:p w14:paraId="37FA107D" w14:textId="398F58ED" w:rsidR="006F1B01" w:rsidRDefault="006F1B01" w:rsidP="00422DB0">
      <w:pPr>
        <w:spacing w:after="156"/>
        <w:ind w:firstLine="440"/>
        <w:rPr>
          <w:rFonts w:hint="eastAsia"/>
        </w:rPr>
      </w:pPr>
      <w:r w:rsidRPr="006F1B01">
        <w:t>其中</w:t>
      </w:r>
      <w:r w:rsidR="00422DB0">
        <w:rPr>
          <w:rFonts w:hint="eastAsia"/>
        </w:rPr>
        <w:t>，</w:t>
      </w:r>
      <m:oMath>
        <m:sSub>
          <m:sSubPr>
            <m:ctrlPr>
              <w:rPr>
                <w:rFonts w:ascii="Cambria Math" w:hAnsi="Cambria Math"/>
                <w:i/>
              </w:rPr>
            </m:ctrlPr>
          </m:sSubPr>
          <m:e>
            <m:r>
              <m:rPr>
                <m:sty m:val="p"/>
              </m:rPr>
              <w:rPr>
                <w:rFonts w:ascii="Cambria Math" w:hAnsi="Cambria Math" w:hint="eastAsia"/>
              </w:rPr>
              <m:t>Φ</m:t>
            </m:r>
            <m:ctrlPr>
              <w:rPr>
                <w:rFonts w:ascii="Cambria Math" w:hAnsi="Cambria Math" w:hint="eastAsia"/>
              </w:rPr>
            </m:ctrlPr>
          </m:e>
          <m:sub>
            <m:r>
              <w:rPr>
                <w:rFonts w:ascii="Cambria Math" w:hAnsi="Cambria Math" w:hint="eastAsia"/>
              </w:rPr>
              <m:t>n</m:t>
            </m:r>
          </m:sub>
        </m:sSub>
        <m:r>
          <w:rPr>
            <w:rFonts w:ascii="Cambria Math" w:hAnsi="Cambria Math" w:hint="eastAsia"/>
          </w:rPr>
          <m:t>=2</m:t>
        </m:r>
        <m:r>
          <m:rPr>
            <m:sty m:val="p"/>
          </m:rPr>
          <w:rPr>
            <w:rFonts w:ascii="Cambria Math" w:hAnsi="Cambria Math"/>
          </w:rPr>
          <m:t>π</m:t>
        </m:r>
        <m:d>
          <m:dPr>
            <m:ctrlPr>
              <w:rPr>
                <w:rFonts w:ascii="Cambria Math" w:hAnsi="Cambria Math"/>
              </w:rPr>
            </m:ctrlPr>
          </m:dPr>
          <m:e>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pn</m:t>
                    </m:r>
                  </m:sub>
                </m:sSub>
                <m:ctrlPr>
                  <w:rPr>
                    <w:rFonts w:ascii="Cambria Math" w:hAnsi="Cambria Math"/>
                    <w:i/>
                  </w:rPr>
                </m:ctrlPr>
              </m:num>
              <m:den>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ctrlPr>
                  <w:rPr>
                    <w:rFonts w:ascii="Cambria Math" w:hAnsi="Cambria Math"/>
                    <w:i/>
                  </w:rPr>
                </m:ctrlPr>
              </m:den>
            </m:f>
            <m:ctrlPr>
              <w:rPr>
                <w:rFonts w:ascii="Cambria Math" w:hAnsi="Cambria Math"/>
                <w:i/>
              </w:rPr>
            </m:ctrlPr>
          </m:e>
        </m:d>
      </m:oMath>
      <w:r w:rsidRPr="006F1B01">
        <w:t>。可以看出周期抖动实际上是相邻 TIE 之差。</w:t>
      </w:r>
    </w:p>
    <w:p w14:paraId="23AC026E" w14:textId="59FBFAB4" w:rsidR="006F1B01" w:rsidRDefault="006F1B01" w:rsidP="006F1B01">
      <w:pPr>
        <w:pStyle w:val="a9"/>
        <w:numPr>
          <w:ilvl w:val="0"/>
          <w:numId w:val="39"/>
        </w:numPr>
        <w:spacing w:after="156"/>
        <w:ind w:left="440" w:firstLineChars="0" w:firstLine="0"/>
        <w:rPr>
          <w:rFonts w:hint="eastAsia"/>
        </w:rPr>
      </w:pPr>
      <w:r w:rsidRPr="006F1B01">
        <w:rPr>
          <w:rFonts w:hint="eastAsia"/>
        </w:rPr>
        <w:t>周期间抖动</w:t>
      </w:r>
    </w:p>
    <w:p w14:paraId="0133A925" w14:textId="78C6D3F0" w:rsidR="00422DB0" w:rsidRPr="00422DB0" w:rsidRDefault="00422DB0" w:rsidP="00422DB0">
      <w:pPr>
        <w:spacing w:after="156"/>
        <w:ind w:firstLine="440"/>
        <w:rPr>
          <w:rFonts w:hint="eastAsia"/>
        </w:rPr>
      </w:pPr>
      <w:r w:rsidRPr="00422DB0">
        <w:t>周期间抖动定义为两个相邻周期的周期偏移量。假设信号的第</w:t>
      </w:r>
      <m:oMath>
        <m:r>
          <w:rPr>
            <w:rFonts w:ascii="Cambria Math" w:hAnsi="Cambria Math"/>
          </w:rPr>
          <m:t xml:space="preserve"> n</m:t>
        </m:r>
      </m:oMath>
      <w:r w:rsidRPr="00422DB0">
        <w:t xml:space="preserve"> 个周期为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n-1</m:t>
                </m:r>
              </m:sub>
            </m:sSub>
          </m:e>
        </m:d>
      </m:oMath>
      <w:r w:rsidRPr="00422DB0">
        <w:t xml:space="preserve">, 第 </w:t>
      </w:r>
      <m:oMath>
        <m:r>
          <w:rPr>
            <w:rFonts w:ascii="Cambria Math" w:hAnsi="Cambria Math"/>
          </w:rPr>
          <m:t>n-1</m:t>
        </m:r>
      </m:oMath>
      <w:r w:rsidRPr="00422DB0">
        <w:t xml:space="preserve"> 个周期为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n-2</m:t>
                </m:r>
              </m:sub>
            </m:sSub>
          </m:e>
        </m:d>
      </m:oMath>
      <w:r w:rsidRPr="00422DB0">
        <w:t xml:space="preserve">。故周期间抖动 </w:t>
      </w:r>
      <m:oMath>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cn</m:t>
            </m:r>
          </m:sub>
        </m:sSub>
      </m:oMath>
      <w:r w:rsidRPr="00422DB0">
        <w:t xml:space="preserve"> 可定义为:</w:t>
      </w:r>
    </w:p>
    <w:p w14:paraId="35ECAF3B" w14:textId="385475B9" w:rsidR="00422DB0" w:rsidRPr="00422DB0" w:rsidRDefault="00422DB0" w:rsidP="00422DB0">
      <w:pPr>
        <w:spacing w:after="156"/>
        <w:ind w:firstLine="440"/>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cn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n-2</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n-2</m:t>
              </m:r>
            </m:sub>
          </m:sSub>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540B4C84" w14:textId="5982B67D" w:rsidR="00422DB0" w:rsidRPr="00422DB0" w:rsidRDefault="00422DB0" w:rsidP="00422DB0">
      <w:pPr>
        <w:spacing w:after="156"/>
        <w:ind w:firstLine="440"/>
        <w:rPr>
          <w:rFonts w:hint="eastAsia"/>
        </w:rPr>
      </w:pPr>
      <w:r w:rsidRPr="00422DB0">
        <w:t>根据周期抖动的定义,可知两个相邻周期抖动之差可以表示为:</w:t>
      </w:r>
    </w:p>
    <w:p w14:paraId="50834057" w14:textId="01857017" w:rsidR="00422DB0" w:rsidRPr="00422DB0" w:rsidRDefault="00422DB0" w:rsidP="00422DB0">
      <w:pPr>
        <w:spacing w:after="156"/>
        <w:ind w:firstLine="440"/>
        <w:rPr>
          <w:rFonts w:hint="eastAsia"/>
        </w:rPr>
      </w:pPr>
      <m:oMathPara>
        <m:oMath>
          <m:r>
            <m:rPr>
              <m:sty m:val="p"/>
            </m:rPr>
            <w:rPr>
              <w:rFonts w:ascii="Cambria Math" w:hAnsi="Cambria Math" w:hint="eastAsia"/>
            </w:rPr>
            <w:lastRenderedPageBreak/>
            <m:t>Δ</m:t>
          </m:r>
          <m:sSub>
            <m:sSubPr>
              <m:ctrlPr>
                <w:rPr>
                  <w:rFonts w:ascii="Cambria Math" w:hAnsi="Cambria Math"/>
                  <w:i/>
                </w:rPr>
              </m:ctrlPr>
            </m:sSubPr>
            <m:e>
              <m:r>
                <w:rPr>
                  <w:rFonts w:ascii="Cambria Math" w:hAnsi="Cambria Math"/>
                </w:rPr>
                <m:t>t</m:t>
              </m:r>
            </m:e>
            <m:sub>
              <m:r>
                <w:rPr>
                  <w:rFonts w:ascii="Cambria Math" w:hAnsi="Cambria Math"/>
                </w:rPr>
                <m:t>pn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m:t>
              </m:r>
              <m:d>
                <m:dPr>
                  <m:ctrlPr>
                    <w:rPr>
                      <w:rFonts w:ascii="Cambria Math" w:hAnsi="Cambria Math"/>
                      <w:i/>
                    </w:rPr>
                  </m:ctrlPr>
                </m:dPr>
                <m:e>
                  <m:r>
                    <w:rPr>
                      <w:rFonts w:ascii="Cambria Math" w:hAnsi="Cambria Math"/>
                    </w:rPr>
                    <m:t>n-1</m:t>
                  </m:r>
                </m:e>
              </m:d>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n-1</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n-2</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n-2</m:t>
              </m:r>
            </m:sub>
          </m:sSub>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56482205" w14:textId="069FB653" w:rsidR="00422DB0" w:rsidRPr="00422DB0" w:rsidRDefault="00422DB0" w:rsidP="00422DB0">
      <w:pPr>
        <w:spacing w:after="156"/>
        <w:ind w:firstLine="440"/>
        <w:rPr>
          <w:rFonts w:hint="eastAsia"/>
        </w:rPr>
      </w:pPr>
      <w:r w:rsidRPr="00422DB0">
        <w:t>周期间抖动和周期抖动的关系表达式为:</w:t>
      </w:r>
    </w:p>
    <w:p w14:paraId="284E008B" w14:textId="0B5E9741" w:rsidR="00422DB0" w:rsidRPr="00422DB0" w:rsidRDefault="00422DB0" w:rsidP="00422DB0">
      <w:pPr>
        <w:spacing w:after="156"/>
        <w:ind w:firstLine="440"/>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cn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m:t>
              </m:r>
              <m:d>
                <m:dPr>
                  <m:ctrlPr>
                    <w:rPr>
                      <w:rFonts w:ascii="Cambria Math" w:hAnsi="Cambria Math"/>
                      <w:i/>
                    </w:rPr>
                  </m:ctrlPr>
                </m:dPr>
                <m:e>
                  <m:r>
                    <w:rPr>
                      <w:rFonts w:ascii="Cambria Math" w:hAnsi="Cambria Math"/>
                    </w:rPr>
                    <m:t>n-1</m:t>
                  </m:r>
                </m:e>
              </m:d>
            </m:sub>
          </m:sSub>
          <m:r>
            <m:rPr>
              <m:sty m:val="p"/>
            </m:rPr>
            <w:rPr>
              <w:rFonts w:ascii="Cambria Math" w:hAnsi="Cambria Math"/>
            </w:rPr>
            <m:t> </m:t>
          </m:r>
          <m:r>
            <m:rPr>
              <m:nor/>
            </m:rPr>
            <w:rPr>
              <w:rFonts w:ascii="Cambria Math" w:hAnsi="Cambria Math"/>
            </w:rPr>
            <m:t>(2-19)</m:t>
          </m:r>
        </m:oMath>
      </m:oMathPara>
    </w:p>
    <w:p w14:paraId="5377AF75" w14:textId="77777777" w:rsidR="00422DB0" w:rsidRPr="00422DB0" w:rsidRDefault="00422DB0" w:rsidP="00422DB0">
      <w:pPr>
        <w:spacing w:after="156"/>
        <w:ind w:firstLine="440"/>
        <w:rPr>
          <w:rFonts w:hint="eastAsia"/>
        </w:rPr>
      </w:pPr>
      <w:r w:rsidRPr="00422DB0">
        <w:t>将式(2-15)代入式(2-19)便可以用 TIE 表示周期间抖动,可以得到:</w:t>
      </w:r>
    </w:p>
    <w:p w14:paraId="319308FA" w14:textId="3745FA90" w:rsidR="00422DB0" w:rsidRPr="00422DB0" w:rsidRDefault="00422DB0" w:rsidP="00422DB0">
      <w:pPr>
        <w:spacing w:after="156"/>
        <w:ind w:firstLine="440"/>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cn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p</m:t>
              </m:r>
              <m:d>
                <m:dPr>
                  <m:ctrlPr>
                    <w:rPr>
                      <w:rFonts w:ascii="Cambria Math" w:hAnsi="Cambria Math"/>
                      <w:i/>
                    </w:rPr>
                  </m:ctrlPr>
                </m:dPr>
                <m:e>
                  <m:r>
                    <w:rPr>
                      <w:rFonts w:ascii="Cambria Math" w:hAnsi="Cambria Math"/>
                    </w:rPr>
                    <m:t>n-1</m:t>
                  </m:r>
                </m:e>
              </m:d>
            </m:sub>
          </m:sSub>
          <m:r>
            <w:rPr>
              <w:rFonts w:ascii="Cambria Math" w:hAnsi="Cambria Math"/>
            </w:rPr>
            <m:t>=</m:t>
          </m:r>
          <m:d>
            <m:dPr>
              <m:ctrlPr>
                <w:rPr>
                  <w:rFonts w:ascii="Cambria Math" w:hAnsi="Cambria Math"/>
                  <w:i/>
                </w:rPr>
              </m:ctrlPr>
            </m:dPr>
            <m:e>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n-1</m:t>
                  </m:r>
                </m:sub>
              </m:sSub>
            </m:e>
          </m:d>
          <m:r>
            <w:rPr>
              <w:rFonts w:ascii="Cambria Math" w:hAnsi="Cambria Math"/>
            </w:rPr>
            <m:t>-</m:t>
          </m:r>
          <m:d>
            <m:dPr>
              <m:ctrlPr>
                <w:rPr>
                  <w:rFonts w:ascii="Cambria Math" w:hAnsi="Cambria Math"/>
                  <w:i/>
                </w:rPr>
              </m:ctrlPr>
            </m:dPr>
            <m:e>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n-2</m:t>
                  </m:r>
                </m:sub>
              </m:sSub>
            </m:e>
          </m:d>
          <m:r>
            <m:rPr>
              <m:sty m:val="p"/>
            </m:rPr>
            <w:rPr>
              <w:rFonts w:ascii="Cambria Math" w:hAnsi="Cambria Math"/>
            </w:rPr>
            <m:t> </m:t>
          </m:r>
          <m:r>
            <m:rPr>
              <m:nor/>
            </m:rPr>
            <w:rPr>
              <w:rFonts w:ascii="Cambria Math" w:hAnsi="Cambria Math"/>
            </w:rPr>
            <m:t>(2-20)</m:t>
          </m:r>
        </m:oMath>
      </m:oMathPara>
    </w:p>
    <w:p w14:paraId="70CC20C1" w14:textId="334DECD1" w:rsidR="00422DB0" w:rsidRPr="00422DB0" w:rsidRDefault="00422DB0" w:rsidP="00422DB0">
      <w:pPr>
        <w:spacing w:after="156"/>
        <w:ind w:firstLine="440"/>
        <w:rPr>
          <w:rFonts w:hint="eastAsia"/>
        </w:rPr>
      </w:pPr>
      <w:r>
        <w:rPr>
          <w:rFonts w:hint="eastAsia"/>
        </w:rPr>
        <w:t>该式</w:t>
      </w:r>
      <w:r w:rsidRPr="00422DB0">
        <w:t>表示了周期间抖动、周期抖动和 TIE 三者之间的关系。</w:t>
      </w:r>
    </w:p>
    <w:p w14:paraId="553D3F11" w14:textId="25EE280E" w:rsidR="00422DB0" w:rsidRDefault="00422DB0" w:rsidP="00422DB0">
      <w:pPr>
        <w:pStyle w:val="af2"/>
        <w:rPr>
          <w:rFonts w:ascii="等线" w:eastAsia="等线" w:hAnsi="等线" w:cs="等线" w:hint="eastAsia"/>
          <w:bCs/>
        </w:rPr>
      </w:pPr>
      <w:r>
        <w:rPr>
          <w:rFonts w:hint="eastAsia"/>
        </w:rPr>
        <w:t>3.</w:t>
      </w:r>
      <w:r w:rsidRPr="00422DB0">
        <w:rPr>
          <w:rFonts w:ascii="等线" w:eastAsia="等线" w:hAnsi="等线" w:cs="等线" w:hint="eastAsia"/>
          <w:bCs/>
        </w:rPr>
        <w:t xml:space="preserve"> </w:t>
      </w:r>
      <w:r>
        <w:rPr>
          <w:rFonts w:ascii="等线" w:eastAsia="等线" w:hAnsi="等线" w:cs="等线" w:hint="eastAsia"/>
          <w:bCs/>
        </w:rPr>
        <w:t>研究目标与效果</w:t>
      </w:r>
    </w:p>
    <w:p w14:paraId="51D29939" w14:textId="025FAEC6" w:rsidR="00422DB0" w:rsidRPr="002D7EAB" w:rsidRDefault="000419B8" w:rsidP="002D7EAB">
      <w:pPr>
        <w:spacing w:after="156"/>
        <w:ind w:firstLine="440"/>
        <w:rPr>
          <w:rFonts w:hint="eastAsia"/>
        </w:rPr>
      </w:pPr>
      <w:r w:rsidRPr="000419B8">
        <w:t>本课题的总体研究目标是，针对当前高速示波器抖动分析中的算法局限性，设计并优化抖动分解算法</w:t>
      </w:r>
      <w:r w:rsidR="003A55ED">
        <w:rPr>
          <w:rFonts w:hint="eastAsia"/>
        </w:rPr>
        <w:t>，</w:t>
      </w:r>
      <w:r w:rsidRPr="000419B8">
        <w:t>深入研究主流算法的改进路径：一方面，针对Tail-fit等基于统计域的方法，探索结合核密度估计的策略，以克服传统直方图尾部数据稀疏导致的随机抖动（RJ）估计不准问题；另一方面，针对EMD等时域分解方法存在的模态混叠缺陷，研究引入更稳健的分解工具。预期效果是形成一套改进的算法体系，能基于总抖动时序数据，更准确、高效地分离出RJ、</w:t>
      </w:r>
      <w:r w:rsidR="002D7EAB">
        <w:rPr>
          <w:rFonts w:hint="eastAsia"/>
        </w:rPr>
        <w:t>DJ</w:t>
      </w:r>
      <w:r w:rsidRPr="000419B8">
        <w:t>等关键分量的大小，为评估电路信号质量、诊断抖动源提供精确的量化依据，最终服务于高速电路系统的性能优化。</w:t>
      </w:r>
    </w:p>
    <w:p w14:paraId="2FD2326E" w14:textId="0E410BBA" w:rsidR="00422DB0" w:rsidRDefault="00422DB0" w:rsidP="00422DB0">
      <w:pPr>
        <w:pStyle w:val="af2"/>
        <w:rPr>
          <w:rFonts w:ascii="等线" w:eastAsia="等线" w:hAnsi="等线" w:cs="等线" w:hint="eastAsia"/>
          <w:bCs/>
        </w:rPr>
      </w:pPr>
      <w:r>
        <w:rPr>
          <w:rFonts w:hint="eastAsia"/>
        </w:rPr>
        <w:t>4.</w:t>
      </w:r>
      <w:r w:rsidRPr="00422DB0">
        <w:rPr>
          <w:rFonts w:ascii="等线" w:eastAsia="等线" w:hAnsi="等线" w:cs="等线" w:hint="eastAsia"/>
          <w:bCs/>
        </w:rPr>
        <w:t xml:space="preserve"> </w:t>
      </w:r>
      <w:r>
        <w:rPr>
          <w:rFonts w:ascii="等线" w:eastAsia="等线" w:hAnsi="等线" w:cs="等线" w:hint="eastAsia"/>
          <w:bCs/>
        </w:rPr>
        <w:t>拟解决的关键科学问题</w:t>
      </w:r>
    </w:p>
    <w:p w14:paraId="2E7C257D" w14:textId="7582EFEC" w:rsidR="00422DB0" w:rsidRPr="002D7EAB" w:rsidRDefault="002D7EAB" w:rsidP="002D7EAB">
      <w:pPr>
        <w:spacing w:after="156"/>
        <w:ind w:firstLine="440"/>
        <w:rPr>
          <w:rFonts w:hint="eastAsia"/>
        </w:rPr>
      </w:pPr>
      <w:r w:rsidRPr="002D7EAB">
        <w:t>本课题拟解决的核心科学问题是，在示波器有限采样和复杂干扰背景下，如何实现抖动成分的高精度、高效率分解。这主要包括三个关键问题：1）复杂抖动源的解耦与建模问题：当宽带RJ、多频点PJ和码型相关的DDJ在时频域高度重叠时，</w:t>
      </w:r>
      <w:r w:rsidR="006C323F" w:rsidRPr="006C323F">
        <w:rPr>
          <w:rFonts w:hint="eastAsia"/>
        </w:rPr>
        <w:t>如何融合非参数估计与传统模型，提出改进的混合建模策略，以提升其在多源抖动高度重叠情景下的拟合精度与可分离性。</w:t>
      </w:r>
      <w:r w:rsidRPr="002D7EAB">
        <w:t>2）有限样本下的统计失真与稳健估计问题：在TIE序列长度受限时，如何解决因直方图尾部统计不充分而导致的高斯拟合失真，研究基于非参数估计的稳健参数估计方法。3）自适应分解的保真度与效率权衡问题：针对EMD等算法的模态混叠缺陷，如何引入新的自适应分解技术，在保证算法能灵活处理非平稳信号的同时，确保分解出的各分量具有清晰的物理意义</w:t>
      </w:r>
      <w:r>
        <w:rPr>
          <w:rFonts w:hint="eastAsia"/>
        </w:rPr>
        <w:t>。</w:t>
      </w:r>
    </w:p>
    <w:p w14:paraId="11DE2EFC" w14:textId="77777777" w:rsidR="00782643" w:rsidRPr="00782643" w:rsidRDefault="00782643" w:rsidP="000419B8">
      <w:pPr>
        <w:pStyle w:val="af2"/>
        <w:rPr>
          <w:rFonts w:hint="eastAsia"/>
        </w:rPr>
      </w:pPr>
      <w:r w:rsidRPr="00782643">
        <w:t>四．研究方法，技术路线，理论分析、计算、实验方法和步骤及其可行性</w:t>
      </w:r>
    </w:p>
    <w:p w14:paraId="7986624A" w14:textId="555DCCFD" w:rsidR="00A0655C" w:rsidRDefault="00A0655C" w:rsidP="00A0655C">
      <w:pPr>
        <w:pStyle w:val="af2"/>
        <w:rPr>
          <w:rFonts w:hint="eastAsia"/>
        </w:rPr>
      </w:pPr>
      <w:r>
        <w:rPr>
          <w:rFonts w:hint="eastAsia"/>
        </w:rPr>
        <w:t>（一）研究方法</w:t>
      </w:r>
    </w:p>
    <w:p w14:paraId="16D7D435" w14:textId="6C35D65B" w:rsidR="00A0655C" w:rsidRPr="00A0655C" w:rsidRDefault="00A0655C" w:rsidP="00A0655C">
      <w:pPr>
        <w:pStyle w:val="af2"/>
        <w:rPr>
          <w:rFonts w:hint="eastAsia"/>
        </w:rPr>
      </w:pPr>
      <w:r w:rsidRPr="00A0655C">
        <w:t>1 理论分析方法</w:t>
      </w:r>
    </w:p>
    <w:p w14:paraId="70F4C1E7" w14:textId="04575D4F" w:rsidR="00A0655C" w:rsidRPr="00A0655C" w:rsidRDefault="00A0655C" w:rsidP="00A0655C">
      <w:pPr>
        <w:spacing w:after="156"/>
        <w:ind w:firstLine="440"/>
        <w:rPr>
          <w:rFonts w:hint="eastAsia"/>
        </w:rPr>
      </w:pPr>
      <w:r w:rsidRPr="00A0655C">
        <w:t>抖动建模：基于总抖动、随机抖动、确定性抖动的层级关系，整合双狄拉克模型与核密度估计，建立涵盖周期性抖动、数据相关抖动等分量的混合抖动模型，明确各分量的数学表达与物理成因对应关系。</w:t>
      </w:r>
    </w:p>
    <w:p w14:paraId="78BFB426" w14:textId="61256941" w:rsidR="00A0655C" w:rsidRPr="00A0655C" w:rsidRDefault="00A0655C" w:rsidP="00A0655C">
      <w:pPr>
        <w:spacing w:after="156"/>
        <w:ind w:firstLine="440"/>
        <w:rPr>
          <w:rFonts w:hint="eastAsia"/>
        </w:rPr>
      </w:pPr>
      <w:r w:rsidRPr="00A0655C">
        <w:t>算法优化：针对传统 EMD 算法模态混叠问题，</w:t>
      </w:r>
      <w:r>
        <w:rPr>
          <w:rFonts w:hint="eastAsia"/>
        </w:rPr>
        <w:t>考虑</w:t>
      </w:r>
      <w:r w:rsidRPr="00A0655C">
        <w:t>引入变分模态分解技术；结合 TLC 算法改进思路，融入 FFT 滤波去噪处理，提升非平稳信号分解的稳定性；参考最小二乘分离法，构建适用于有限采样数据的参数估计框架。</w:t>
      </w:r>
    </w:p>
    <w:p w14:paraId="6D6F121C" w14:textId="0967D6E5" w:rsidR="00A0655C" w:rsidRPr="00A0655C" w:rsidRDefault="00A0655C" w:rsidP="00A0655C">
      <w:pPr>
        <w:spacing w:after="156"/>
        <w:ind w:firstLine="440"/>
        <w:rPr>
          <w:rFonts w:hint="eastAsia"/>
        </w:rPr>
      </w:pPr>
      <w:r w:rsidRPr="00A0655C">
        <w:lastRenderedPageBreak/>
        <w:t>时频分析：融合时域统计特征（方差、均值漂移）、频域频谱特性（功率谱密度）及时频联合分析（小波变换、VMD），建立多维度抖动特征描述体系，为分量分离提供理论支撑。</w:t>
      </w:r>
    </w:p>
    <w:p w14:paraId="5916A332" w14:textId="02F23395" w:rsidR="00A0655C" w:rsidRPr="00A0655C" w:rsidRDefault="00A0655C" w:rsidP="00A0655C">
      <w:pPr>
        <w:pStyle w:val="af2"/>
        <w:rPr>
          <w:rFonts w:hint="eastAsia"/>
        </w:rPr>
      </w:pPr>
      <w:r w:rsidRPr="00A0655C">
        <w:t>2 数值模拟方法</w:t>
      </w:r>
    </w:p>
    <w:p w14:paraId="547FAC13" w14:textId="315BADEE" w:rsidR="00A0655C" w:rsidRPr="00A0655C" w:rsidRDefault="00A0655C" w:rsidP="00A0655C">
      <w:pPr>
        <w:spacing w:after="156"/>
        <w:ind w:firstLine="440"/>
        <w:rPr>
          <w:rFonts w:hint="eastAsia"/>
        </w:rPr>
      </w:pPr>
      <w:r w:rsidRPr="00A0655C">
        <w:t>仿真信号生成：基于</w:t>
      </w:r>
      <w:r>
        <w:rPr>
          <w:rFonts w:hint="eastAsia"/>
        </w:rPr>
        <w:t>python</w:t>
      </w:r>
      <w:r w:rsidRPr="00A0655C">
        <w:t>搭建抖动信号仿真平台，可灵活生成含 RJ（高斯分布）、PJ（正弦调制）、DDJ（码间干扰、占空比失真）等多分量的混合抖动信号，模拟不同信噪比、采样率条件下的真实场景。</w:t>
      </w:r>
    </w:p>
    <w:p w14:paraId="40F938DB" w14:textId="31ADE887" w:rsidR="00A0655C" w:rsidRPr="00A0655C" w:rsidRDefault="00A0655C" w:rsidP="00A0655C">
      <w:pPr>
        <w:spacing w:after="156"/>
        <w:ind w:firstLine="440"/>
        <w:rPr>
          <w:rFonts w:hint="eastAsia"/>
        </w:rPr>
      </w:pPr>
      <w:r w:rsidRPr="00A0655C">
        <w:t>算法仿真验证：通过仿真数据对改进后的分解算法、混合模型参数估计方法进行测试，对比传统 EMD、FFT、Tail-Fit 等算法的分解精度与鲁棒性，优化算法参数。</w:t>
      </w:r>
    </w:p>
    <w:p w14:paraId="34070F3D" w14:textId="46EF9C65" w:rsidR="00A0655C" w:rsidRPr="00A0655C" w:rsidRDefault="00A0655C" w:rsidP="00A0655C">
      <w:pPr>
        <w:pStyle w:val="af2"/>
        <w:rPr>
          <w:rFonts w:hint="eastAsia"/>
        </w:rPr>
      </w:pPr>
      <w:r w:rsidRPr="00A0655C">
        <w:t>3 实验验证方法</w:t>
      </w:r>
    </w:p>
    <w:p w14:paraId="3B92645F" w14:textId="33C33EA6" w:rsidR="00A0655C" w:rsidRPr="00A0655C" w:rsidRDefault="00A0655C" w:rsidP="00A0655C">
      <w:pPr>
        <w:spacing w:after="156"/>
        <w:ind w:firstLine="440"/>
        <w:rPr>
          <w:rFonts w:hint="eastAsia"/>
        </w:rPr>
      </w:pPr>
      <w:r w:rsidRPr="00A0655C">
        <w:t>性能评估方法：采用 KL 散度、均方根误差（RMSE）、稳健性指数等量化指标，对比算法分解结果与理论输入值、示波器自带分析结果的差异，验证算法的工程实用性。</w:t>
      </w:r>
    </w:p>
    <w:p w14:paraId="3D16D21C" w14:textId="7D0B80DE" w:rsidR="00A0655C" w:rsidRDefault="00A0655C" w:rsidP="00A0655C">
      <w:pPr>
        <w:pStyle w:val="af2"/>
        <w:rPr>
          <w:rFonts w:hint="eastAsia"/>
        </w:rPr>
      </w:pPr>
      <w:r w:rsidRPr="00A0655C">
        <w:rPr>
          <w:rFonts w:hint="eastAsia"/>
        </w:rPr>
        <w:t>（二）</w:t>
      </w:r>
      <w:r w:rsidRPr="00A0655C">
        <w:t>技术路线</w:t>
      </w:r>
    </w:p>
    <w:p w14:paraId="210B7B9F" w14:textId="6477D50F" w:rsidR="00A0655C" w:rsidRPr="00A0655C" w:rsidRDefault="00A0655C" w:rsidP="00A0655C">
      <w:pPr>
        <w:spacing w:after="156"/>
        <w:ind w:firstLine="440"/>
        <w:rPr>
          <w:rFonts w:hint="eastAsia"/>
        </w:rPr>
      </w:pPr>
      <w:r w:rsidRPr="00A0655C">
        <w:rPr>
          <w:rFonts w:hint="eastAsia"/>
        </w:rPr>
        <w:t>首先系统梳理抖动分类、数学模型及现有分解算法，明确非平稳抖动分离、有限采样鲁棒性等核心问题的技术瓶颈，完成理论基础构建；其次结合时频分解、核密度估计与最小二乘优化技术，设计 “信号预处理→多维度特征提取→自适应分量分离→参数优化估计” 的完整算法框架，确定各模块的功能逻辑与数据交互关系；随后通过</w:t>
      </w:r>
      <w:r>
        <w:rPr>
          <w:rFonts w:hint="eastAsia"/>
        </w:rPr>
        <w:t>python</w:t>
      </w:r>
      <w:r w:rsidRPr="00A0655C">
        <w:rPr>
          <w:rFonts w:hint="eastAsia"/>
        </w:rPr>
        <w:t>生成多场景仿真数据，测试算法在不同抖动成分占比、采样条件下的性能，</w:t>
      </w:r>
      <w:r w:rsidR="0062565F" w:rsidRPr="0062565F">
        <w:rPr>
          <w:rFonts w:hint="eastAsia"/>
        </w:rPr>
        <w:t>迭代优化所选分解算法的关键参数以及核密度估计带宽等超参数；</w:t>
      </w:r>
      <w:r w:rsidRPr="00A0655C">
        <w:rPr>
          <w:rFonts w:hint="eastAsia"/>
        </w:rPr>
        <w:t>接着基于高速示波器与信号发生器搭建实验平台，完成算法从仿真环境到硬件系统的适配与调试，采集实测 TIE 序列数据；最后采用仿真与实测数据结合的方式，从分解精度、计算效率、鲁棒性三方面综合评估算法性能，形成可落地的技术方案。</w:t>
      </w:r>
    </w:p>
    <w:p w14:paraId="4774A519" w14:textId="5C0C0A67" w:rsidR="00A0655C" w:rsidRDefault="00A0655C" w:rsidP="00A0655C">
      <w:pPr>
        <w:pStyle w:val="af2"/>
        <w:rPr>
          <w:rFonts w:hint="eastAsia"/>
        </w:rPr>
      </w:pPr>
      <w:r w:rsidRPr="00A0655C">
        <w:rPr>
          <w:rFonts w:hint="eastAsia"/>
        </w:rPr>
        <w:t>（三）理论分析、计算与实验方法</w:t>
      </w:r>
    </w:p>
    <w:p w14:paraId="627F540C" w14:textId="6D3FD555" w:rsidR="003F1DFC" w:rsidRPr="003F1DFC" w:rsidRDefault="003F1DFC" w:rsidP="003F1DFC">
      <w:pPr>
        <w:spacing w:after="156"/>
        <w:ind w:firstLine="440"/>
        <w:rPr>
          <w:rFonts w:hint="eastAsia"/>
          <w:b/>
          <w:bCs/>
        </w:rPr>
      </w:pPr>
      <w:r w:rsidRPr="0062565F">
        <w:t>理论分析</w:t>
      </w:r>
      <w:r w:rsidRPr="0062565F">
        <w:rPr>
          <w:rFonts w:hint="eastAsia"/>
        </w:rPr>
        <w:t>：</w:t>
      </w:r>
      <w:r w:rsidRPr="003F1DFC">
        <w:t>重点围绕三大核心问题展开：针对抖动分量可分性，通过分析各抖动分量的时域相关性、频域分布特性，确定时频分解的模态划分原则与频段筛选依据，确保不同分量在时频域可区分；基于统计抽样理论，建立采样点数、噪声水平与参数估计误差的传递模型，量化有限采样条件对参数估计结果的影响，为设计稳健估计策略提供理论支撑；同时关联抖动分量与实际物理成因，确保算法输出能映射工程场景中的干扰源定位需求，提升结果的物理可解释性。</w:t>
      </w:r>
    </w:p>
    <w:p w14:paraId="2F3C07DA" w14:textId="1AB7478B" w:rsidR="00A0655C" w:rsidRPr="003F1DFC" w:rsidRDefault="003F1DFC" w:rsidP="003F1DFC">
      <w:pPr>
        <w:spacing w:after="156"/>
        <w:ind w:firstLine="440"/>
        <w:rPr>
          <w:rFonts w:hint="eastAsia"/>
        </w:rPr>
      </w:pPr>
      <w:r w:rsidRPr="0062565F">
        <w:t>计算与实验方法</w:t>
      </w:r>
      <w:r w:rsidRPr="0062565F">
        <w:rPr>
          <w:rFonts w:hint="eastAsia"/>
        </w:rPr>
        <w:t>：</w:t>
      </w:r>
      <w:r w:rsidRPr="003F1DFC">
        <w:t>在数值计算方面，先对仿真生成的 TIE 序列进行预处理：采用滑动平均滤波抑制高频噪声，通过 3σ 准则剔除异常值，消除数据失真对后续分析的影响；再通过时频分解技术将抖动信号拆解为多个特征分量，计算各分量的时域统计参数与频域指标；最后结合核密度估计拟合随机抖动的高斯分布参数，通过最小二乘</w:t>
      </w:r>
      <w:r w:rsidRPr="003F1DFC">
        <w:lastRenderedPageBreak/>
        <w:t>或最大似然估计求解确定性抖动各分量的关键参数，实现抖动分量的定量表征。在实验方法上，分三步开展：第一步，设计多场景仿真参数组合，生成多组独立测试数据；第二步，分别采用传统算法与候选算法对测试数据进行分解，记录每组数据的处理耗时、各分量估计值；第三步，计算各算法输出与理论输入值的误差指标，对比不同场景下的分解精度，同时统计算法在低采样点数、高噪声条件下的稳健性指数，验证候选算法的优势与适用边界。</w:t>
      </w:r>
    </w:p>
    <w:p w14:paraId="547F595E" w14:textId="52769520" w:rsidR="00A0655C" w:rsidRPr="00A0655C" w:rsidRDefault="00A0655C" w:rsidP="00A0655C">
      <w:pPr>
        <w:pStyle w:val="af2"/>
        <w:rPr>
          <w:rFonts w:hint="eastAsia"/>
        </w:rPr>
      </w:pPr>
      <w:r w:rsidRPr="00A0655C">
        <w:rPr>
          <w:rFonts w:hint="eastAsia"/>
        </w:rPr>
        <w:t>（四）可行性分析</w:t>
      </w:r>
    </w:p>
    <w:p w14:paraId="077A228C" w14:textId="475BB704" w:rsidR="00A0655C" w:rsidRPr="00782643" w:rsidRDefault="007E4AB0" w:rsidP="003F1DFC">
      <w:pPr>
        <w:spacing w:after="156"/>
        <w:ind w:firstLine="440"/>
        <w:rPr>
          <w:rFonts w:hint="eastAsia"/>
        </w:rPr>
      </w:pPr>
      <w:r w:rsidRPr="007E4AB0">
        <w:t>从理论可行性来看，抖动建模已形成双狄拉克模型、核密度估计等成熟理论体系，时频分解、统计优化等技术在信号处理领域的有效性已得到广泛验证，能够为非平稳抖动分离、有限采样鲁棒性提升等核心问题提供明确解决方案；同时，现有研究已系统总结传统算法在复杂场景下的短板，为候选算法的设计提供了清晰改进方向，理论基础扎实且无逻辑矛盾。国内外关于抖动分解、时频分析的文献资源丰富，涵盖算法原理、仿真验证、性能对比等多方面内容，可为本研究提供充分的理论参考与技术借鉴</w:t>
      </w:r>
      <w:r>
        <w:rPr>
          <w:rFonts w:hint="eastAsia"/>
        </w:rPr>
        <w:t>。</w:t>
      </w:r>
      <w:r>
        <w:t xml:space="preserve"> </w:t>
      </w:r>
    </w:p>
    <w:p w14:paraId="10BCF416" w14:textId="243D00A1" w:rsidR="00782643" w:rsidRPr="00D67F13" w:rsidRDefault="00782643" w:rsidP="00D67F13">
      <w:pPr>
        <w:spacing w:after="156"/>
        <w:ind w:firstLine="440"/>
        <w:rPr>
          <w:rFonts w:hint="eastAsia"/>
          <w:sz w:val="18"/>
          <w:szCs w:val="20"/>
        </w:rPr>
      </w:pPr>
      <w:r w:rsidRPr="00782643">
        <w:rPr>
          <w:b/>
          <w:bCs/>
        </w:rPr>
        <w:t>五. 课题的特色与新颖(创新)之处</w:t>
      </w:r>
    </w:p>
    <w:p w14:paraId="4A0CC263" w14:textId="01F2161A" w:rsidR="00D67F13" w:rsidRDefault="00D67F13" w:rsidP="00967E6A">
      <w:pPr>
        <w:spacing w:after="156"/>
        <w:ind w:firstLine="440"/>
        <w:rPr>
          <w:rFonts w:hint="eastAsia"/>
        </w:rPr>
      </w:pPr>
      <w:r w:rsidRPr="00D67F13">
        <w:t>在高速信号抖动分析领域，抖动分解是提取有效信号、识别干扰噪声的核心技术，但传统方法存在明显局限：一方面，多依赖眼图观测、直方图统计等定性或半定量手段，仅能判断信号质量优劣，无法明确抖动的具体来源与分量构成，导致后续信号质量优化缺乏明确方向；另一方面，传统算法性能适配性不足，Tail-Fit 等算法依赖大量采样数据构建概率分布，冗余计算多，面对信号动态变化时响应滞后；基础 EMD 算法抗干扰能力弱，易受噪声影响导致分量混叠；部分算法对多分量混合抖动的分离精度低，难以满足高精度分析需求。此外，传统研究常聚焦算法的数学性能，与实际信号分析场景脱节，部分算法仅适配理想信号，面对复杂实际信号时适配性骤降，输出参数也难以直接转化为信号质量优化的技术依据。</w:t>
      </w:r>
    </w:p>
    <w:p w14:paraId="55FC547B" w14:textId="3373F105" w:rsidR="00D67F13" w:rsidRPr="00D67F13" w:rsidRDefault="00D67F13" w:rsidP="00D67F13">
      <w:pPr>
        <w:spacing w:after="156"/>
        <w:ind w:firstLine="440"/>
        <w:rPr>
          <w:rFonts w:hint="eastAsia"/>
        </w:rPr>
      </w:pPr>
      <w:r w:rsidRPr="00D67F13">
        <w:t>针对上述问题，本课题围绕抖动分解技术优化展开，在建模逻辑上，以抖动分量的物理成因为核心划分依据，将周期性抖动与周期性干扰源绑定，数据相关抖动与信号码型、传输特性关联，有界不相关抖动与外部干扰对应，使每类抖动的数学特征均能映射具体干扰类型。这种建模不仅实现抖动的定量分析，更能通过识别主导抖动分量，明确信号质量问题的核心诱因，为后续信号优化提供精准的技术指向。在算法性能上，针对性解决传统方法短板：效率层面，通过动态筛选关键数据、按抖动类型自适应选择计算路径，减少无效计算，提升响应速度；稳定性层面，</w:t>
      </w:r>
      <w:r w:rsidR="00967E6A">
        <w:rPr>
          <w:rFonts w:hint="eastAsia"/>
        </w:rPr>
        <w:t>研究</w:t>
      </w:r>
      <w:r w:rsidRPr="00D67F13">
        <w:t>动态噪声阈值与迭代加权处理，降低随机干扰对分解结果的影响；精度层面，结合时频特征与统计参数双重判定，避免不同抖动分量的特征混淆，显著提升多分量混合场景下的分离准确度。</w:t>
      </w:r>
    </w:p>
    <w:p w14:paraId="60A010E8" w14:textId="3F468949" w:rsidR="00D67F13" w:rsidRPr="00D67F13" w:rsidRDefault="00D67F13" w:rsidP="00967E6A">
      <w:pPr>
        <w:spacing w:after="156"/>
        <w:ind w:firstLine="440"/>
        <w:rPr>
          <w:rFonts w:hint="eastAsia"/>
        </w:rPr>
      </w:pPr>
      <w:r w:rsidRPr="00D67F13">
        <w:t>综上，本课题通过多维度创新，有效突破传统抖动分解技术的核心局限，为高速信号抖动分析提供更精准、适配性更强的方案，同时为同类技术在工程领域的落地提</w:t>
      </w:r>
      <w:r w:rsidRPr="00D67F13">
        <w:lastRenderedPageBreak/>
        <w:t>供可借鉴思路，兼具理论创新性与实际应用价值。</w:t>
      </w:r>
    </w:p>
    <w:p w14:paraId="3BC75359" w14:textId="668A3F02" w:rsidR="00782643" w:rsidRPr="00782643" w:rsidRDefault="00782643" w:rsidP="00782643">
      <w:pPr>
        <w:spacing w:after="156"/>
        <w:ind w:firstLine="440"/>
        <w:rPr>
          <w:rFonts w:hint="eastAsia"/>
          <w:b/>
          <w:bCs/>
        </w:rPr>
      </w:pPr>
      <w:r w:rsidRPr="00782643">
        <w:rPr>
          <w:b/>
          <w:bCs/>
        </w:rPr>
        <w:t>六．1.与本项目相关的研究工作积累基础 2.包括已具备的实验条件，尚缺少的实验条件和拟解决途径</w:t>
      </w:r>
    </w:p>
    <w:p w14:paraId="7CEE9198" w14:textId="69EDE95F" w:rsidR="00967E6A" w:rsidRDefault="00782643" w:rsidP="00967E6A">
      <w:pPr>
        <w:pStyle w:val="a9"/>
        <w:numPr>
          <w:ilvl w:val="0"/>
          <w:numId w:val="44"/>
        </w:numPr>
        <w:spacing w:after="156"/>
        <w:ind w:firstLineChars="0"/>
        <w:rPr>
          <w:rFonts w:hint="eastAsia"/>
          <w:b/>
          <w:bCs/>
        </w:rPr>
      </w:pPr>
      <w:r w:rsidRPr="00967E6A">
        <w:rPr>
          <w:b/>
          <w:bCs/>
        </w:rPr>
        <w:t>研究工作积累基础</w:t>
      </w:r>
    </w:p>
    <w:p w14:paraId="6CB83165" w14:textId="77777777" w:rsidR="00967E6A" w:rsidRDefault="00967E6A" w:rsidP="00967E6A">
      <w:pPr>
        <w:spacing w:after="156"/>
        <w:ind w:firstLine="440"/>
        <w:rPr>
          <w:rFonts w:hint="eastAsia"/>
        </w:rPr>
      </w:pPr>
      <w:r>
        <w:rPr>
          <w:rFonts w:hint="eastAsia"/>
        </w:rPr>
        <w:t>已</w:t>
      </w:r>
      <w:r w:rsidRPr="00967E6A">
        <w:t>系统掌握抖动核心理论与建模方法，明确总抖动（TJ）、随机抖动（RJ）、确定性抖动（DJ）的层级构成及数学关联，深入理解 RJ 的高斯分布特性、DJ（含周期性抖动 PJ、数据相关抖动 DDJ）的有界 / 离散特征，能熟练运用双狄拉克模型、核密度估计等工具构建抖动分量的概率分布模型。同时，对现有抖动分解算法（如 Tail-Fit、EMD、TLC）的原理与局限展开研究，通过文献分析与仿真对比，明确传统算法在有限采样、多分量混合场景下的性能短板</w:t>
      </w:r>
      <w:r>
        <w:rPr>
          <w:rFonts w:hint="eastAsia"/>
        </w:rPr>
        <w:t>。</w:t>
      </w:r>
    </w:p>
    <w:p w14:paraId="5C2AEE6B" w14:textId="0C3AD85D" w:rsidR="00967E6A" w:rsidRPr="00967E6A" w:rsidRDefault="00967E6A" w:rsidP="00967E6A">
      <w:pPr>
        <w:spacing w:after="156"/>
        <w:ind w:firstLine="440"/>
        <w:rPr>
          <w:rFonts w:hint="eastAsia"/>
        </w:rPr>
      </w:pPr>
      <w:r w:rsidRPr="00967E6A">
        <w:t xml:space="preserve">具备扎实的仿真实验与数据处理能力，已通过 MATLAB </w:t>
      </w:r>
      <w:r>
        <w:rPr>
          <w:rFonts w:hint="eastAsia"/>
        </w:rPr>
        <w:t>，python等工具</w:t>
      </w:r>
      <w:r w:rsidRPr="00967E6A">
        <w:t>完成基础抖动信号的生成与分析</w:t>
      </w:r>
      <w:r>
        <w:rPr>
          <w:rFonts w:hint="eastAsia"/>
        </w:rPr>
        <w:t>，</w:t>
      </w:r>
      <w:r w:rsidRPr="00967E6A">
        <w:t>能灵活构建含不同抖动成分的混合信号，熟练运用信号处理工具箱实现抖动序列的预处理、时频分析及参数估计，并通过对比实验验证了传统算法的性能差异，积累了丰富的仿真参数设置经验与数据处理代码库，为课题后续的算法设计与仿真验证奠定技术基础。</w:t>
      </w:r>
      <w:r w:rsidRPr="00967E6A">
        <w:rPr>
          <w:rFonts w:hint="eastAsia"/>
        </w:rPr>
        <w:t xml:space="preserve"> </w:t>
      </w:r>
    </w:p>
    <w:p w14:paraId="222E500C" w14:textId="37DE842D" w:rsidR="00967E6A" w:rsidRDefault="00967E6A" w:rsidP="00967E6A">
      <w:pPr>
        <w:pStyle w:val="a9"/>
        <w:numPr>
          <w:ilvl w:val="0"/>
          <w:numId w:val="44"/>
        </w:numPr>
        <w:spacing w:after="156"/>
        <w:ind w:firstLineChars="0"/>
        <w:rPr>
          <w:rFonts w:hint="eastAsia"/>
          <w:b/>
          <w:bCs/>
        </w:rPr>
      </w:pPr>
      <w:r>
        <w:rPr>
          <w:rFonts w:hint="eastAsia"/>
          <w:b/>
          <w:bCs/>
        </w:rPr>
        <w:t>已具备的实验条件</w:t>
      </w:r>
    </w:p>
    <w:p w14:paraId="193EAC77" w14:textId="131AE147" w:rsidR="00505A02" w:rsidRPr="00505A02" w:rsidRDefault="00505A02" w:rsidP="00505A02">
      <w:pPr>
        <w:spacing w:after="156"/>
        <w:ind w:firstLine="440"/>
        <w:rPr>
          <w:rFonts w:hint="eastAsia"/>
        </w:rPr>
      </w:pPr>
      <w:r w:rsidRPr="00505A02">
        <w:rPr>
          <w:rFonts w:hint="eastAsia"/>
        </w:rPr>
        <w:t>具备扎实的抖动测量与分析方法积累，熟练运用眼图、直方图、浴盆曲线等可视化工具开展抖动特性分析。已通过 MATLAB、Python 等工具完成基础抖动模型的仿真，能够模拟各个抖动分量的叠加效应，初步实现抖动数据的生成与统计分析。同时，了解实时示波器、信号发生器的操作逻辑，具备开展实验验证的基础能力。</w:t>
      </w:r>
    </w:p>
    <w:p w14:paraId="7B227CA6" w14:textId="1A33B96C" w:rsidR="00967E6A" w:rsidRDefault="00967E6A" w:rsidP="00967E6A">
      <w:pPr>
        <w:pStyle w:val="a9"/>
        <w:numPr>
          <w:ilvl w:val="0"/>
          <w:numId w:val="44"/>
        </w:numPr>
        <w:spacing w:after="156"/>
        <w:ind w:firstLineChars="0"/>
        <w:rPr>
          <w:rFonts w:hint="eastAsia"/>
          <w:b/>
          <w:bCs/>
        </w:rPr>
      </w:pPr>
      <w:r>
        <w:rPr>
          <w:rFonts w:hint="eastAsia"/>
          <w:b/>
          <w:bCs/>
        </w:rPr>
        <w:t xml:space="preserve">尚缺少的实验条件和拟解决途径 </w:t>
      </w:r>
    </w:p>
    <w:p w14:paraId="15596AA0" w14:textId="151ACB8D" w:rsidR="00505A02" w:rsidRPr="00505A02" w:rsidRDefault="00505A02" w:rsidP="00505A02">
      <w:pPr>
        <w:spacing w:after="156"/>
        <w:ind w:firstLine="440"/>
        <w:rPr>
          <w:rFonts w:hint="eastAsia"/>
        </w:rPr>
      </w:pPr>
      <w:r w:rsidRPr="00505A02">
        <w:rPr>
          <w:rFonts w:hint="eastAsia"/>
        </w:rPr>
        <w:t>缺乏产生和采集真实高速抖动信号的专用仪器，难以生成高保真、可精确控制的复杂抖动信号；缺少高带宽实时 / 采样示波器，无法从 Gbps 级别高速链路采集 TIE 数据，验证算法在实际硬件环境下的表现。</w:t>
      </w:r>
    </w:p>
    <w:p w14:paraId="3D099943" w14:textId="05EDE980" w:rsidR="00505A02" w:rsidRPr="00505A02" w:rsidRDefault="00505A02" w:rsidP="00505A02">
      <w:pPr>
        <w:spacing w:after="156"/>
        <w:ind w:firstLine="440"/>
        <w:rPr>
          <w:rFonts w:hint="eastAsia"/>
        </w:rPr>
      </w:pPr>
      <w:r w:rsidRPr="00505A02">
        <w:rPr>
          <w:rFonts w:hint="eastAsia"/>
        </w:rPr>
        <w:t>针对上述短板，拟通过</w:t>
      </w:r>
      <w:r w:rsidR="003556DD">
        <w:rPr>
          <w:rFonts w:hint="eastAsia"/>
        </w:rPr>
        <w:t>两</w:t>
      </w:r>
      <w:r w:rsidRPr="00505A02">
        <w:rPr>
          <w:rFonts w:hint="eastAsia"/>
        </w:rPr>
        <w:t>种途径解决：一是强化高保真数值仿真，在仿真中建立更贴近物理现实的抖动模型，使仿真数据最大程度模拟真实信号，依靠仿真完成算法验证与性能对比；二是寻求公开数据集，从 IEEE、DesignCon 等平台搜集公开发布的抖动测试波形或 TIE 数据集，用第三方权威数据验证算法有效性与普适性</w:t>
      </w:r>
      <w:r>
        <w:rPr>
          <w:rFonts w:hint="eastAsia"/>
        </w:rPr>
        <w:t>。</w:t>
      </w:r>
      <w:r w:rsidRPr="00505A02">
        <w:rPr>
          <w:rFonts w:hint="eastAsia"/>
        </w:rPr>
        <w:t xml:space="preserve"> </w:t>
      </w:r>
    </w:p>
    <w:p w14:paraId="42C1B773" w14:textId="77777777" w:rsidR="00782643" w:rsidRPr="00782643" w:rsidRDefault="00782643" w:rsidP="00782643">
      <w:pPr>
        <w:spacing w:after="156"/>
        <w:ind w:firstLine="440"/>
        <w:rPr>
          <w:rFonts w:hint="eastAsia"/>
          <w:b/>
          <w:bCs/>
        </w:rPr>
      </w:pPr>
      <w:r w:rsidRPr="00782643">
        <w:rPr>
          <w:b/>
          <w:bCs/>
        </w:rPr>
        <w:t>七．论文计划</w:t>
      </w:r>
    </w:p>
    <w:tbl>
      <w:tblPr>
        <w:tblW w:w="0" w:type="auto"/>
        <w:tblCellSpacing w:w="15" w:type="dxa"/>
        <w:tblInd w:w="-292" w:type="dxa"/>
        <w:tblCellMar>
          <w:left w:w="0" w:type="dxa"/>
          <w:right w:w="0" w:type="dxa"/>
        </w:tblCellMar>
        <w:tblLook w:val="04A0" w:firstRow="1" w:lastRow="0" w:firstColumn="1" w:lastColumn="0" w:noHBand="0" w:noVBand="1"/>
      </w:tblPr>
      <w:tblGrid>
        <w:gridCol w:w="2033"/>
        <w:gridCol w:w="3997"/>
        <w:gridCol w:w="2552"/>
      </w:tblGrid>
      <w:tr w:rsidR="00484C67" w:rsidRPr="00782643" w14:paraId="616FA65F" w14:textId="77777777" w:rsidTr="00E61B1C">
        <w:trPr>
          <w:tblHeader/>
          <w:tblCellSpacing w:w="15" w:type="dxa"/>
        </w:trPr>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78D8C" w14:textId="77777777" w:rsidR="00782643" w:rsidRPr="00782643" w:rsidRDefault="00782643" w:rsidP="00782643">
            <w:pPr>
              <w:spacing w:after="156"/>
              <w:ind w:firstLine="440"/>
              <w:rPr>
                <w:rFonts w:hint="eastAsia"/>
              </w:rPr>
            </w:pPr>
            <w:r w:rsidRPr="00782643">
              <w:rPr>
                <w:b/>
                <w:bCs/>
              </w:rPr>
              <w:t>时间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DF45F" w14:textId="77777777" w:rsidR="00782643" w:rsidRPr="00782643" w:rsidRDefault="00782643" w:rsidP="00782643">
            <w:pPr>
              <w:spacing w:after="156"/>
              <w:ind w:firstLine="440"/>
              <w:rPr>
                <w:rFonts w:hint="eastAsia"/>
              </w:rPr>
            </w:pPr>
            <w:r w:rsidRPr="00782643">
              <w:rPr>
                <w:b/>
                <w:bCs/>
              </w:rPr>
              <w:t>研究内容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4C969" w14:textId="77777777" w:rsidR="00782643" w:rsidRPr="00782643" w:rsidRDefault="00782643" w:rsidP="00782643">
            <w:pPr>
              <w:spacing w:after="156"/>
              <w:ind w:firstLine="440"/>
              <w:rPr>
                <w:rFonts w:hint="eastAsia"/>
              </w:rPr>
            </w:pPr>
            <w:r w:rsidRPr="00782643">
              <w:rPr>
                <w:b/>
                <w:bCs/>
              </w:rPr>
              <w:t>预期效果</w:t>
            </w:r>
          </w:p>
        </w:tc>
      </w:tr>
      <w:tr w:rsidR="00484C67" w:rsidRPr="00782643" w14:paraId="00CD1A86" w14:textId="77777777" w:rsidTr="00E61B1C">
        <w:trPr>
          <w:tblCellSpacing w:w="15" w:type="dxa"/>
        </w:trPr>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E7390" w14:textId="089290CA" w:rsidR="00782643" w:rsidRPr="00782643" w:rsidRDefault="00505A02" w:rsidP="00E61B1C">
            <w:pPr>
              <w:spacing w:after="156"/>
              <w:ind w:firstLineChars="0" w:firstLine="0"/>
              <w:rPr>
                <w:rFonts w:hint="eastAsia"/>
              </w:rPr>
            </w:pPr>
            <w:r w:rsidRPr="00505A02">
              <w:t>2024.09-2025.07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4281D" w14:textId="7B4BA6C3" w:rsidR="00782643" w:rsidRPr="00782643" w:rsidRDefault="001E3755" w:rsidP="00782643">
            <w:pPr>
              <w:spacing w:after="156"/>
              <w:ind w:firstLine="440"/>
              <w:rPr>
                <w:rFonts w:hint="eastAsia"/>
              </w:rPr>
            </w:pPr>
            <w:r w:rsidRPr="001E3755">
              <w:t>系统学习抖动分析相关理论知识</w:t>
            </w:r>
            <w:r w:rsidRPr="001E3755">
              <w:lastRenderedPageBreak/>
              <w:t>与 Python 信号处理技术，广泛研读领域核心文献，梳理传统算法的局限与技术痛点，开展基础仿真实践。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3C157" w14:textId="261109B1" w:rsidR="00782643" w:rsidRPr="00782643" w:rsidRDefault="00484C67" w:rsidP="00782643">
            <w:pPr>
              <w:spacing w:after="156"/>
              <w:ind w:firstLine="440"/>
              <w:rPr>
                <w:rFonts w:hint="eastAsia"/>
              </w:rPr>
            </w:pPr>
            <w:r w:rsidRPr="00484C67">
              <w:lastRenderedPageBreak/>
              <w:t>明确当前抖动研</w:t>
            </w:r>
            <w:r w:rsidRPr="00484C67">
              <w:lastRenderedPageBreak/>
              <w:t>究的技术瓶颈；搭建基础的抖动信号仿真平台，具备初步的算法实现能力。</w:t>
            </w:r>
          </w:p>
        </w:tc>
      </w:tr>
      <w:tr w:rsidR="00484C67" w:rsidRPr="00782643" w14:paraId="41C86A98" w14:textId="77777777" w:rsidTr="00E61B1C">
        <w:trPr>
          <w:tblCellSpacing w:w="15" w:type="dxa"/>
        </w:trPr>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F3A28" w14:textId="5A8E6A22" w:rsidR="00782643" w:rsidRPr="00782643" w:rsidRDefault="00505A02" w:rsidP="00E61B1C">
            <w:pPr>
              <w:spacing w:after="156"/>
              <w:ind w:firstLineChars="0" w:firstLine="0"/>
              <w:rPr>
                <w:rFonts w:hint="eastAsia"/>
              </w:rPr>
            </w:pPr>
            <w:r w:rsidRPr="00505A02">
              <w:lastRenderedPageBreak/>
              <w:t>2025.08-2025.12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6E234" w14:textId="7E828C95" w:rsidR="00484C67" w:rsidRPr="00782643" w:rsidRDefault="00484C67" w:rsidP="00782643">
            <w:pPr>
              <w:spacing w:after="156"/>
              <w:ind w:firstLine="440"/>
              <w:rPr>
                <w:rFonts w:hint="eastAsia"/>
              </w:rPr>
            </w:pPr>
            <w:r w:rsidRPr="00484C67">
              <w:t>聚焦复杂抖动信号分解中的具体难点，确定具体的切入点和研究思路</w:t>
            </w:r>
            <w:r>
              <w:rPr>
                <w:rFonts w:hint="eastAsia"/>
              </w:rPr>
              <w:t>，</w:t>
            </w:r>
            <w:r w:rsidRPr="00484C67">
              <w:t>探索可能的改进方案进行预研</w:t>
            </w:r>
            <w:r>
              <w:rPr>
                <w:rFonts w:hint="eastAsia"/>
              </w:rPr>
              <w:t>。</w:t>
            </w:r>
            <w:r w:rsidRPr="00484C67">
              <w:t>撰写开题报告，明确研究目标、技术路线和创新点。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0C9BF" w14:textId="55B8CE16" w:rsidR="00782643" w:rsidRPr="00782643" w:rsidRDefault="00484C67" w:rsidP="00782643">
            <w:pPr>
              <w:spacing w:after="156"/>
              <w:ind w:firstLine="440"/>
              <w:rPr>
                <w:rFonts w:hint="eastAsia"/>
              </w:rPr>
            </w:pPr>
            <w:r w:rsidRPr="00484C67">
              <w:t>完成开题报告</w:t>
            </w:r>
            <w:r>
              <w:rPr>
                <w:rFonts w:hint="eastAsia"/>
              </w:rPr>
              <w:t>，</w:t>
            </w:r>
            <w:r w:rsidRPr="00484C67">
              <w:t>确定课题的核心创新点方向，完成初步的可行性验证。</w:t>
            </w:r>
          </w:p>
        </w:tc>
      </w:tr>
      <w:tr w:rsidR="00484C67" w:rsidRPr="00782643" w14:paraId="28F02384" w14:textId="77777777" w:rsidTr="00E61B1C">
        <w:trPr>
          <w:tblCellSpacing w:w="15" w:type="dxa"/>
        </w:trPr>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CC2240" w14:textId="49CEB084" w:rsidR="00F55759" w:rsidRPr="00505A02" w:rsidRDefault="00F55759" w:rsidP="00E61B1C">
            <w:pPr>
              <w:spacing w:after="156"/>
              <w:ind w:firstLineChars="0" w:firstLine="0"/>
              <w:rPr>
                <w:rFonts w:hint="eastAsia"/>
              </w:rPr>
            </w:pPr>
            <w:r>
              <w:rPr>
                <w:rFonts w:hint="eastAsia"/>
              </w:rPr>
              <w:t>2026.01-2026.07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4A93DD" w14:textId="666DC406" w:rsidR="00F55759" w:rsidRPr="00F55759" w:rsidRDefault="00A6404D" w:rsidP="00782643">
            <w:pPr>
              <w:spacing w:after="156"/>
              <w:ind w:firstLine="440"/>
              <w:rPr>
                <w:rFonts w:hint="eastAsia"/>
              </w:rPr>
            </w:pPr>
            <w:r>
              <w:rPr>
                <w:rFonts w:hint="eastAsia"/>
              </w:rPr>
              <w:t>实现</w:t>
            </w:r>
            <w:r w:rsidRPr="00A6404D">
              <w:t>首个创新点算法，开展多场景性能测试与对比分析，整理研究成果并撰写学术小论文投稿。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178258" w14:textId="14796954" w:rsidR="00F55759" w:rsidRPr="00782643" w:rsidRDefault="00A02278" w:rsidP="00782643">
            <w:pPr>
              <w:spacing w:after="156"/>
              <w:ind w:firstLine="440"/>
              <w:rPr>
                <w:rFonts w:hint="eastAsia"/>
              </w:rPr>
            </w:pPr>
            <w:r w:rsidRPr="00A02278">
              <w:t>完成第一个创新点的算法设计与仿真验证；发表或录用一篇相关的学术小论文</w:t>
            </w:r>
            <w:r w:rsidR="00A6404D">
              <w:rPr>
                <w:rFonts w:hint="eastAsia"/>
              </w:rPr>
              <w:t>。</w:t>
            </w:r>
            <w:r w:rsidR="00A6404D" w:rsidRPr="00782643">
              <w:t xml:space="preserve"> </w:t>
            </w:r>
          </w:p>
        </w:tc>
      </w:tr>
      <w:tr w:rsidR="00484C67" w:rsidRPr="00782643" w14:paraId="0B704787" w14:textId="77777777" w:rsidTr="00E61B1C">
        <w:trPr>
          <w:tblCellSpacing w:w="15" w:type="dxa"/>
        </w:trPr>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E2AA0" w14:textId="32003BC2" w:rsidR="00782643" w:rsidRPr="00782643" w:rsidRDefault="00F55759" w:rsidP="00E61B1C">
            <w:pPr>
              <w:spacing w:after="156"/>
              <w:ind w:firstLineChars="0" w:firstLine="0"/>
              <w:rPr>
                <w:rFonts w:hint="eastAsia"/>
              </w:rPr>
            </w:pPr>
            <w:r w:rsidRPr="00F55759">
              <w:t>2026.0</w:t>
            </w:r>
            <w:r w:rsidR="00E9426A">
              <w:rPr>
                <w:rFonts w:hint="eastAsia"/>
              </w:rPr>
              <w:t>8</w:t>
            </w:r>
            <w:r w:rsidRPr="00F55759">
              <w:t>-2026.12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61B0E" w14:textId="2928AFF4" w:rsidR="00782643" w:rsidRPr="00782643" w:rsidRDefault="00A02278" w:rsidP="00782643">
            <w:pPr>
              <w:spacing w:after="156"/>
              <w:ind w:firstLine="440"/>
              <w:rPr>
                <w:rFonts w:hint="eastAsia"/>
              </w:rPr>
            </w:pPr>
            <w:r w:rsidRPr="00A02278">
              <w:t>开展第二个创新点的研究，提升算法工程实用性；搭建实验平台，利用高性能设备采集实际高速信号，对算法进行全面测试与性能评估；对比分析实测结果，进一步优化算法参数。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8ED9C" w14:textId="06BAC5CA" w:rsidR="00782643" w:rsidRPr="00782643" w:rsidRDefault="00A02278" w:rsidP="00782643">
            <w:pPr>
              <w:spacing w:after="156"/>
              <w:ind w:firstLine="440"/>
              <w:rPr>
                <w:rFonts w:hint="eastAsia"/>
              </w:rPr>
            </w:pPr>
            <w:r w:rsidRPr="00A02278">
              <w:t>完成第二个创新点的研究与验证，形成技术闭环</w:t>
            </w:r>
            <w:r w:rsidR="003556DD" w:rsidRPr="00782643">
              <w:rPr>
                <w:rFonts w:hint="eastAsia"/>
              </w:rPr>
              <w:t xml:space="preserve"> </w:t>
            </w:r>
          </w:p>
        </w:tc>
      </w:tr>
      <w:tr w:rsidR="00484C67" w:rsidRPr="00782643" w14:paraId="7DFE767A" w14:textId="77777777" w:rsidTr="00E61B1C">
        <w:trPr>
          <w:tblCellSpacing w:w="15" w:type="dxa"/>
        </w:trPr>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377CD" w14:textId="1A4439C5" w:rsidR="00505A02" w:rsidRDefault="00F55759" w:rsidP="00E61B1C">
            <w:pPr>
              <w:spacing w:after="156"/>
              <w:ind w:firstLineChars="0" w:firstLine="0"/>
              <w:rPr>
                <w:rFonts w:hint="eastAsia"/>
              </w:rPr>
            </w:pPr>
            <w:r w:rsidRPr="00F55759">
              <w:t>2027.01-2027.05</w:t>
            </w:r>
          </w:p>
          <w:p w14:paraId="6D74AEF4" w14:textId="77777777" w:rsidR="00505A02" w:rsidRPr="00782643" w:rsidRDefault="00505A02" w:rsidP="00E61B1C">
            <w:pPr>
              <w:spacing w:after="156"/>
              <w:ind w:firstLineChars="0" w:firstLine="0"/>
              <w:rPr>
                <w:rFonts w:hint="eastAsi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8A739" w14:textId="686525BB" w:rsidR="00782643" w:rsidRPr="00782643" w:rsidRDefault="00A6404D" w:rsidP="00782643">
            <w:pPr>
              <w:spacing w:after="156"/>
              <w:ind w:firstLine="440"/>
              <w:rPr>
                <w:rFonts w:hint="eastAsia"/>
              </w:rPr>
            </w:pPr>
            <w:r w:rsidRPr="00A6404D">
              <w:t>系统整理研究档案，按规范撰写毕业论文，根据意见修改完善，制作答辩材料并准备答辩。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414CB" w14:textId="12BCC615" w:rsidR="00782643" w:rsidRPr="00782643" w:rsidRDefault="00A6404D" w:rsidP="00782643">
            <w:pPr>
              <w:spacing w:after="156"/>
              <w:ind w:firstLine="440"/>
              <w:rPr>
                <w:rFonts w:hint="eastAsia"/>
              </w:rPr>
            </w:pPr>
            <w:r w:rsidRPr="00A6404D">
              <w:t>完成毕业论文终稿，顺利通过学位论文答辩。</w:t>
            </w:r>
          </w:p>
        </w:tc>
      </w:tr>
    </w:tbl>
    <w:p w14:paraId="26141225" w14:textId="64E6D1BF" w:rsidR="00782643" w:rsidRPr="00782643" w:rsidRDefault="00782643" w:rsidP="00F55759">
      <w:pPr>
        <w:spacing w:after="156"/>
        <w:ind w:firstLineChars="0" w:firstLine="0"/>
        <w:rPr>
          <w:rFonts w:hint="eastAsia"/>
        </w:rPr>
      </w:pPr>
    </w:p>
    <w:p w14:paraId="6B08D79A" w14:textId="77777777" w:rsidR="00782643" w:rsidRPr="00782643" w:rsidRDefault="00782643" w:rsidP="00782643">
      <w:pPr>
        <w:spacing w:after="156"/>
        <w:ind w:firstLine="440"/>
        <w:rPr>
          <w:rFonts w:hint="eastAsia"/>
          <w:b/>
          <w:bCs/>
        </w:rPr>
      </w:pPr>
      <w:r w:rsidRPr="00782643">
        <w:rPr>
          <w:b/>
          <w:bCs/>
        </w:rPr>
        <w:t>八．经费开支</w:t>
      </w:r>
    </w:p>
    <w:tbl>
      <w:tblPr>
        <w:tblW w:w="0" w:type="auto"/>
        <w:tblCellSpacing w:w="15" w:type="dxa"/>
        <w:tblCellMar>
          <w:left w:w="0" w:type="dxa"/>
          <w:right w:w="0" w:type="dxa"/>
        </w:tblCellMar>
        <w:tblLook w:val="04A0" w:firstRow="1" w:lastRow="0" w:firstColumn="1" w:lastColumn="0" w:noHBand="0" w:noVBand="1"/>
      </w:tblPr>
      <w:tblGrid>
        <w:gridCol w:w="1755"/>
        <w:gridCol w:w="1300"/>
        <w:gridCol w:w="1315"/>
      </w:tblGrid>
      <w:tr w:rsidR="00782643" w:rsidRPr="00782643" w14:paraId="15E89B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417B2" w14:textId="77777777" w:rsidR="00782643" w:rsidRPr="00782643" w:rsidRDefault="00782643" w:rsidP="00782643">
            <w:pPr>
              <w:spacing w:after="156"/>
              <w:ind w:firstLine="440"/>
              <w:rPr>
                <w:rFonts w:hint="eastAsia"/>
              </w:rPr>
            </w:pPr>
            <w:r w:rsidRPr="00782643">
              <w:rPr>
                <w:b/>
                <w:bCs/>
              </w:rPr>
              <w:lastRenderedPageBreak/>
              <w:t>经费开支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DDF1B" w14:textId="77777777" w:rsidR="00782643" w:rsidRPr="00782643" w:rsidRDefault="00782643" w:rsidP="00782643">
            <w:pPr>
              <w:spacing w:after="156"/>
              <w:ind w:firstLine="440"/>
              <w:rPr>
                <w:rFonts w:hint="eastAsia"/>
              </w:rPr>
            </w:pPr>
            <w:r w:rsidRPr="00782643">
              <w:rPr>
                <w:b/>
                <w:bCs/>
              </w:rPr>
              <w:t>数量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4E7AC" w14:textId="77777777" w:rsidR="00782643" w:rsidRPr="00782643" w:rsidRDefault="00782643" w:rsidP="00782643">
            <w:pPr>
              <w:spacing w:after="156"/>
              <w:ind w:firstLine="440"/>
              <w:rPr>
                <w:rFonts w:hint="eastAsia"/>
              </w:rPr>
            </w:pPr>
            <w:r w:rsidRPr="00782643">
              <w:rPr>
                <w:b/>
                <w:bCs/>
              </w:rPr>
              <w:t>金额</w:t>
            </w:r>
          </w:p>
        </w:tc>
      </w:tr>
      <w:tr w:rsidR="00782643" w:rsidRPr="00782643" w14:paraId="176029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864B5" w14:textId="77777777" w:rsidR="00782643" w:rsidRPr="00782643" w:rsidRDefault="00782643" w:rsidP="00782643">
            <w:pPr>
              <w:spacing w:after="156"/>
              <w:ind w:firstLine="440"/>
              <w:rPr>
                <w:rFonts w:hint="eastAsia"/>
              </w:rPr>
            </w:pPr>
            <w:r w:rsidRPr="00782643">
              <w:t>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C4414" w14:textId="77777777" w:rsidR="00782643" w:rsidRPr="00782643" w:rsidRDefault="00782643" w:rsidP="00782643">
            <w:pPr>
              <w:spacing w:after="156"/>
              <w:ind w:firstLine="440"/>
              <w:rPr>
                <w:rFonts w:hint="eastAsia"/>
              </w:rPr>
            </w:pPr>
            <w:r w:rsidRPr="00782643">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C8250" w14:textId="77777777" w:rsidR="00782643" w:rsidRPr="00782643" w:rsidRDefault="00782643" w:rsidP="00782643">
            <w:pPr>
              <w:spacing w:after="156"/>
              <w:ind w:firstLine="440"/>
              <w:rPr>
                <w:rFonts w:hint="eastAsia"/>
              </w:rPr>
            </w:pPr>
            <w:r w:rsidRPr="00782643">
              <w:t>0</w:t>
            </w:r>
          </w:p>
        </w:tc>
      </w:tr>
    </w:tbl>
    <w:p w14:paraId="5F15B5D1" w14:textId="5561D6CB" w:rsidR="00782643" w:rsidRPr="00782643" w:rsidRDefault="00782643" w:rsidP="006648BE">
      <w:pPr>
        <w:spacing w:after="156"/>
        <w:ind w:firstLineChars="0" w:firstLine="0"/>
        <w:rPr>
          <w:rFonts w:hint="eastAsia"/>
        </w:rPr>
      </w:pPr>
    </w:p>
    <w:p w14:paraId="5EECF7ED" w14:textId="77777777" w:rsidR="00782643" w:rsidRPr="00782643" w:rsidRDefault="00782643" w:rsidP="00782643">
      <w:pPr>
        <w:spacing w:after="156"/>
        <w:ind w:firstLine="440"/>
        <w:rPr>
          <w:rFonts w:hint="eastAsia"/>
          <w:b/>
          <w:bCs/>
        </w:rPr>
      </w:pPr>
      <w:r w:rsidRPr="00782643">
        <w:rPr>
          <w:b/>
          <w:bCs/>
        </w:rPr>
        <w:t>九．导师评语</w:t>
      </w:r>
    </w:p>
    <w:p w14:paraId="43F0399B" w14:textId="77777777" w:rsidR="00782643" w:rsidRPr="00782643" w:rsidRDefault="00782643" w:rsidP="00782643">
      <w:pPr>
        <w:spacing w:after="156"/>
        <w:ind w:firstLine="440"/>
        <w:rPr>
          <w:rFonts w:hint="eastAsia"/>
        </w:rPr>
      </w:pPr>
      <w:r w:rsidRPr="00782643">
        <w:t>（导师填写）</w:t>
      </w:r>
    </w:p>
    <w:p w14:paraId="71DEC878" w14:textId="257A0AC8" w:rsidR="00782643" w:rsidRPr="00782643" w:rsidRDefault="00782643" w:rsidP="006648BE">
      <w:pPr>
        <w:spacing w:after="156"/>
        <w:ind w:firstLineChars="90" w:firstLine="198"/>
        <w:rPr>
          <w:rFonts w:hint="eastAsia"/>
        </w:rPr>
      </w:pPr>
    </w:p>
    <w:p w14:paraId="0ABDA9A5" w14:textId="77777777" w:rsidR="00782643" w:rsidRPr="00782643" w:rsidRDefault="00782643" w:rsidP="00782643">
      <w:pPr>
        <w:spacing w:after="156"/>
        <w:ind w:firstLine="440"/>
        <w:rPr>
          <w:rFonts w:hint="eastAsia"/>
          <w:b/>
          <w:bCs/>
        </w:rPr>
      </w:pPr>
      <w:r w:rsidRPr="00782643">
        <w:rPr>
          <w:b/>
          <w:bCs/>
        </w:rPr>
        <w:t>十．结果/小组</w:t>
      </w:r>
    </w:p>
    <w:p w14:paraId="2921D0C5" w14:textId="77777777" w:rsidR="00782643" w:rsidRPr="00782643" w:rsidRDefault="00782643" w:rsidP="00782643">
      <w:pPr>
        <w:spacing w:after="156"/>
        <w:ind w:firstLine="440"/>
        <w:rPr>
          <w:rFonts w:hint="eastAsia"/>
        </w:rPr>
      </w:pPr>
      <w:r w:rsidRPr="00782643">
        <w:t>（评审组填写）</w:t>
      </w:r>
    </w:p>
    <w:p w14:paraId="1BF21D71" w14:textId="77777777" w:rsidR="0092183B" w:rsidRPr="00782643" w:rsidRDefault="0092183B">
      <w:pPr>
        <w:spacing w:after="156"/>
        <w:ind w:firstLine="440"/>
        <w:rPr>
          <w:rFonts w:hint="eastAsia"/>
        </w:rPr>
      </w:pPr>
    </w:p>
    <w:sectPr w:rsidR="0092183B" w:rsidRPr="00782643">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640C8" w14:textId="77777777" w:rsidR="001763F7" w:rsidRDefault="001763F7" w:rsidP="005D5D28">
      <w:pPr>
        <w:spacing w:after="120" w:line="240" w:lineRule="auto"/>
        <w:ind w:firstLine="440"/>
        <w:rPr>
          <w:rFonts w:hint="eastAsia"/>
        </w:rPr>
      </w:pPr>
      <w:r>
        <w:separator/>
      </w:r>
    </w:p>
  </w:endnote>
  <w:endnote w:type="continuationSeparator" w:id="0">
    <w:p w14:paraId="398F43A0" w14:textId="77777777" w:rsidR="001763F7" w:rsidRDefault="001763F7" w:rsidP="005D5D28">
      <w:pPr>
        <w:spacing w:after="120"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1AD1" w14:textId="77777777" w:rsidR="007835E8" w:rsidRDefault="007835E8">
    <w:pPr>
      <w:pStyle w:val="af0"/>
      <w:spacing w:after="12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9D50" w14:textId="77777777" w:rsidR="007835E8" w:rsidRDefault="007835E8">
    <w:pPr>
      <w:pStyle w:val="af0"/>
      <w:spacing w:after="12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79347" w14:textId="77777777" w:rsidR="007835E8" w:rsidRDefault="007835E8">
    <w:pPr>
      <w:pStyle w:val="af0"/>
      <w:spacing w:after="12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815D8" w14:textId="77777777" w:rsidR="001763F7" w:rsidRDefault="001763F7" w:rsidP="005D5D28">
      <w:pPr>
        <w:spacing w:after="120" w:line="240" w:lineRule="auto"/>
        <w:ind w:firstLine="440"/>
        <w:rPr>
          <w:rFonts w:hint="eastAsia"/>
        </w:rPr>
      </w:pPr>
      <w:r>
        <w:separator/>
      </w:r>
    </w:p>
  </w:footnote>
  <w:footnote w:type="continuationSeparator" w:id="0">
    <w:p w14:paraId="09D49FA1" w14:textId="77777777" w:rsidR="001763F7" w:rsidRDefault="001763F7" w:rsidP="005D5D28">
      <w:pPr>
        <w:spacing w:after="120" w:line="240" w:lineRule="auto"/>
        <w:ind w:firstLine="4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F7C21" w14:textId="77777777" w:rsidR="007835E8" w:rsidRDefault="007835E8">
    <w:pPr>
      <w:pStyle w:val="ae"/>
      <w:spacing w:after="12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80F2" w14:textId="77777777" w:rsidR="007835E8" w:rsidRDefault="007835E8">
    <w:pPr>
      <w:pStyle w:val="ae"/>
      <w:spacing w:after="12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98DF" w14:textId="77777777" w:rsidR="007835E8" w:rsidRDefault="007835E8">
    <w:pPr>
      <w:pStyle w:val="ae"/>
      <w:spacing w:after="12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01C"/>
    <w:multiLevelType w:val="multilevel"/>
    <w:tmpl w:val="3EE2C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34F24"/>
    <w:multiLevelType w:val="multilevel"/>
    <w:tmpl w:val="B464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A412F"/>
    <w:multiLevelType w:val="multilevel"/>
    <w:tmpl w:val="D45C4D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73F1D"/>
    <w:multiLevelType w:val="multilevel"/>
    <w:tmpl w:val="E332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769C2"/>
    <w:multiLevelType w:val="multilevel"/>
    <w:tmpl w:val="EFE83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B4B41"/>
    <w:multiLevelType w:val="multilevel"/>
    <w:tmpl w:val="A57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1167A"/>
    <w:multiLevelType w:val="multilevel"/>
    <w:tmpl w:val="DCB21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630B3"/>
    <w:multiLevelType w:val="multilevel"/>
    <w:tmpl w:val="F326AC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10B67"/>
    <w:multiLevelType w:val="multilevel"/>
    <w:tmpl w:val="5764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05D18"/>
    <w:multiLevelType w:val="hybridMultilevel"/>
    <w:tmpl w:val="D4C881BC"/>
    <w:lvl w:ilvl="0" w:tplc="61A0D5E2">
      <w:start w:val="1"/>
      <w:numFmt w:val="decimal"/>
      <w:lvlText w:val="%1."/>
      <w:lvlJc w:val="left"/>
      <w:pPr>
        <w:ind w:left="727" w:hanging="360"/>
      </w:pPr>
      <w:rPr>
        <w:rFonts w:hint="default"/>
      </w:rPr>
    </w:lvl>
    <w:lvl w:ilvl="1" w:tplc="04090019" w:tentative="1">
      <w:start w:val="1"/>
      <w:numFmt w:val="lowerLetter"/>
      <w:lvlText w:val="%2)"/>
      <w:lvlJc w:val="left"/>
      <w:pPr>
        <w:ind w:left="1247" w:hanging="440"/>
      </w:pPr>
    </w:lvl>
    <w:lvl w:ilvl="2" w:tplc="0409001B" w:tentative="1">
      <w:start w:val="1"/>
      <w:numFmt w:val="lowerRoman"/>
      <w:lvlText w:val="%3."/>
      <w:lvlJc w:val="right"/>
      <w:pPr>
        <w:ind w:left="1687" w:hanging="440"/>
      </w:pPr>
    </w:lvl>
    <w:lvl w:ilvl="3" w:tplc="0409000F" w:tentative="1">
      <w:start w:val="1"/>
      <w:numFmt w:val="decimal"/>
      <w:lvlText w:val="%4."/>
      <w:lvlJc w:val="left"/>
      <w:pPr>
        <w:ind w:left="2127" w:hanging="440"/>
      </w:pPr>
    </w:lvl>
    <w:lvl w:ilvl="4" w:tplc="04090019" w:tentative="1">
      <w:start w:val="1"/>
      <w:numFmt w:val="lowerLetter"/>
      <w:lvlText w:val="%5)"/>
      <w:lvlJc w:val="left"/>
      <w:pPr>
        <w:ind w:left="2567" w:hanging="440"/>
      </w:pPr>
    </w:lvl>
    <w:lvl w:ilvl="5" w:tplc="0409001B" w:tentative="1">
      <w:start w:val="1"/>
      <w:numFmt w:val="lowerRoman"/>
      <w:lvlText w:val="%6."/>
      <w:lvlJc w:val="right"/>
      <w:pPr>
        <w:ind w:left="3007" w:hanging="440"/>
      </w:pPr>
    </w:lvl>
    <w:lvl w:ilvl="6" w:tplc="0409000F" w:tentative="1">
      <w:start w:val="1"/>
      <w:numFmt w:val="decimal"/>
      <w:lvlText w:val="%7."/>
      <w:lvlJc w:val="left"/>
      <w:pPr>
        <w:ind w:left="3447" w:hanging="440"/>
      </w:pPr>
    </w:lvl>
    <w:lvl w:ilvl="7" w:tplc="04090019" w:tentative="1">
      <w:start w:val="1"/>
      <w:numFmt w:val="lowerLetter"/>
      <w:lvlText w:val="%8)"/>
      <w:lvlJc w:val="left"/>
      <w:pPr>
        <w:ind w:left="3887" w:hanging="440"/>
      </w:pPr>
    </w:lvl>
    <w:lvl w:ilvl="8" w:tplc="0409001B" w:tentative="1">
      <w:start w:val="1"/>
      <w:numFmt w:val="lowerRoman"/>
      <w:lvlText w:val="%9."/>
      <w:lvlJc w:val="right"/>
      <w:pPr>
        <w:ind w:left="4327" w:hanging="440"/>
      </w:pPr>
    </w:lvl>
  </w:abstractNum>
  <w:abstractNum w:abstractNumId="10" w15:restartNumberingAfterBreak="0">
    <w:nsid w:val="18104C49"/>
    <w:multiLevelType w:val="multilevel"/>
    <w:tmpl w:val="8168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072092"/>
    <w:multiLevelType w:val="hybridMultilevel"/>
    <w:tmpl w:val="8A626744"/>
    <w:lvl w:ilvl="0" w:tplc="A21EDBFC">
      <w:start w:val="1"/>
      <w:numFmt w:val="decimal"/>
      <w:lvlText w:val="[%1]"/>
      <w:lvlJc w:val="left"/>
      <w:pPr>
        <w:ind w:left="88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255470C"/>
    <w:multiLevelType w:val="multilevel"/>
    <w:tmpl w:val="CB38B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C06653"/>
    <w:multiLevelType w:val="hybridMultilevel"/>
    <w:tmpl w:val="EA069FF4"/>
    <w:lvl w:ilvl="0" w:tplc="04090019">
      <w:start w:val="1"/>
      <w:numFmt w:val="lowerLetter"/>
      <w:lvlText w:val="%1)"/>
      <w:lvlJc w:val="left"/>
      <w:pPr>
        <w:ind w:left="1060" w:hanging="440"/>
      </w:pPr>
    </w:lvl>
    <w:lvl w:ilvl="1" w:tplc="04090019" w:tentative="1">
      <w:start w:val="1"/>
      <w:numFmt w:val="lowerLetter"/>
      <w:lvlText w:val="%2)"/>
      <w:lvlJc w:val="left"/>
      <w:pPr>
        <w:ind w:left="1500" w:hanging="440"/>
      </w:pPr>
    </w:lvl>
    <w:lvl w:ilvl="2" w:tplc="0409001B" w:tentative="1">
      <w:start w:val="1"/>
      <w:numFmt w:val="lowerRoman"/>
      <w:lvlText w:val="%3."/>
      <w:lvlJc w:val="right"/>
      <w:pPr>
        <w:ind w:left="1940" w:hanging="440"/>
      </w:pPr>
    </w:lvl>
    <w:lvl w:ilvl="3" w:tplc="0409000F" w:tentative="1">
      <w:start w:val="1"/>
      <w:numFmt w:val="decimal"/>
      <w:lvlText w:val="%4."/>
      <w:lvlJc w:val="left"/>
      <w:pPr>
        <w:ind w:left="2380" w:hanging="440"/>
      </w:pPr>
    </w:lvl>
    <w:lvl w:ilvl="4" w:tplc="04090019" w:tentative="1">
      <w:start w:val="1"/>
      <w:numFmt w:val="lowerLetter"/>
      <w:lvlText w:val="%5)"/>
      <w:lvlJc w:val="left"/>
      <w:pPr>
        <w:ind w:left="2820" w:hanging="440"/>
      </w:pPr>
    </w:lvl>
    <w:lvl w:ilvl="5" w:tplc="0409001B" w:tentative="1">
      <w:start w:val="1"/>
      <w:numFmt w:val="lowerRoman"/>
      <w:lvlText w:val="%6."/>
      <w:lvlJc w:val="right"/>
      <w:pPr>
        <w:ind w:left="3260" w:hanging="440"/>
      </w:pPr>
    </w:lvl>
    <w:lvl w:ilvl="6" w:tplc="0409000F" w:tentative="1">
      <w:start w:val="1"/>
      <w:numFmt w:val="decimal"/>
      <w:lvlText w:val="%7."/>
      <w:lvlJc w:val="left"/>
      <w:pPr>
        <w:ind w:left="3700" w:hanging="440"/>
      </w:pPr>
    </w:lvl>
    <w:lvl w:ilvl="7" w:tplc="04090019" w:tentative="1">
      <w:start w:val="1"/>
      <w:numFmt w:val="lowerLetter"/>
      <w:lvlText w:val="%8)"/>
      <w:lvlJc w:val="left"/>
      <w:pPr>
        <w:ind w:left="4140" w:hanging="440"/>
      </w:pPr>
    </w:lvl>
    <w:lvl w:ilvl="8" w:tplc="0409001B" w:tentative="1">
      <w:start w:val="1"/>
      <w:numFmt w:val="lowerRoman"/>
      <w:lvlText w:val="%9."/>
      <w:lvlJc w:val="right"/>
      <w:pPr>
        <w:ind w:left="4580" w:hanging="440"/>
      </w:pPr>
    </w:lvl>
  </w:abstractNum>
  <w:abstractNum w:abstractNumId="14" w15:restartNumberingAfterBreak="0">
    <w:nsid w:val="298B6DC2"/>
    <w:multiLevelType w:val="multilevel"/>
    <w:tmpl w:val="FB0A49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60B83"/>
    <w:multiLevelType w:val="hybridMultilevel"/>
    <w:tmpl w:val="73946DB0"/>
    <w:lvl w:ilvl="0" w:tplc="9CACEFDA">
      <w:start w:val="1"/>
      <w:numFmt w:val="lowerRoman"/>
      <w:lvlText w:val="%1."/>
      <w:lvlJc w:val="left"/>
      <w:pPr>
        <w:ind w:left="880" w:hanging="440"/>
      </w:pPr>
      <w:rPr>
        <w:rFonts w:hint="default"/>
        <w:spacing w:val="-2"/>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343D49C4"/>
    <w:multiLevelType w:val="hybridMultilevel"/>
    <w:tmpl w:val="EA66114E"/>
    <w:lvl w:ilvl="0" w:tplc="4CD29CE0">
      <w:start w:val="1"/>
      <w:numFmt w:val="japaneseCounting"/>
      <w:lvlText w:val="(%1)"/>
      <w:lvlJc w:val="left"/>
      <w:pPr>
        <w:ind w:left="367" w:hanging="367"/>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8E028DC"/>
    <w:multiLevelType w:val="multilevel"/>
    <w:tmpl w:val="9A8C8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A82437"/>
    <w:multiLevelType w:val="multilevel"/>
    <w:tmpl w:val="388A8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712A24"/>
    <w:multiLevelType w:val="multilevel"/>
    <w:tmpl w:val="CD024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77342"/>
    <w:multiLevelType w:val="multilevel"/>
    <w:tmpl w:val="F49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02267"/>
    <w:multiLevelType w:val="multilevel"/>
    <w:tmpl w:val="FB68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F26E1"/>
    <w:multiLevelType w:val="hybridMultilevel"/>
    <w:tmpl w:val="91C0E900"/>
    <w:lvl w:ilvl="0" w:tplc="31DAE8E2">
      <w:start w:val="1"/>
      <w:numFmt w:val="bullet"/>
      <w:lvlText w:val=""/>
      <w:lvlJc w:val="left"/>
      <w:pPr>
        <w:tabs>
          <w:tab w:val="num" w:pos="720"/>
        </w:tabs>
        <w:ind w:left="720" w:hanging="360"/>
      </w:pPr>
      <w:rPr>
        <w:rFonts w:ascii="Symbol" w:hAnsi="Symbol" w:hint="default"/>
        <w:sz w:val="20"/>
      </w:rPr>
    </w:lvl>
    <w:lvl w:ilvl="1" w:tplc="DFFC68C6">
      <w:start w:val="1"/>
      <w:numFmt w:val="decimal"/>
      <w:lvlText w:val="%2."/>
      <w:lvlJc w:val="left"/>
      <w:pPr>
        <w:tabs>
          <w:tab w:val="num" w:pos="1440"/>
        </w:tabs>
        <w:ind w:left="1440" w:hanging="360"/>
      </w:pPr>
    </w:lvl>
    <w:lvl w:ilvl="2" w:tplc="E10AC728" w:tentative="1">
      <w:start w:val="1"/>
      <w:numFmt w:val="bullet"/>
      <w:lvlText w:val=""/>
      <w:lvlJc w:val="left"/>
      <w:pPr>
        <w:tabs>
          <w:tab w:val="num" w:pos="2160"/>
        </w:tabs>
        <w:ind w:left="2160" w:hanging="360"/>
      </w:pPr>
      <w:rPr>
        <w:rFonts w:ascii="Wingdings" w:hAnsi="Wingdings" w:hint="default"/>
        <w:sz w:val="20"/>
      </w:rPr>
    </w:lvl>
    <w:lvl w:ilvl="3" w:tplc="CADCFE8C" w:tentative="1">
      <w:start w:val="1"/>
      <w:numFmt w:val="bullet"/>
      <w:lvlText w:val=""/>
      <w:lvlJc w:val="left"/>
      <w:pPr>
        <w:tabs>
          <w:tab w:val="num" w:pos="2880"/>
        </w:tabs>
        <w:ind w:left="2880" w:hanging="360"/>
      </w:pPr>
      <w:rPr>
        <w:rFonts w:ascii="Wingdings" w:hAnsi="Wingdings" w:hint="default"/>
        <w:sz w:val="20"/>
      </w:rPr>
    </w:lvl>
    <w:lvl w:ilvl="4" w:tplc="C5061302" w:tentative="1">
      <w:start w:val="1"/>
      <w:numFmt w:val="bullet"/>
      <w:lvlText w:val=""/>
      <w:lvlJc w:val="left"/>
      <w:pPr>
        <w:tabs>
          <w:tab w:val="num" w:pos="3600"/>
        </w:tabs>
        <w:ind w:left="3600" w:hanging="360"/>
      </w:pPr>
      <w:rPr>
        <w:rFonts w:ascii="Wingdings" w:hAnsi="Wingdings" w:hint="default"/>
        <w:sz w:val="20"/>
      </w:rPr>
    </w:lvl>
    <w:lvl w:ilvl="5" w:tplc="8AC6723E" w:tentative="1">
      <w:start w:val="1"/>
      <w:numFmt w:val="bullet"/>
      <w:lvlText w:val=""/>
      <w:lvlJc w:val="left"/>
      <w:pPr>
        <w:tabs>
          <w:tab w:val="num" w:pos="4320"/>
        </w:tabs>
        <w:ind w:left="4320" w:hanging="360"/>
      </w:pPr>
      <w:rPr>
        <w:rFonts w:ascii="Wingdings" w:hAnsi="Wingdings" w:hint="default"/>
        <w:sz w:val="20"/>
      </w:rPr>
    </w:lvl>
    <w:lvl w:ilvl="6" w:tplc="364A27F4" w:tentative="1">
      <w:start w:val="1"/>
      <w:numFmt w:val="bullet"/>
      <w:lvlText w:val=""/>
      <w:lvlJc w:val="left"/>
      <w:pPr>
        <w:tabs>
          <w:tab w:val="num" w:pos="5040"/>
        </w:tabs>
        <w:ind w:left="5040" w:hanging="360"/>
      </w:pPr>
      <w:rPr>
        <w:rFonts w:ascii="Wingdings" w:hAnsi="Wingdings" w:hint="default"/>
        <w:sz w:val="20"/>
      </w:rPr>
    </w:lvl>
    <w:lvl w:ilvl="7" w:tplc="46429EA4" w:tentative="1">
      <w:start w:val="1"/>
      <w:numFmt w:val="bullet"/>
      <w:lvlText w:val=""/>
      <w:lvlJc w:val="left"/>
      <w:pPr>
        <w:tabs>
          <w:tab w:val="num" w:pos="5760"/>
        </w:tabs>
        <w:ind w:left="5760" w:hanging="360"/>
      </w:pPr>
      <w:rPr>
        <w:rFonts w:ascii="Wingdings" w:hAnsi="Wingdings" w:hint="default"/>
        <w:sz w:val="20"/>
      </w:rPr>
    </w:lvl>
    <w:lvl w:ilvl="8" w:tplc="88E41064"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B72CC"/>
    <w:multiLevelType w:val="multilevel"/>
    <w:tmpl w:val="B76EA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D28D4"/>
    <w:multiLevelType w:val="hybridMultilevel"/>
    <w:tmpl w:val="991C2D8E"/>
    <w:lvl w:ilvl="0" w:tplc="04090011">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5" w15:restartNumberingAfterBreak="0">
    <w:nsid w:val="44F1171B"/>
    <w:multiLevelType w:val="multilevel"/>
    <w:tmpl w:val="4B160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2E2270"/>
    <w:multiLevelType w:val="multilevel"/>
    <w:tmpl w:val="D5A8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6A6B31"/>
    <w:multiLevelType w:val="hybridMultilevel"/>
    <w:tmpl w:val="490E0222"/>
    <w:lvl w:ilvl="0" w:tplc="FFFFFFFF">
      <w:start w:val="1"/>
      <w:numFmt w:val="decimal"/>
      <w:lvlText w:val="[%1]"/>
      <w:lvlJc w:val="left"/>
      <w:pPr>
        <w:ind w:left="880" w:hanging="440"/>
      </w:pPr>
      <w:rPr>
        <w:rFonts w:hint="eastAsia"/>
      </w:rPr>
    </w:lvl>
    <w:lvl w:ilvl="1" w:tplc="FC285756">
      <w:start w:val="1"/>
      <w:numFmt w:val="decimal"/>
      <w:lvlText w:val="[%2]"/>
      <w:lvlJc w:val="left"/>
      <w:pPr>
        <w:ind w:left="425" w:hanging="425"/>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5F102D38"/>
    <w:multiLevelType w:val="multilevel"/>
    <w:tmpl w:val="EA7C5958"/>
    <w:lvl w:ilvl="0">
      <w:start w:val="1"/>
      <w:numFmt w:val="bullet"/>
      <w:lvlText w:val=""/>
      <w:lvlJc w:val="left"/>
      <w:pPr>
        <w:tabs>
          <w:tab w:val="num" w:pos="780"/>
        </w:tabs>
        <w:ind w:left="780" w:hanging="360"/>
      </w:pPr>
      <w:rPr>
        <w:rFonts w:ascii="Symbol" w:hAnsi="Symbol" w:hint="default"/>
        <w:sz w:val="20"/>
      </w:rPr>
    </w:lvl>
    <w:lvl w:ilvl="1">
      <w:start w:val="1"/>
      <w:numFmt w:val="bullet"/>
      <w:lvlText w:val="o"/>
      <w:lvlJc w:val="left"/>
      <w:pPr>
        <w:tabs>
          <w:tab w:val="num" w:pos="1500"/>
        </w:tabs>
        <w:ind w:left="1500" w:hanging="360"/>
      </w:pPr>
      <w:rPr>
        <w:rFonts w:ascii="Courier New" w:hAnsi="Courier New" w:hint="default"/>
        <w:sz w:val="20"/>
      </w:rPr>
    </w:lvl>
    <w:lvl w:ilvl="2">
      <w:start w:val="1"/>
      <w:numFmt w:val="bullet"/>
      <w:lvlText w:val=""/>
      <w:lvlJc w:val="left"/>
      <w:pPr>
        <w:tabs>
          <w:tab w:val="num" w:pos="2220"/>
        </w:tabs>
        <w:ind w:left="2220" w:hanging="360"/>
      </w:pPr>
      <w:rPr>
        <w:rFonts w:ascii="Wingdings" w:hAnsi="Wingdings" w:hint="default"/>
        <w:sz w:val="20"/>
      </w:rPr>
    </w:lvl>
    <w:lvl w:ilvl="3">
      <w:start w:val="1"/>
      <w:numFmt w:val="decimal"/>
      <w:lvlText w:val="%4."/>
      <w:lvlJc w:val="left"/>
      <w:pPr>
        <w:tabs>
          <w:tab w:val="num" w:pos="2940"/>
        </w:tabs>
        <w:ind w:left="2940" w:hanging="360"/>
      </w:pPr>
    </w:lvl>
    <w:lvl w:ilvl="4" w:tentative="1">
      <w:start w:val="1"/>
      <w:numFmt w:val="bullet"/>
      <w:lvlText w:val=""/>
      <w:lvlJc w:val="left"/>
      <w:pPr>
        <w:tabs>
          <w:tab w:val="num" w:pos="3660"/>
        </w:tabs>
        <w:ind w:left="3660" w:hanging="360"/>
      </w:pPr>
      <w:rPr>
        <w:rFonts w:ascii="Wingdings" w:hAnsi="Wingdings" w:hint="default"/>
        <w:sz w:val="20"/>
      </w:rPr>
    </w:lvl>
    <w:lvl w:ilvl="5" w:tentative="1">
      <w:start w:val="1"/>
      <w:numFmt w:val="bullet"/>
      <w:lvlText w:val=""/>
      <w:lvlJc w:val="left"/>
      <w:pPr>
        <w:tabs>
          <w:tab w:val="num" w:pos="4380"/>
        </w:tabs>
        <w:ind w:left="4380" w:hanging="360"/>
      </w:pPr>
      <w:rPr>
        <w:rFonts w:ascii="Wingdings" w:hAnsi="Wingdings" w:hint="default"/>
        <w:sz w:val="20"/>
      </w:rPr>
    </w:lvl>
    <w:lvl w:ilvl="6" w:tentative="1">
      <w:start w:val="1"/>
      <w:numFmt w:val="bullet"/>
      <w:lvlText w:val=""/>
      <w:lvlJc w:val="left"/>
      <w:pPr>
        <w:tabs>
          <w:tab w:val="num" w:pos="5100"/>
        </w:tabs>
        <w:ind w:left="5100" w:hanging="360"/>
      </w:pPr>
      <w:rPr>
        <w:rFonts w:ascii="Wingdings" w:hAnsi="Wingdings" w:hint="default"/>
        <w:sz w:val="20"/>
      </w:rPr>
    </w:lvl>
    <w:lvl w:ilvl="7" w:tentative="1">
      <w:start w:val="1"/>
      <w:numFmt w:val="bullet"/>
      <w:lvlText w:val=""/>
      <w:lvlJc w:val="left"/>
      <w:pPr>
        <w:tabs>
          <w:tab w:val="num" w:pos="5820"/>
        </w:tabs>
        <w:ind w:left="5820" w:hanging="360"/>
      </w:pPr>
      <w:rPr>
        <w:rFonts w:ascii="Wingdings" w:hAnsi="Wingdings" w:hint="default"/>
        <w:sz w:val="20"/>
      </w:rPr>
    </w:lvl>
    <w:lvl w:ilvl="8" w:tentative="1">
      <w:start w:val="1"/>
      <w:numFmt w:val="bullet"/>
      <w:lvlText w:val=""/>
      <w:lvlJc w:val="left"/>
      <w:pPr>
        <w:tabs>
          <w:tab w:val="num" w:pos="6540"/>
        </w:tabs>
        <w:ind w:left="6540" w:hanging="360"/>
      </w:pPr>
      <w:rPr>
        <w:rFonts w:ascii="Wingdings" w:hAnsi="Wingdings" w:hint="default"/>
        <w:sz w:val="20"/>
      </w:rPr>
    </w:lvl>
  </w:abstractNum>
  <w:abstractNum w:abstractNumId="29" w15:restartNumberingAfterBreak="0">
    <w:nsid w:val="617227DD"/>
    <w:multiLevelType w:val="multilevel"/>
    <w:tmpl w:val="1C7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82C22"/>
    <w:multiLevelType w:val="hybridMultilevel"/>
    <w:tmpl w:val="0E7E6BC2"/>
    <w:lvl w:ilvl="0" w:tplc="5E4E4324">
      <w:start w:val="1"/>
      <w:numFmt w:val="japaneseCounting"/>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64D05F18"/>
    <w:multiLevelType w:val="multilevel"/>
    <w:tmpl w:val="CB38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B4833"/>
    <w:multiLevelType w:val="hybridMultilevel"/>
    <w:tmpl w:val="44B6828C"/>
    <w:lvl w:ilvl="0" w:tplc="2FE84954">
      <w:start w:val="1"/>
      <w:numFmt w:val="decimal"/>
      <w:lvlText w:val="%1)"/>
      <w:lvlJc w:val="left"/>
      <w:pPr>
        <w:ind w:left="88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C751537"/>
    <w:multiLevelType w:val="multilevel"/>
    <w:tmpl w:val="38A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015C7"/>
    <w:multiLevelType w:val="multilevel"/>
    <w:tmpl w:val="6AE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F69B7"/>
    <w:multiLevelType w:val="hybridMultilevel"/>
    <w:tmpl w:val="7C4AB760"/>
    <w:lvl w:ilvl="0" w:tplc="E6CCD87A">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701820BD"/>
    <w:multiLevelType w:val="multilevel"/>
    <w:tmpl w:val="7968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536E8A"/>
    <w:multiLevelType w:val="multilevel"/>
    <w:tmpl w:val="EEF23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F43F73"/>
    <w:multiLevelType w:val="multilevel"/>
    <w:tmpl w:val="B74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11E4B"/>
    <w:multiLevelType w:val="multilevel"/>
    <w:tmpl w:val="BBEE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14357D"/>
    <w:multiLevelType w:val="hybridMultilevel"/>
    <w:tmpl w:val="AF04B90E"/>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7F727E8A"/>
    <w:multiLevelType w:val="multilevel"/>
    <w:tmpl w:val="7DFE1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204170">
    <w:abstractNumId w:val="25"/>
  </w:num>
  <w:num w:numId="2" w16cid:durableId="626396635">
    <w:abstractNumId w:val="26"/>
  </w:num>
  <w:num w:numId="3" w16cid:durableId="1005060789">
    <w:abstractNumId w:val="21"/>
  </w:num>
  <w:num w:numId="4" w16cid:durableId="2117670477">
    <w:abstractNumId w:val="10"/>
  </w:num>
  <w:num w:numId="5" w16cid:durableId="91823894">
    <w:abstractNumId w:val="23"/>
  </w:num>
  <w:num w:numId="6" w16cid:durableId="2072801848">
    <w:abstractNumId w:val="19"/>
  </w:num>
  <w:num w:numId="7" w16cid:durableId="333728572">
    <w:abstractNumId w:val="14"/>
  </w:num>
  <w:num w:numId="8" w16cid:durableId="355347551">
    <w:abstractNumId w:val="6"/>
  </w:num>
  <w:num w:numId="9" w16cid:durableId="1597250415">
    <w:abstractNumId w:val="2"/>
  </w:num>
  <w:num w:numId="10" w16cid:durableId="170809695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368406671">
    <w:abstractNumId w:val="39"/>
  </w:num>
  <w:num w:numId="12" w16cid:durableId="26487576">
    <w:abstractNumId w:val="17"/>
  </w:num>
  <w:num w:numId="13" w16cid:durableId="1044216643">
    <w:abstractNumId w:val="37"/>
  </w:num>
  <w:num w:numId="14" w16cid:durableId="765467020">
    <w:abstractNumId w:val="0"/>
  </w:num>
  <w:num w:numId="15" w16cid:durableId="335576886">
    <w:abstractNumId w:val="22"/>
  </w:num>
  <w:num w:numId="16" w16cid:durableId="220291038">
    <w:abstractNumId w:val="1"/>
  </w:num>
  <w:num w:numId="17" w16cid:durableId="581140254">
    <w:abstractNumId w:val="4"/>
  </w:num>
  <w:num w:numId="18" w16cid:durableId="1907372207">
    <w:abstractNumId w:val="33"/>
  </w:num>
  <w:num w:numId="19" w16cid:durableId="1465541725">
    <w:abstractNumId w:val="29"/>
  </w:num>
  <w:num w:numId="20" w16cid:durableId="557515790">
    <w:abstractNumId w:val="7"/>
  </w:num>
  <w:num w:numId="21" w16cid:durableId="1481002041">
    <w:abstractNumId w:val="7"/>
    <w:lvlOverride w:ilvl="1">
      <w:startOverride w:val="1"/>
    </w:lvlOverride>
  </w:num>
  <w:num w:numId="22" w16cid:durableId="709378960">
    <w:abstractNumId w:val="18"/>
  </w:num>
  <w:num w:numId="23" w16cid:durableId="2072844329">
    <w:abstractNumId w:val="11"/>
  </w:num>
  <w:num w:numId="24" w16cid:durableId="183788083">
    <w:abstractNumId w:val="27"/>
  </w:num>
  <w:num w:numId="25" w16cid:durableId="2041321759">
    <w:abstractNumId w:val="28"/>
  </w:num>
  <w:num w:numId="26" w16cid:durableId="991132599">
    <w:abstractNumId w:val="38"/>
  </w:num>
  <w:num w:numId="27" w16cid:durableId="1704092123">
    <w:abstractNumId w:val="41"/>
  </w:num>
  <w:num w:numId="28" w16cid:durableId="1045064141">
    <w:abstractNumId w:val="34"/>
  </w:num>
  <w:num w:numId="29" w16cid:durableId="291786736">
    <w:abstractNumId w:val="12"/>
  </w:num>
  <w:num w:numId="30" w16cid:durableId="2001041082">
    <w:abstractNumId w:val="36"/>
  </w:num>
  <w:num w:numId="31" w16cid:durableId="1786654055">
    <w:abstractNumId w:val="8"/>
  </w:num>
  <w:num w:numId="32" w16cid:durableId="1801217218">
    <w:abstractNumId w:val="5"/>
  </w:num>
  <w:num w:numId="33" w16cid:durableId="2032298886">
    <w:abstractNumId w:val="24"/>
  </w:num>
  <w:num w:numId="34" w16cid:durableId="431823580">
    <w:abstractNumId w:val="13"/>
  </w:num>
  <w:num w:numId="35" w16cid:durableId="173541186">
    <w:abstractNumId w:val="16"/>
  </w:num>
  <w:num w:numId="36" w16cid:durableId="1209536637">
    <w:abstractNumId w:val="9"/>
  </w:num>
  <w:num w:numId="37" w16cid:durableId="621881429">
    <w:abstractNumId w:val="40"/>
  </w:num>
  <w:num w:numId="38" w16cid:durableId="1317999574">
    <w:abstractNumId w:val="15"/>
  </w:num>
  <w:num w:numId="39" w16cid:durableId="1205680684">
    <w:abstractNumId w:val="32"/>
  </w:num>
  <w:num w:numId="40" w16cid:durableId="625237789">
    <w:abstractNumId w:val="30"/>
  </w:num>
  <w:num w:numId="41" w16cid:durableId="1787044121">
    <w:abstractNumId w:val="20"/>
  </w:num>
  <w:num w:numId="42" w16cid:durableId="1310013530">
    <w:abstractNumId w:val="31"/>
  </w:num>
  <w:num w:numId="43" w16cid:durableId="1134980177">
    <w:abstractNumId w:val="3"/>
  </w:num>
  <w:num w:numId="44" w16cid:durableId="114612035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643"/>
    <w:rsid w:val="000419B8"/>
    <w:rsid w:val="00043A55"/>
    <w:rsid w:val="00055AFD"/>
    <w:rsid w:val="000D05C6"/>
    <w:rsid w:val="00110417"/>
    <w:rsid w:val="001163C1"/>
    <w:rsid w:val="001763F7"/>
    <w:rsid w:val="001B1C80"/>
    <w:rsid w:val="001C5ED0"/>
    <w:rsid w:val="001D4627"/>
    <w:rsid w:val="001E14FB"/>
    <w:rsid w:val="001E3755"/>
    <w:rsid w:val="001F15F3"/>
    <w:rsid w:val="00247F14"/>
    <w:rsid w:val="00256E08"/>
    <w:rsid w:val="002D5BBE"/>
    <w:rsid w:val="002D7EAB"/>
    <w:rsid w:val="002F1268"/>
    <w:rsid w:val="00351B60"/>
    <w:rsid w:val="00355167"/>
    <w:rsid w:val="003556DD"/>
    <w:rsid w:val="00376A7F"/>
    <w:rsid w:val="003A55ED"/>
    <w:rsid w:val="003F1DFC"/>
    <w:rsid w:val="003F584E"/>
    <w:rsid w:val="00422DB0"/>
    <w:rsid w:val="00425379"/>
    <w:rsid w:val="00442616"/>
    <w:rsid w:val="00460246"/>
    <w:rsid w:val="004741FF"/>
    <w:rsid w:val="00484C67"/>
    <w:rsid w:val="00484D18"/>
    <w:rsid w:val="004C7F10"/>
    <w:rsid w:val="004F16DE"/>
    <w:rsid w:val="00505A02"/>
    <w:rsid w:val="00550FD9"/>
    <w:rsid w:val="00557CBB"/>
    <w:rsid w:val="005B5CDD"/>
    <w:rsid w:val="005D5D28"/>
    <w:rsid w:val="0062565F"/>
    <w:rsid w:val="0063191D"/>
    <w:rsid w:val="00661102"/>
    <w:rsid w:val="006648BE"/>
    <w:rsid w:val="006C323F"/>
    <w:rsid w:val="006D45FA"/>
    <w:rsid w:val="006F1B01"/>
    <w:rsid w:val="006F43CE"/>
    <w:rsid w:val="00741F0B"/>
    <w:rsid w:val="00751A49"/>
    <w:rsid w:val="00755487"/>
    <w:rsid w:val="00755565"/>
    <w:rsid w:val="00782643"/>
    <w:rsid w:val="007835E8"/>
    <w:rsid w:val="007A6798"/>
    <w:rsid w:val="007E4AB0"/>
    <w:rsid w:val="00800AC4"/>
    <w:rsid w:val="00830B0D"/>
    <w:rsid w:val="00847E89"/>
    <w:rsid w:val="008601C5"/>
    <w:rsid w:val="008875E5"/>
    <w:rsid w:val="0089126C"/>
    <w:rsid w:val="008D0018"/>
    <w:rsid w:val="008E7D7D"/>
    <w:rsid w:val="0091540E"/>
    <w:rsid w:val="0092183B"/>
    <w:rsid w:val="00966905"/>
    <w:rsid w:val="00967E6A"/>
    <w:rsid w:val="009A1950"/>
    <w:rsid w:val="009A5982"/>
    <w:rsid w:val="009B6009"/>
    <w:rsid w:val="009D6C35"/>
    <w:rsid w:val="00A02278"/>
    <w:rsid w:val="00A0655C"/>
    <w:rsid w:val="00A21E3A"/>
    <w:rsid w:val="00A6404D"/>
    <w:rsid w:val="00A75482"/>
    <w:rsid w:val="00A80F24"/>
    <w:rsid w:val="00A84B82"/>
    <w:rsid w:val="00AB10EC"/>
    <w:rsid w:val="00AC4D77"/>
    <w:rsid w:val="00B722C7"/>
    <w:rsid w:val="00B979AD"/>
    <w:rsid w:val="00BE0EC1"/>
    <w:rsid w:val="00BE34F3"/>
    <w:rsid w:val="00C0345A"/>
    <w:rsid w:val="00C05BED"/>
    <w:rsid w:val="00C244D9"/>
    <w:rsid w:val="00C3324D"/>
    <w:rsid w:val="00C41CE0"/>
    <w:rsid w:val="00C84A27"/>
    <w:rsid w:val="00C93905"/>
    <w:rsid w:val="00C95E12"/>
    <w:rsid w:val="00D5282E"/>
    <w:rsid w:val="00D67F13"/>
    <w:rsid w:val="00E32FAD"/>
    <w:rsid w:val="00E3322D"/>
    <w:rsid w:val="00E3625B"/>
    <w:rsid w:val="00E43ACE"/>
    <w:rsid w:val="00E61B1C"/>
    <w:rsid w:val="00E9426A"/>
    <w:rsid w:val="00E94475"/>
    <w:rsid w:val="00EC66B0"/>
    <w:rsid w:val="00F02504"/>
    <w:rsid w:val="00F0559C"/>
    <w:rsid w:val="00F55759"/>
    <w:rsid w:val="00F76A35"/>
    <w:rsid w:val="00FF7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8A8D9"/>
  <w15:chartTrackingRefBased/>
  <w15:docId w15:val="{3DE2B54A-CB9D-4904-A1DD-E321ED788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6E08"/>
    <w:pPr>
      <w:widowControl w:val="0"/>
      <w:spacing w:afterLines="50" w:after="50"/>
      <w:ind w:firstLineChars="200" w:firstLine="200"/>
    </w:pPr>
  </w:style>
  <w:style w:type="paragraph" w:styleId="1">
    <w:name w:val="heading 1"/>
    <w:basedOn w:val="a"/>
    <w:next w:val="a"/>
    <w:link w:val="10"/>
    <w:uiPriority w:val="9"/>
    <w:qFormat/>
    <w:rsid w:val="007826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26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264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264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264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8264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26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26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26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264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8264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264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2643"/>
    <w:rPr>
      <w:rFonts w:cstheme="majorBidi"/>
      <w:color w:val="0F4761" w:themeColor="accent1" w:themeShade="BF"/>
      <w:sz w:val="28"/>
      <w:szCs w:val="28"/>
    </w:rPr>
  </w:style>
  <w:style w:type="character" w:customStyle="1" w:styleId="50">
    <w:name w:val="标题 5 字符"/>
    <w:basedOn w:val="a0"/>
    <w:link w:val="5"/>
    <w:uiPriority w:val="9"/>
    <w:semiHidden/>
    <w:rsid w:val="00782643"/>
    <w:rPr>
      <w:rFonts w:cstheme="majorBidi"/>
      <w:color w:val="0F4761" w:themeColor="accent1" w:themeShade="BF"/>
      <w:sz w:val="24"/>
    </w:rPr>
  </w:style>
  <w:style w:type="character" w:customStyle="1" w:styleId="60">
    <w:name w:val="标题 6 字符"/>
    <w:basedOn w:val="a0"/>
    <w:link w:val="6"/>
    <w:uiPriority w:val="9"/>
    <w:semiHidden/>
    <w:rsid w:val="00782643"/>
    <w:rPr>
      <w:rFonts w:cstheme="majorBidi"/>
      <w:b/>
      <w:bCs/>
      <w:color w:val="0F4761" w:themeColor="accent1" w:themeShade="BF"/>
    </w:rPr>
  </w:style>
  <w:style w:type="character" w:customStyle="1" w:styleId="70">
    <w:name w:val="标题 7 字符"/>
    <w:basedOn w:val="a0"/>
    <w:link w:val="7"/>
    <w:uiPriority w:val="9"/>
    <w:semiHidden/>
    <w:rsid w:val="00782643"/>
    <w:rPr>
      <w:rFonts w:cstheme="majorBidi"/>
      <w:b/>
      <w:bCs/>
      <w:color w:val="595959" w:themeColor="text1" w:themeTint="A6"/>
    </w:rPr>
  </w:style>
  <w:style w:type="character" w:customStyle="1" w:styleId="80">
    <w:name w:val="标题 8 字符"/>
    <w:basedOn w:val="a0"/>
    <w:link w:val="8"/>
    <w:uiPriority w:val="9"/>
    <w:semiHidden/>
    <w:rsid w:val="00782643"/>
    <w:rPr>
      <w:rFonts w:cstheme="majorBidi"/>
      <w:color w:val="595959" w:themeColor="text1" w:themeTint="A6"/>
    </w:rPr>
  </w:style>
  <w:style w:type="character" w:customStyle="1" w:styleId="90">
    <w:name w:val="标题 9 字符"/>
    <w:basedOn w:val="a0"/>
    <w:link w:val="9"/>
    <w:uiPriority w:val="9"/>
    <w:semiHidden/>
    <w:rsid w:val="00782643"/>
    <w:rPr>
      <w:rFonts w:eastAsiaTheme="majorEastAsia" w:cstheme="majorBidi"/>
      <w:color w:val="595959" w:themeColor="text1" w:themeTint="A6"/>
    </w:rPr>
  </w:style>
  <w:style w:type="paragraph" w:styleId="a3">
    <w:name w:val="Title"/>
    <w:basedOn w:val="a"/>
    <w:next w:val="a"/>
    <w:link w:val="a4"/>
    <w:uiPriority w:val="10"/>
    <w:qFormat/>
    <w:rsid w:val="007826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26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2643"/>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26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2643"/>
    <w:pPr>
      <w:spacing w:before="160"/>
      <w:jc w:val="center"/>
    </w:pPr>
    <w:rPr>
      <w:i/>
      <w:iCs/>
      <w:color w:val="404040" w:themeColor="text1" w:themeTint="BF"/>
    </w:rPr>
  </w:style>
  <w:style w:type="character" w:customStyle="1" w:styleId="a8">
    <w:name w:val="引用 字符"/>
    <w:basedOn w:val="a0"/>
    <w:link w:val="a7"/>
    <w:uiPriority w:val="29"/>
    <w:rsid w:val="00782643"/>
    <w:rPr>
      <w:i/>
      <w:iCs/>
      <w:color w:val="404040" w:themeColor="text1" w:themeTint="BF"/>
    </w:rPr>
  </w:style>
  <w:style w:type="paragraph" w:styleId="a9">
    <w:name w:val="List Paragraph"/>
    <w:basedOn w:val="a"/>
    <w:uiPriority w:val="34"/>
    <w:qFormat/>
    <w:rsid w:val="00782643"/>
    <w:pPr>
      <w:ind w:left="720"/>
      <w:contextualSpacing/>
    </w:pPr>
  </w:style>
  <w:style w:type="character" w:styleId="aa">
    <w:name w:val="Intense Emphasis"/>
    <w:basedOn w:val="a0"/>
    <w:uiPriority w:val="21"/>
    <w:qFormat/>
    <w:rsid w:val="00782643"/>
    <w:rPr>
      <w:i/>
      <w:iCs/>
      <w:color w:val="0F4761" w:themeColor="accent1" w:themeShade="BF"/>
    </w:rPr>
  </w:style>
  <w:style w:type="paragraph" w:styleId="ab">
    <w:name w:val="Intense Quote"/>
    <w:basedOn w:val="a"/>
    <w:next w:val="a"/>
    <w:link w:val="ac"/>
    <w:uiPriority w:val="30"/>
    <w:qFormat/>
    <w:rsid w:val="00782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2643"/>
    <w:rPr>
      <w:i/>
      <w:iCs/>
      <w:color w:val="0F4761" w:themeColor="accent1" w:themeShade="BF"/>
    </w:rPr>
  </w:style>
  <w:style w:type="character" w:styleId="ad">
    <w:name w:val="Intense Reference"/>
    <w:basedOn w:val="a0"/>
    <w:uiPriority w:val="32"/>
    <w:qFormat/>
    <w:rsid w:val="00782643"/>
    <w:rPr>
      <w:b/>
      <w:bCs/>
      <w:smallCaps/>
      <w:color w:val="0F4761" w:themeColor="accent1" w:themeShade="BF"/>
      <w:spacing w:val="5"/>
    </w:rPr>
  </w:style>
  <w:style w:type="paragraph" w:styleId="ae">
    <w:name w:val="header"/>
    <w:basedOn w:val="a"/>
    <w:link w:val="af"/>
    <w:uiPriority w:val="99"/>
    <w:unhideWhenUsed/>
    <w:rsid w:val="005D5D2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D5D28"/>
    <w:rPr>
      <w:sz w:val="18"/>
      <w:szCs w:val="18"/>
    </w:rPr>
  </w:style>
  <w:style w:type="paragraph" w:styleId="af0">
    <w:name w:val="footer"/>
    <w:basedOn w:val="a"/>
    <w:link w:val="af1"/>
    <w:uiPriority w:val="99"/>
    <w:unhideWhenUsed/>
    <w:rsid w:val="005D5D2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D5D28"/>
    <w:rPr>
      <w:sz w:val="18"/>
      <w:szCs w:val="18"/>
    </w:rPr>
  </w:style>
  <w:style w:type="paragraph" w:styleId="af2">
    <w:name w:val="No Spacing"/>
    <w:aliases w:val="小标题"/>
    <w:uiPriority w:val="1"/>
    <w:qFormat/>
    <w:rsid w:val="00755565"/>
    <w:pPr>
      <w:widowControl w:val="0"/>
      <w:spacing w:after="0" w:line="360" w:lineRule="auto"/>
    </w:pPr>
    <w:rPr>
      <w:b/>
    </w:rPr>
  </w:style>
  <w:style w:type="character" w:styleId="af3">
    <w:name w:val="Placeholder Text"/>
    <w:basedOn w:val="a0"/>
    <w:uiPriority w:val="99"/>
    <w:semiHidden/>
    <w:rsid w:val="001E14FB"/>
    <w:rPr>
      <w:color w:val="666666"/>
    </w:rPr>
  </w:style>
  <w:style w:type="paragraph" w:customStyle="1" w:styleId="MTDisplayEquation">
    <w:name w:val="MTDisplayEquation"/>
    <w:basedOn w:val="a"/>
    <w:next w:val="a"/>
    <w:link w:val="MTDisplayEquation0"/>
    <w:rsid w:val="001D4627"/>
    <w:pPr>
      <w:tabs>
        <w:tab w:val="center" w:pos="4160"/>
        <w:tab w:val="right" w:pos="8300"/>
      </w:tabs>
      <w:spacing w:after="156"/>
      <w:ind w:firstLine="440"/>
    </w:pPr>
  </w:style>
  <w:style w:type="character" w:customStyle="1" w:styleId="MTDisplayEquation0">
    <w:name w:val="MTDisplayEquation 字符"/>
    <w:basedOn w:val="a0"/>
    <w:link w:val="MTDisplayEquation"/>
    <w:rsid w:val="001D4627"/>
  </w:style>
  <w:style w:type="paragraph" w:styleId="af4">
    <w:name w:val="Normal (Web)"/>
    <w:basedOn w:val="a"/>
    <w:uiPriority w:val="99"/>
    <w:semiHidden/>
    <w:unhideWhenUsed/>
    <w:rsid w:val="00422DB0"/>
    <w:pPr>
      <w:widowControl/>
      <w:spacing w:before="100" w:beforeAutospacing="1" w:afterLines="0" w:after="100" w:afterAutospacing="1" w:line="240" w:lineRule="auto"/>
      <w:ind w:firstLineChars="0" w:firstLine="0"/>
    </w:pPr>
    <w:rPr>
      <w:rFonts w:ascii="宋体" w:eastAsia="宋体" w:hAnsi="宋体" w:cs="宋体"/>
      <w:kern w:val="0"/>
      <w:sz w:val="24"/>
      <w14:ligatures w14:val="none"/>
    </w:rPr>
  </w:style>
  <w:style w:type="character" w:customStyle="1" w:styleId="MTEquationSection">
    <w:name w:val="MTEquationSection"/>
    <w:basedOn w:val="a0"/>
    <w:rsid w:val="004741FF"/>
    <w:rPr>
      <w:vanish/>
      <w:color w:val="FF0000"/>
    </w:rPr>
  </w:style>
  <w:style w:type="paragraph" w:styleId="af5">
    <w:name w:val="footnote text"/>
    <w:basedOn w:val="a"/>
    <w:link w:val="af6"/>
    <w:uiPriority w:val="99"/>
    <w:semiHidden/>
    <w:unhideWhenUsed/>
    <w:rsid w:val="0089126C"/>
    <w:pPr>
      <w:snapToGrid w:val="0"/>
    </w:pPr>
    <w:rPr>
      <w:sz w:val="18"/>
      <w:szCs w:val="18"/>
    </w:rPr>
  </w:style>
  <w:style w:type="character" w:customStyle="1" w:styleId="af6">
    <w:name w:val="脚注文本 字符"/>
    <w:basedOn w:val="a0"/>
    <w:link w:val="af5"/>
    <w:uiPriority w:val="99"/>
    <w:semiHidden/>
    <w:rsid w:val="0089126C"/>
    <w:rPr>
      <w:sz w:val="18"/>
      <w:szCs w:val="18"/>
    </w:rPr>
  </w:style>
  <w:style w:type="character" w:styleId="af7">
    <w:name w:val="footnote reference"/>
    <w:basedOn w:val="a0"/>
    <w:uiPriority w:val="99"/>
    <w:semiHidden/>
    <w:unhideWhenUsed/>
    <w:rsid w:val="0089126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B9AA2-3926-4681-8376-817B16E7C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4961</TotalTime>
  <Pages>12</Pages>
  <Words>1758</Words>
  <Characters>10026</Characters>
  <Application>Microsoft Office Word</Application>
  <DocSecurity>0</DocSecurity>
  <Lines>83</Lines>
  <Paragraphs>23</Paragraphs>
  <ScaleCrop>false</ScaleCrop>
  <Company/>
  <LinksUpToDate>false</LinksUpToDate>
  <CharactersWithSpaces>11761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启航 孙</dc:creator>
  <cp:keywords/>
  <dc:description/>
  <cp:lastModifiedBy>启航 孙</cp:lastModifiedBy>
  <cp:revision>3</cp:revision>
  <cp:lastPrinted>2025-11-13T13:57:00Z</cp:lastPrinted>
  <dcterms:created xsi:type="dcterms:W3CDTF">2025-11-05T16:47:00Z</dcterms:created>
  <dcterms:modified xsi:type="dcterms:W3CDTF">2025-11-20T11:56:00Z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ZOTERO_PREF_1">
    <vt:lpwstr>&lt;data data-version="3" zotero-version="7.0.27"&gt;&lt;session id="LLlnXdmQ"/&gt;&lt;style id="http://www.zotero.org/styles/china-national-standard-gb-t-7714-2015-numeric" hasBibliography="1" bibliographyStyleHasBeenSet="0"/&gt;&lt;prefs&gt;&lt;pref name="fieldType" value="Field"</vt:lpwstr>
  </property>
  <property fmtid="{D5CDD505-2E9C-101B-9397-08002B2CF9AE}" pid="4" name="ZOTERO_PREF_2">
    <vt:lpwstr>/&gt;&lt;pref name="automaticJournalAbbreviations" value="true"/&gt;&lt;/prefs&gt;&lt;/data&gt;</vt:lpwstr>
  </property>
  <property fmtid="{D5CDD505-2E9C-101B-9397-08002B2CF9AE}" pid="5" name="MTEquationNumber2">
    <vt:lpwstr>(#S1.#E1)</vt:lpwstr>
  </property>
  <property fmtid="{D5CDD505-2E9C-101B-9397-08002B2CF9AE}" pid="6" name="MTEquationSection">
    <vt:lpwstr>1</vt:lpwstr>
  </property>
  <property fmtid="{D5CDD505-2E9C-101B-9397-08002B2CF9AE}" pid="7" name="MTEqnNumsOnRight">
    <vt:bool>true</vt:bool>
  </property>
</Properties>
</file>