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系统测试总结报告</w:t>
      </w:r>
    </w:p>
    <w:p>
      <w:pPr>
        <w:jc w:val="center"/>
      </w:pPr>
      <w:r>
        <w:rPr>
          <w:rFonts w:ascii="宋体" w:hAnsi="宋体" w:eastAsia="宋体"/>
          <w:sz w:val="24"/>
        </w:rPr>
        <w:t>产品名称：火眼金睛无微不至测量系统</w:t>
        <w:br/>
      </w:r>
      <w:r>
        <w:rPr>
          <w:rFonts w:ascii="宋体" w:hAnsi="宋体" w:eastAsia="宋体"/>
          <w:sz w:val="24"/>
        </w:rPr>
        <w:t>版本号：v1.0</w:t>
        <w:br/>
      </w:r>
      <w:r>
        <w:rPr>
          <w:rFonts w:ascii="宋体" w:hAnsi="宋体" w:eastAsia="宋体"/>
          <w:sz w:val="24"/>
        </w:rPr>
        <w:t>测试人员：钱紫阳、蔡兆炫</w:t>
        <w:br/>
      </w:r>
      <w:r>
        <w:rPr>
          <w:rFonts w:ascii="宋体" w:hAnsi="宋体" w:eastAsia="宋体"/>
          <w:sz w:val="24"/>
        </w:rPr>
        <w:t>报告日期：2026年1月22日</w:t>
      </w:r>
    </w:p>
    <w:p/>
    <w:p>
      <w:pPr>
        <w:pStyle w:val="Heading1"/>
      </w:pPr>
      <w:r>
        <w:t>一、测试目的</w:t>
      </w:r>
    </w:p>
    <w:p>
      <w:r>
        <w:rPr>
          <w:rFonts w:ascii="宋体" w:hAnsi="宋体" w:eastAsia="宋体"/>
          <w:sz w:val="24"/>
        </w:rPr>
        <w:t>1.1 编写该测试总结报告主要有以下几个目的：</w:t>
      </w:r>
    </w:p>
    <w:p>
      <w:pPr>
        <w:pStyle w:val="ListNumber"/>
      </w:pPr>
      <w:r>
        <w:rPr>
          <w:rFonts w:ascii="宋体" w:hAnsi="宋体" w:eastAsia="宋体"/>
          <w:sz w:val="24"/>
        </w:rPr>
        <w:t>通过对测试结果的分析，得到对软件质量的评价</w:t>
      </w:r>
    </w:p>
    <w:p>
      <w:pPr>
        <w:pStyle w:val="ListNumber"/>
      </w:pPr>
      <w:r>
        <w:rPr>
          <w:rFonts w:ascii="宋体" w:hAnsi="宋体" w:eastAsia="宋体"/>
          <w:sz w:val="24"/>
        </w:rPr>
        <w:t>分析测试的过程、产品、资源、信息，为以后制定测试计划提供参考</w:t>
      </w:r>
    </w:p>
    <w:p>
      <w:pPr>
        <w:pStyle w:val="ListNumber"/>
      </w:pPr>
      <w:r>
        <w:rPr>
          <w:rFonts w:ascii="宋体" w:hAnsi="宋体" w:eastAsia="宋体"/>
          <w:sz w:val="24"/>
        </w:rPr>
        <w:t>评估测试执行和测试计划是否相符</w:t>
      </w:r>
    </w:p>
    <w:p>
      <w:pPr>
        <w:pStyle w:val="ListNumber"/>
      </w:pPr>
      <w:r>
        <w:rPr>
          <w:rFonts w:ascii="宋体" w:hAnsi="宋体" w:eastAsia="宋体"/>
          <w:sz w:val="24"/>
        </w:rPr>
        <w:t>分析系统存在的缺陷，为修复和预防Bug提供建议</w:t>
      </w:r>
    </w:p>
    <w:p>
      <w:r>
        <w:rPr>
          <w:rFonts w:ascii="宋体" w:hAnsi="宋体" w:eastAsia="宋体"/>
          <w:sz w:val="24"/>
        </w:rPr>
        <w:br/>
        <w:t>本次测试严格按照《火眼金睛无微不至测量系统测试计划》执行，按时完成了测试计划规定的测试对象的测试。针对测试计划规定的测试策略，在测试执行中都有体现，在测试执行过程中，依据测试计划和测试用例，对系统进行了完整的测试。</w:t>
      </w:r>
    </w:p>
    <w:p>
      <w:r>
        <w:rPr>
          <w:rFonts w:ascii="宋体" w:hAnsi="宋体" w:eastAsia="宋体"/>
          <w:sz w:val="24"/>
        </w:rPr>
        <w:br/>
        <w:t>1.2 参考资料：</w:t>
      </w:r>
    </w:p>
    <w:p>
      <w:pPr>
        <w:pStyle w:val="ListBullet"/>
      </w:pPr>
      <w:r>
        <w:rPr>
          <w:rFonts w:ascii="宋体" w:hAnsi="宋体" w:eastAsia="宋体"/>
          <w:sz w:val="24"/>
        </w:rPr>
        <w:t>《火眼金睛无微不至测量系统需求规格说明书》</w:t>
      </w:r>
    </w:p>
    <w:p>
      <w:pPr>
        <w:pStyle w:val="ListBullet"/>
      </w:pPr>
      <w:r>
        <w:rPr>
          <w:rFonts w:ascii="宋体" w:hAnsi="宋体" w:eastAsia="宋体"/>
          <w:sz w:val="24"/>
        </w:rPr>
        <w:t>《火眼金睛无微不至测量系统测试计划》</w:t>
      </w:r>
    </w:p>
    <w:p>
      <w:pPr>
        <w:pStyle w:val="ListBullet"/>
      </w:pPr>
      <w:r>
        <w:rPr>
          <w:rFonts w:ascii="宋体" w:hAnsi="宋体" w:eastAsia="宋体"/>
          <w:sz w:val="24"/>
        </w:rPr>
        <w:t>《火眼金睛无微不至测量系统测试用例》</w:t>
      </w:r>
    </w:p>
    <w:p>
      <w:pPr>
        <w:pStyle w:val="ListBullet"/>
      </w:pPr>
      <w:r>
        <w:rPr>
          <w:rFonts w:ascii="宋体" w:hAnsi="宋体" w:eastAsia="宋体"/>
          <w:sz w:val="24"/>
        </w:rPr>
        <w:t>《如何用ImageJ分析测量图像中物体的实际尺寸》</w:t>
      </w:r>
    </w:p>
    <w:p>
      <w:pPr>
        <w:pStyle w:val="Heading1"/>
      </w:pPr>
      <w:r>
        <w:t>二、测试环境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环境类型</w:t>
            </w:r>
          </w:p>
        </w:tc>
        <w:tc>
          <w:tcPr>
            <w:tcW w:type="dxa" w:w="2880"/>
          </w:tcPr>
          <w:p>
            <w:r>
              <w:t>测试服务器</w:t>
            </w:r>
          </w:p>
        </w:tc>
        <w:tc>
          <w:tcPr>
            <w:tcW w:type="dxa" w:w="2880"/>
          </w:tcPr>
          <w:p>
            <w:r>
              <w:t>测试客户端</w:t>
            </w:r>
          </w:p>
        </w:tc>
      </w:tr>
      <w:tr>
        <w:tc>
          <w:tcPr>
            <w:tcW w:type="dxa" w:w="2880"/>
          </w:tcPr>
          <w:p>
            <w:r>
              <w:t>硬件配置</w:t>
            </w:r>
          </w:p>
        </w:tc>
        <w:tc>
          <w:tcPr>
            <w:tcW w:type="dxa" w:w="2880"/>
          </w:tcPr>
          <w:p>
            <w:r>
              <w:t>CPU: Intel Core i7</w:t>
              <w:br/>
              <w:t>Memory: 16GB</w:t>
              <w:br/>
              <w:t>HD: 512GB SSD</w:t>
            </w:r>
          </w:p>
        </w:tc>
        <w:tc>
          <w:tcPr>
            <w:tcW w:type="dxa" w:w="2880"/>
          </w:tcPr>
          <w:p>
            <w:r>
              <w:t>CPU: Intel Core i5</w:t>
              <w:br/>
              <w:t>Memory: 8GB</w:t>
              <w:br/>
              <w:t>HD: 256GB SSD</w:t>
            </w:r>
          </w:p>
        </w:tc>
      </w:tr>
      <w:tr>
        <w:tc>
          <w:tcPr>
            <w:tcW w:type="dxa" w:w="2880"/>
          </w:tcPr>
          <w:p>
            <w:r>
              <w:t>软件配置</w:t>
            </w:r>
          </w:p>
        </w:tc>
        <w:tc>
          <w:tcPr>
            <w:tcW w:type="dxa" w:w="2880"/>
          </w:tcPr>
          <w:p>
            <w:r>
              <w:t>Windows 11</w:t>
              <w:br/>
              <w:t>NetFramework 4.5</w:t>
              <w:br/>
              <w:t>SQLite 2.8</w:t>
            </w:r>
          </w:p>
        </w:tc>
        <w:tc>
          <w:tcPr>
            <w:tcW w:type="dxa" w:w="2880"/>
          </w:tcPr>
          <w:p>
            <w:r>
              <w:t>Windows 11</w:t>
              <w:br/>
              <w:t>NetFramework 4.5</w:t>
              <w:br/>
              <w:t>SQLite 2.8</w:t>
            </w:r>
          </w:p>
        </w:tc>
      </w:tr>
      <w:tr>
        <w:tc>
          <w:tcPr>
            <w:tcW w:type="dxa" w:w="2880"/>
          </w:tcPr>
          <w:p>
            <w:r>
              <w:t>网络环境</w:t>
            </w:r>
          </w:p>
        </w:tc>
        <w:tc>
          <w:tcPr>
            <w:tcW w:type="dxa" w:w="2880"/>
          </w:tcPr>
          <w:p>
            <w:r>
              <w:t>100M</w:t>
            </w:r>
          </w:p>
        </w:tc>
        <w:tc>
          <w:tcPr>
            <w:tcW w:type="dxa" w:w="2880"/>
          </w:tcPr>
          <w:p>
            <w:r>
              <w:t>100M</w:t>
            </w:r>
          </w:p>
        </w:tc>
      </w:tr>
    </w:tbl>
    <w:p/>
    <w:p>
      <w:pPr>
        <w:pStyle w:val="Heading1"/>
      </w:pPr>
      <w:r>
        <w:t>三、测试结果总结</w:t>
      </w:r>
    </w:p>
    <w:p>
      <w:r>
        <w:rPr>
          <w:rFonts w:ascii="宋体" w:hAnsi="宋体" w:eastAsia="宋体"/>
          <w:sz w:val="24"/>
        </w:rPr>
        <w:t>本次测试共发现40个缺陷，按模块和严重程度分类如下：</w:t>
      </w:r>
    </w:p>
    <w:p>
      <w:pPr>
        <w:pStyle w:val="Heading2"/>
      </w:pPr>
      <w:r>
        <w:t>3.1 按模块分类的缺陷统计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模块名称</w:t>
            </w:r>
          </w:p>
        </w:tc>
        <w:tc>
          <w:tcPr>
            <w:tcW w:type="dxa" w:w="1728"/>
          </w:tcPr>
          <w:p>
            <w:r>
              <w:t>致命性错误</w:t>
            </w:r>
          </w:p>
        </w:tc>
        <w:tc>
          <w:tcPr>
            <w:tcW w:type="dxa" w:w="1728"/>
          </w:tcPr>
          <w:p>
            <w:r>
              <w:t>一般功能性错误</w:t>
            </w:r>
          </w:p>
        </w:tc>
        <w:tc>
          <w:tcPr>
            <w:tcW w:type="dxa" w:w="1728"/>
          </w:tcPr>
          <w:p>
            <w:r>
              <w:t>建议性错误</w:t>
            </w:r>
          </w:p>
        </w:tc>
        <w:tc>
          <w:tcPr>
            <w:tcW w:type="dxa" w:w="1728"/>
          </w:tcPr>
          <w:p>
            <w:r>
              <w:t>合计</w:t>
            </w:r>
          </w:p>
        </w:tc>
      </w:tr>
      <w:tr>
        <w:tc>
          <w:tcPr>
            <w:tcW w:type="dxa" w:w="1728"/>
          </w:tcPr>
          <w:p>
            <w:r>
              <w:t>图像缩放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手动标定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打印设置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打印预览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打开与删除图像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数据清理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测试标准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目标检测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自动标定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项目信息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</w:tbl>
    <w:p/>
    <w:p>
      <w:pPr>
        <w:pStyle w:val="Heading2"/>
      </w:pPr>
      <w:r>
        <w:t>3.2 详细缺陷列表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等级</w:t>
            </w:r>
          </w:p>
        </w:tc>
        <w:tc>
          <w:tcPr>
            <w:tcW w:type="dxa" w:w="1728"/>
          </w:tcPr>
          <w:p>
            <w:r>
              <w:t>缺陷编号</w:t>
            </w:r>
          </w:p>
        </w:tc>
        <w:tc>
          <w:tcPr>
            <w:tcW w:type="dxa" w:w="1728"/>
          </w:tcPr>
          <w:p>
            <w:r>
              <w:t>所属模块</w:t>
            </w:r>
          </w:p>
        </w:tc>
        <w:tc>
          <w:tcPr>
            <w:tcW w:type="dxa" w:w="1728"/>
          </w:tcPr>
          <w:p>
            <w:r>
              <w:t>问题描述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R-BD-49</w:t>
            </w:r>
          </w:p>
        </w:tc>
        <w:tc>
          <w:tcPr>
            <w:tcW w:type="dxa" w:w="1728"/>
          </w:tcPr>
          <w:p>
            <w:r>
              <w:t>手动标定</w:t>
            </w:r>
          </w:p>
        </w:tc>
        <w:tc>
          <w:tcPr>
            <w:tcW w:type="dxa" w:w="1728"/>
          </w:tcPr>
          <w:p>
            <w:r>
              <w:t>使用适合窗体功能缩放图像后，划选测量线并输入比例尺，然后点击计算标尺比例，程序出现"System.Exception"异常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DY-DYYL-014</w:t>
            </w:r>
          </w:p>
        </w:tc>
        <w:tc>
          <w:tcPr>
            <w:tcW w:type="dxa" w:w="1728"/>
          </w:tcPr>
          <w:p>
            <w:r>
              <w:t>打印预览</w:t>
            </w:r>
          </w:p>
        </w:tc>
        <w:tc>
          <w:tcPr>
            <w:tcW w:type="dxa" w:w="1728"/>
          </w:tcPr>
          <w:p>
            <w:r>
              <w:t>使用打印预览保存功能覆盖上一次保存的文件时，程序抛出异常，无法覆盖文件，之后程序异常结束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F-TX-02</w:t>
            </w:r>
          </w:p>
        </w:tc>
        <w:tc>
          <w:tcPr>
            <w:tcW w:type="dxa" w:w="1728"/>
          </w:tcPr>
          <w:p>
            <w:r>
              <w:t>打开与删除图像</w:t>
            </w:r>
          </w:p>
        </w:tc>
        <w:tc>
          <w:tcPr>
            <w:tcW w:type="dxa" w:w="1728"/>
          </w:tcPr>
          <w:p>
            <w:r>
              <w:t>BMP格式图像无法正常加载，出现"文件I/O错误！"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R-TX-03</w:t>
            </w:r>
          </w:p>
        </w:tc>
        <w:tc>
          <w:tcPr>
            <w:tcW w:type="dxa" w:w="1728"/>
          </w:tcPr>
          <w:p>
            <w:r>
              <w:t>打开与删除图像</w:t>
            </w:r>
          </w:p>
        </w:tc>
        <w:tc>
          <w:tcPr>
            <w:tcW w:type="dxa" w:w="1728"/>
          </w:tcPr>
          <w:p>
            <w:r>
              <w:t>打开0字节图像文件时出现内存溢出错误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R-TX-01</w:t>
            </w:r>
          </w:p>
        </w:tc>
        <w:tc>
          <w:tcPr>
            <w:tcW w:type="dxa" w:w="1728"/>
          </w:tcPr>
          <w:p>
            <w:r>
              <w:t>打开与删除图像</w:t>
            </w:r>
          </w:p>
        </w:tc>
        <w:tc>
          <w:tcPr>
            <w:tcW w:type="dxa" w:w="1728"/>
          </w:tcPr>
          <w:p>
            <w:r>
              <w:t>打开损坏图像文件时出现内存溢出错误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R-TX-02</w:t>
            </w:r>
          </w:p>
        </w:tc>
        <w:tc>
          <w:tcPr>
            <w:tcW w:type="dxa" w:w="1728"/>
          </w:tcPr>
          <w:p>
            <w:r>
              <w:t>打开与删除图像</w:t>
            </w:r>
          </w:p>
        </w:tc>
        <w:tc>
          <w:tcPr>
            <w:tcW w:type="dxa" w:w="1728"/>
          </w:tcPr>
          <w:p>
            <w:r>
              <w:t>打开非图像文件时出现内存溢出错误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CL-MBJC-100</w:t>
            </w:r>
          </w:p>
        </w:tc>
        <w:tc>
          <w:tcPr>
            <w:tcW w:type="dxa" w:w="1728"/>
          </w:tcPr>
          <w:p>
            <w:r>
              <w:t>目标检测</w:t>
            </w:r>
          </w:p>
        </w:tc>
        <w:tc>
          <w:tcPr>
            <w:tcW w:type="dxa" w:w="1728"/>
          </w:tcPr>
          <w:p>
            <w:r>
              <w:t>测量结果偏大，误差约为20%，严重影响测量精度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ST-XMXX-001</w:t>
            </w:r>
          </w:p>
        </w:tc>
        <w:tc>
          <w:tcPr>
            <w:tcW w:type="dxa" w:w="1728"/>
          </w:tcPr>
          <w:p>
            <w:r>
              <w:t>项目信息</w:t>
            </w:r>
          </w:p>
        </w:tc>
        <w:tc>
          <w:tcPr>
            <w:tcW w:type="dxa" w:w="1728"/>
          </w:tcPr>
          <w:p>
            <w:r>
              <w:t>任一输入框不符合要求时无法点击取消按钮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ST-XMXX-019</w:t>
            </w:r>
          </w:p>
        </w:tc>
        <w:tc>
          <w:tcPr>
            <w:tcW w:type="dxa" w:w="1728"/>
          </w:tcPr>
          <w:p>
            <w:r>
              <w:t>项目信息</w:t>
            </w:r>
          </w:p>
        </w:tc>
        <w:tc>
          <w:tcPr>
            <w:tcW w:type="dxa" w:w="1728"/>
          </w:tcPr>
          <w:p>
            <w:r>
              <w:t>送检公司和测试人员输入在保存时对调信息且可能导致异常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致命</w:t>
            </w:r>
          </w:p>
        </w:tc>
        <w:tc>
          <w:tcPr>
            <w:tcW w:type="dxa" w:w="1728"/>
          </w:tcPr>
          <w:p>
            <w:r>
              <w:t>GN-XMXX-002</w:t>
            </w:r>
          </w:p>
        </w:tc>
        <w:tc>
          <w:tcPr>
            <w:tcW w:type="dxa" w:w="1728"/>
          </w:tcPr>
          <w:p>
            <w:r>
              <w:t>项目信息</w:t>
            </w:r>
          </w:p>
        </w:tc>
        <w:tc>
          <w:tcPr>
            <w:tcW w:type="dxa" w:w="1728"/>
          </w:tcPr>
          <w:p>
            <w:r>
              <w:t>项目名称超出长度时引发类型为"System.Exception"的程序异常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UI-TX-10</w:t>
            </w:r>
          </w:p>
        </w:tc>
        <w:tc>
          <w:tcPr>
            <w:tcW w:type="dxa" w:w="1728"/>
          </w:tcPr>
          <w:p>
            <w:r>
              <w:t>图像缩放</w:t>
            </w:r>
          </w:p>
        </w:tc>
        <w:tc>
          <w:tcPr>
            <w:tcW w:type="dxa" w:w="1728"/>
          </w:tcPr>
          <w:p>
            <w:r>
              <w:t>打开图像后工具栏中适合窗体高度、适合窗体宽度、比例尺调节禁用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F-TX-19</w:t>
            </w:r>
          </w:p>
        </w:tc>
        <w:tc>
          <w:tcPr>
            <w:tcW w:type="dxa" w:w="1728"/>
          </w:tcPr>
          <w:p>
            <w:r>
              <w:t>图像缩放</w:t>
            </w:r>
          </w:p>
        </w:tc>
        <w:tc>
          <w:tcPr>
            <w:tcW w:type="dxa" w:w="1728"/>
          </w:tcPr>
          <w:p>
            <w:r>
              <w:t>加载正常图片后，无法输入比例尺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UI-TX-16</w:t>
            </w:r>
          </w:p>
        </w:tc>
        <w:tc>
          <w:tcPr>
            <w:tcW w:type="dxa" w:w="1728"/>
          </w:tcPr>
          <w:p>
            <w:r>
              <w:t>图像缩放</w:t>
            </w:r>
          </w:p>
        </w:tc>
        <w:tc>
          <w:tcPr>
            <w:tcW w:type="dxa" w:w="1728"/>
          </w:tcPr>
          <w:p>
            <w:r>
              <w:t>未打开图像时，图像放大、图像缩小处于可用状态；打开再删除图像后仍然启用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R-BD-26</w:t>
            </w:r>
          </w:p>
        </w:tc>
        <w:tc>
          <w:tcPr>
            <w:tcW w:type="dxa" w:w="1728"/>
          </w:tcPr>
          <w:p>
            <w:r>
              <w:t>手动标定</w:t>
            </w:r>
          </w:p>
        </w:tc>
        <w:tc>
          <w:tcPr>
            <w:tcW w:type="dxa" w:w="1728"/>
          </w:tcPr>
          <w:p>
            <w:r>
              <w:t>手动标定图像时缩放图像，其最大比例大于1000%，最小比例小于5%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DY-DYYL-106</w:t>
            </w:r>
          </w:p>
        </w:tc>
        <w:tc>
          <w:tcPr>
            <w:tcW w:type="dxa" w:w="1728"/>
          </w:tcPr>
          <w:p>
            <w:r>
              <w:t>打印预览</w:t>
            </w:r>
          </w:p>
        </w:tc>
        <w:tc>
          <w:tcPr>
            <w:tcW w:type="dxa" w:w="1728"/>
          </w:tcPr>
          <w:p>
            <w:r>
              <w:t>打印预览窗口视图区缩放值不在预期范围内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R-TX-05</w:t>
            </w:r>
          </w:p>
        </w:tc>
        <w:tc>
          <w:tcPr>
            <w:tcW w:type="dxa" w:w="1728"/>
          </w:tcPr>
          <w:p>
            <w:r>
              <w:t>打开与删除图像</w:t>
            </w:r>
          </w:p>
        </w:tc>
        <w:tc>
          <w:tcPr>
            <w:tcW w:type="dxa" w:w="1728"/>
          </w:tcPr>
          <w:p>
            <w:r>
              <w:t>打开图像文件时不会检查图像是否过大，导致超大尺寸图像内存溢出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UI-TX-10</w:t>
            </w:r>
          </w:p>
        </w:tc>
        <w:tc>
          <w:tcPr>
            <w:tcW w:type="dxa" w:w="1728"/>
          </w:tcPr>
          <w:p>
            <w:r>
              <w:t>打开与删除图像</w:t>
            </w:r>
          </w:p>
        </w:tc>
        <w:tc>
          <w:tcPr>
            <w:tcW w:type="dxa" w:w="1728"/>
          </w:tcPr>
          <w:p>
            <w:r>
              <w:t>打开图像后部分按钮禁用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UI-TX-16</w:t>
            </w:r>
          </w:p>
        </w:tc>
        <w:tc>
          <w:tcPr>
            <w:tcW w:type="dxa" w:w="1728"/>
          </w:tcPr>
          <w:p>
            <w:r>
              <w:t>打开与删除图像</w:t>
            </w:r>
          </w:p>
        </w:tc>
        <w:tc>
          <w:tcPr>
            <w:tcW w:type="dxa" w:w="1728"/>
          </w:tcPr>
          <w:p>
            <w:r>
              <w:t>缩放按钮在不需要的时候仍然可用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GN-SJQL-002</w:t>
            </w:r>
          </w:p>
        </w:tc>
        <w:tc>
          <w:tcPr>
            <w:tcW w:type="dxa" w:w="1728"/>
          </w:tcPr>
          <w:p>
            <w:r>
              <w:t>数据清理</w:t>
            </w:r>
          </w:p>
        </w:tc>
        <w:tc>
          <w:tcPr>
            <w:tcW w:type="dxa" w:w="1728"/>
          </w:tcPr>
          <w:p>
            <w:r>
              <w:t>数据清理不会判断文件是否正在使用，会将当前测量图片的数据清理掉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CS-CSBZ-306</w:t>
            </w:r>
          </w:p>
        </w:tc>
        <w:tc>
          <w:tcPr>
            <w:tcW w:type="dxa" w:w="1728"/>
          </w:tcPr>
          <w:p>
            <w:r>
              <w:t>测试标准</w:t>
            </w:r>
          </w:p>
        </w:tc>
        <w:tc>
          <w:tcPr>
            <w:tcW w:type="dxa" w:w="1728"/>
          </w:tcPr>
          <w:p>
            <w:r>
              <w:t>帮助窗体无法双击关闭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CS-CSBZ-162</w:t>
            </w:r>
          </w:p>
        </w:tc>
        <w:tc>
          <w:tcPr>
            <w:tcW w:type="dxa" w:w="1728"/>
          </w:tcPr>
          <w:p>
            <w:r>
              <w:t>测试标准</w:t>
            </w:r>
          </w:p>
        </w:tc>
        <w:tc>
          <w:tcPr>
            <w:tcW w:type="dxa" w:w="1728"/>
          </w:tcPr>
          <w:p>
            <w:r>
              <w:t>当最小直径等于最大直径时仍然提示"最大值不能小于最小值"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CS-CSBZ-108</w:t>
            </w:r>
          </w:p>
        </w:tc>
        <w:tc>
          <w:tcPr>
            <w:tcW w:type="dxa" w:w="1728"/>
          </w:tcPr>
          <w:p>
            <w:r>
              <w:t>测试标准</w:t>
            </w:r>
          </w:p>
        </w:tc>
        <w:tc>
          <w:tcPr>
            <w:tcW w:type="dxa" w:w="1728"/>
          </w:tcPr>
          <w:p>
            <w:r>
              <w:t>图像宽度、图像高度、平行测试、测试样本输入框留空时不报错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CL-MBJC-201</w:t>
            </w:r>
          </w:p>
        </w:tc>
        <w:tc>
          <w:tcPr>
            <w:tcW w:type="dxa" w:w="1728"/>
          </w:tcPr>
          <w:p>
            <w:r>
              <w:t>目标检测</w:t>
            </w:r>
          </w:p>
        </w:tc>
        <w:tc>
          <w:tcPr>
            <w:tcW w:type="dxa" w:w="1728"/>
          </w:tcPr>
          <w:p>
            <w:r>
              <w:t>测量值太小时（小于0.1mm）无法正确显示，显示为0mm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R-BD-11</w:t>
            </w:r>
          </w:p>
        </w:tc>
        <w:tc>
          <w:tcPr>
            <w:tcW w:type="dxa" w:w="1728"/>
          </w:tcPr>
          <w:p>
            <w:r>
              <w:t>自动标定</w:t>
            </w:r>
          </w:p>
        </w:tc>
        <w:tc>
          <w:tcPr>
            <w:tcW w:type="dxa" w:w="1728"/>
          </w:tcPr>
          <w:p>
            <w:r>
              <w:t>实际距离输入负数时仍能正常计算比例尺（可通过复制粘贴绕过检测）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GN-XMXX-009</w:t>
            </w:r>
          </w:p>
        </w:tc>
        <w:tc>
          <w:tcPr>
            <w:tcW w:type="dxa" w:w="1728"/>
          </w:tcPr>
          <w:p>
            <w:r>
              <w:t>项目信息</w:t>
            </w:r>
          </w:p>
        </w:tc>
        <w:tc>
          <w:tcPr>
            <w:tcW w:type="dxa" w:w="1728"/>
          </w:tcPr>
          <w:p>
            <w:r>
              <w:t>产品批号输入栏留空时没有出现感叹号与提示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ST-XMXX-018</w:t>
            </w:r>
          </w:p>
        </w:tc>
        <w:tc>
          <w:tcPr>
            <w:tcW w:type="dxa" w:w="1728"/>
          </w:tcPr>
          <w:p>
            <w:r>
              <w:t>项目信息</w:t>
            </w:r>
          </w:p>
        </w:tc>
        <w:tc>
          <w:tcPr>
            <w:tcW w:type="dxa" w:w="1728"/>
          </w:tcPr>
          <w:p>
            <w:r>
              <w:t>当输入日期符合输入要求时，点击取消按钮无反应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ST-XMXX-055</w:t>
            </w:r>
          </w:p>
        </w:tc>
        <w:tc>
          <w:tcPr>
            <w:tcW w:type="dxa" w:w="1728"/>
          </w:tcPr>
          <w:p>
            <w:r>
              <w:t>项目信息</w:t>
            </w:r>
          </w:p>
        </w:tc>
        <w:tc>
          <w:tcPr>
            <w:tcW w:type="dxa" w:w="1728"/>
          </w:tcPr>
          <w:p>
            <w:r>
              <w:t>送检公司输入长度过长时无提示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R-BD-28</w:t>
            </w:r>
          </w:p>
        </w:tc>
        <w:tc>
          <w:tcPr>
            <w:tcW w:type="dxa" w:w="1728"/>
          </w:tcPr>
          <w:p>
            <w:r>
              <w:t>手动标定</w:t>
            </w:r>
          </w:p>
        </w:tc>
        <w:tc>
          <w:tcPr>
            <w:tcW w:type="dxa" w:w="1728"/>
          </w:tcPr>
          <w:p>
            <w:r>
              <w:t>输入超大数或超长字符串时提示"必须是大于0的数值"，而不是更准确的提示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DY-DYSZ-121</w:t>
            </w:r>
          </w:p>
        </w:tc>
        <w:tc>
          <w:tcPr>
            <w:tcW w:type="dxa" w:w="1728"/>
          </w:tcPr>
          <w:p>
            <w:r>
              <w:t>打印设置</w:t>
            </w:r>
          </w:p>
        </w:tc>
        <w:tc>
          <w:tcPr>
            <w:tcW w:type="dxa" w:w="1728"/>
          </w:tcPr>
          <w:p>
            <w:r>
              <w:t>输入不支持识别计算式，输入数学表达式后显示最小值而不是计算结果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DY-DYSZ-118</w:t>
            </w:r>
          </w:p>
        </w:tc>
        <w:tc>
          <w:tcPr>
            <w:tcW w:type="dxa" w:w="1728"/>
          </w:tcPr>
          <w:p>
            <w:r>
              <w:t>打印设置</w:t>
            </w:r>
          </w:p>
        </w:tc>
        <w:tc>
          <w:tcPr>
            <w:tcW w:type="dxa" w:w="1728"/>
          </w:tcPr>
          <w:p>
            <w:r>
              <w:t>输入留空时不会纠正显示数值（显示问题）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DY-DYYL-401</w:t>
            </w:r>
          </w:p>
        </w:tc>
        <w:tc>
          <w:tcPr>
            <w:tcW w:type="dxa" w:w="1728"/>
          </w:tcPr>
          <w:p>
            <w:r>
              <w:t>打印预览</w:t>
            </w:r>
          </w:p>
        </w:tc>
        <w:tc>
          <w:tcPr>
            <w:tcW w:type="dxa" w:w="1728"/>
          </w:tcPr>
          <w:p>
            <w:r>
              <w:t>无法通过拖拽窗口边框来自定义缩放窗口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CS-CSBZ-127</w:t>
            </w:r>
          </w:p>
        </w:tc>
        <w:tc>
          <w:tcPr>
            <w:tcW w:type="dxa" w:w="1728"/>
          </w:tcPr>
          <w:p>
            <w:r>
              <w:t>测试标准</w:t>
            </w:r>
          </w:p>
        </w:tc>
        <w:tc>
          <w:tcPr>
            <w:tcW w:type="dxa" w:w="1728"/>
          </w:tcPr>
          <w:p>
            <w:r>
              <w:t>平行测试输入栏没有限制输入下限，输入负数不会自动纠正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CS-CSBZ-308</w:t>
            </w:r>
          </w:p>
        </w:tc>
        <w:tc>
          <w:tcPr>
            <w:tcW w:type="dxa" w:w="1728"/>
          </w:tcPr>
          <w:p>
            <w:r>
              <w:t>测试标准</w:t>
            </w:r>
          </w:p>
        </w:tc>
        <w:tc>
          <w:tcPr>
            <w:tcW w:type="dxa" w:w="1728"/>
          </w:tcPr>
          <w:p>
            <w:r>
              <w:t>测试标准名称无法确定最长长度，文本被覆盖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CS-CSBZ-111</w:t>
            </w:r>
          </w:p>
        </w:tc>
        <w:tc>
          <w:tcPr>
            <w:tcW w:type="dxa" w:w="1728"/>
          </w:tcPr>
          <w:p>
            <w:r>
              <w:t>测试标准</w:t>
            </w:r>
          </w:p>
        </w:tc>
        <w:tc>
          <w:tcPr>
            <w:tcW w:type="dxa" w:w="1728"/>
          </w:tcPr>
          <w:p>
            <w:r>
              <w:t>测试标准窗口数字输入框不支持数学表达式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CS-CSBZ-111</w:t>
            </w:r>
          </w:p>
        </w:tc>
        <w:tc>
          <w:tcPr>
            <w:tcW w:type="dxa" w:w="1728"/>
          </w:tcPr>
          <w:p>
            <w:r>
              <w:t>测试标准</w:t>
            </w:r>
          </w:p>
        </w:tc>
        <w:tc>
          <w:tcPr>
            <w:tcW w:type="dxa" w:w="1728"/>
          </w:tcPr>
          <w:p>
            <w:r>
              <w:t>输入小数时自动四舍五入而不是忽略小数部分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CL-MBJC-401</w:t>
            </w:r>
          </w:p>
        </w:tc>
        <w:tc>
          <w:tcPr>
            <w:tcW w:type="dxa" w:w="1728"/>
          </w:tcPr>
          <w:p>
            <w:r>
              <w:t>目标检测</w:t>
            </w:r>
          </w:p>
        </w:tc>
        <w:tc>
          <w:tcPr>
            <w:tcW w:type="dxa" w:w="1728"/>
          </w:tcPr>
          <w:p>
            <w:r>
              <w:t>检测图像子窗口显示"瑕疵检测"而不是"检测图像"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R-BD-05</w:t>
            </w:r>
          </w:p>
        </w:tc>
        <w:tc>
          <w:tcPr>
            <w:tcW w:type="dxa" w:w="1728"/>
          </w:tcPr>
          <w:p>
            <w:r>
              <w:t>自动标定</w:t>
            </w:r>
          </w:p>
        </w:tc>
        <w:tc>
          <w:tcPr>
            <w:tcW w:type="dxa" w:w="1728"/>
          </w:tcPr>
          <w:p>
            <w:r>
              <w:t>实际距离输入0时不提示输入有问题，计算出的比例尺为0.000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R-BD-25</w:t>
            </w:r>
          </w:p>
        </w:tc>
        <w:tc>
          <w:tcPr>
            <w:tcW w:type="dxa" w:w="1728"/>
          </w:tcPr>
          <w:p>
            <w:r>
              <w:t>自动标定</w:t>
            </w:r>
          </w:p>
        </w:tc>
        <w:tc>
          <w:tcPr>
            <w:tcW w:type="dxa" w:w="1728"/>
          </w:tcPr>
          <w:p>
            <w:r>
              <w:t>不选定测量距离，直接点击计算时提示"输入字符串的格式不正确"，提示不友好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R-BD-04</w:t>
            </w:r>
          </w:p>
        </w:tc>
        <w:tc>
          <w:tcPr>
            <w:tcW w:type="dxa" w:w="1728"/>
          </w:tcPr>
          <w:p>
            <w:r>
              <w:t>自动标定</w:t>
            </w:r>
          </w:p>
        </w:tc>
        <w:tc>
          <w:tcPr>
            <w:tcW w:type="dxa" w:w="1728"/>
          </w:tcPr>
          <w:p>
            <w:r>
              <w:t>自动标定无输入时提示"输入字符串的格式不正确"，而不是友好提示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R-BD-03</w:t>
            </w:r>
          </w:p>
        </w:tc>
        <w:tc>
          <w:tcPr>
            <w:tcW w:type="dxa" w:w="1728"/>
          </w:tcPr>
          <w:p>
            <w:r>
              <w:t>自动标定</w:t>
            </w:r>
          </w:p>
        </w:tc>
        <w:tc>
          <w:tcPr>
            <w:tcW w:type="dxa" w:w="1728"/>
          </w:tcPr>
          <w:p>
            <w:r>
              <w:t>输入超大数或超长字符串时提示"对于double类型,值或者太大,或者太小"，提示不友好</w:t>
            </w:r>
          </w:p>
        </w:tc>
      </w:tr>
    </w:tbl>
    <w:p/>
    <w:p>
      <w:pPr>
        <w:pStyle w:val="Heading1"/>
      </w:pPr>
      <w:r>
        <w:t>四、测试结果分析</w:t>
      </w:r>
    </w:p>
    <w:p>
      <w:pPr>
        <w:pStyle w:val="Heading2"/>
      </w:pPr>
      <w:r>
        <w:t>4.1 缺陷严重程度分布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致命性错误(A级)</w:t>
            </w:r>
          </w:p>
        </w:tc>
        <w:tc>
          <w:tcPr>
            <w:tcW w:type="dxa" w:w="1728"/>
          </w:tcPr>
          <w:p>
            <w:r>
              <w:t>一般功能性错误(B级)</w:t>
            </w:r>
          </w:p>
        </w:tc>
        <w:tc>
          <w:tcPr>
            <w:tcW w:type="dxa" w:w="1728"/>
          </w:tcPr>
          <w:p>
            <w:r>
              <w:t>建议性错误(C级)</w:t>
            </w:r>
          </w:p>
        </w:tc>
        <w:tc>
          <w:tcPr>
            <w:tcW w:type="dxa" w:w="1728"/>
          </w:tcPr>
          <w:p>
            <w:r>
              <w:t>合计</w:t>
            </w:r>
          </w:p>
        </w:tc>
      </w:tr>
      <w:tr>
        <w:tc>
          <w:tcPr>
            <w:tcW w:type="dxa" w:w="1728"/>
          </w:tcPr>
          <w:p>
            <w:r>
              <w:t>BUG数量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致命性错误(A级)</w:t>
            </w:r>
          </w:p>
        </w:tc>
        <w:tc>
          <w:tcPr>
            <w:tcW w:type="dxa" w:w="1728"/>
          </w:tcPr>
          <w:p>
            <w:r>
              <w:t>一般功能性错误(B级)</w:t>
            </w:r>
          </w:p>
        </w:tc>
        <w:tc>
          <w:tcPr>
            <w:tcW w:type="dxa" w:w="1728"/>
          </w:tcPr>
          <w:p>
            <w:r>
              <w:t>建议性错误(C级)</w:t>
            </w:r>
          </w:p>
        </w:tc>
        <w:tc>
          <w:tcPr>
            <w:tcW w:type="dxa" w:w="1728"/>
          </w:tcPr>
          <w:p>
            <w:r>
              <w:t>合计</w:t>
            </w:r>
          </w:p>
        </w:tc>
      </w:tr>
      <w:tr>
        <w:tc>
          <w:tcPr>
            <w:tcW w:type="dxa" w:w="1728"/>
          </w:tcPr>
          <w:p>
            <w:r>
              <w:t>所占比例</w:t>
            </w:r>
          </w:p>
        </w:tc>
        <w:tc>
          <w:tcPr>
            <w:tcW w:type="dxa" w:w="1728"/>
          </w:tcPr>
          <w:p>
            <w:r>
              <w:t>25.0%</w:t>
            </w:r>
          </w:p>
        </w:tc>
        <w:tc>
          <w:tcPr>
            <w:tcW w:type="dxa" w:w="1728"/>
          </w:tcPr>
          <w:p>
            <w:r>
              <w:t>42.5%</w:t>
            </w:r>
          </w:p>
        </w:tc>
        <w:tc>
          <w:tcPr>
            <w:tcW w:type="dxa" w:w="1728"/>
          </w:tcPr>
          <w:p>
            <w:r>
              <w:t>32.5%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/>
    <w:p>
      <w:pPr>
        <w:pStyle w:val="Heading2"/>
      </w:pPr>
      <w:r>
        <w:t>4.2 缺陷模块分布分析</w:t>
      </w:r>
    </w:p>
    <w:p>
      <w:r>
        <w:rPr>
          <w:rFonts w:ascii="宋体" w:hAnsi="宋体" w:eastAsia="宋体"/>
          <w:sz w:val="24"/>
        </w:rPr>
        <w:t>从测试结果可以看出：</w:t>
        <w:br/>
        <w:br/>
        <w:t>1. 打开与删除图像模块问题最多（7个缺陷），其中包含4个致命性错误，主要集中在文件异常处理方面。系统在处理异常文件（如损坏文件、非图像文件、0字节文件、BMP格式）时缺乏有效的错误处理机制。</w:t>
        <w:br/>
        <w:br/>
        <w:t>2. 测试标准模块存在7个缺陷，但严重程度较低，主要为一般功能性错误和建议性错误，涉及输入验证和界面显示问题。</w:t>
        <w:br/>
        <w:br/>
        <w:t>3. 项目信息模块存在6个缺陷，包含3个致命性错误，主要问题在于数据保存逻辑错误（送检公司和测试人员信息对调）和异常输入处理不当。</w:t>
        <w:br/>
        <w:br/>
        <w:t>4. 目标检测模块发现的"测量结果偏大（误差约20%）"是一个严重影响系统核心功能的缺陷，需要优先修复。</w:t>
        <w:br/>
        <w:br/>
        <w:t>5. 自动标定和手动标定模块各有一定数量的缺陷，主要涉及输入验证和错误提示信息不友好的问题。</w:t>
        <w:br/>
      </w:r>
    </w:p>
    <w:p>
      <w:pPr>
        <w:pStyle w:val="Heading1"/>
      </w:pPr>
      <w:r>
        <w:t>五、测试度量</w:t>
      </w:r>
    </w:p>
    <w:p>
      <w:pPr>
        <w:pStyle w:val="Heading2"/>
      </w:pPr>
      <w:r>
        <w:t>5.1 资源消耗</w:t>
      </w:r>
    </w:p>
    <w:p>
      <w:r>
        <w:rPr>
          <w:rFonts w:ascii="宋体" w:hAnsi="宋体" w:eastAsia="宋体"/>
          <w:sz w:val="24"/>
        </w:rPr>
        <w:t>测试时间：2026年1月7日至2026年1月22日，共16天</w:t>
        <w:br/>
        <w:br/>
        <w:t>测试人力：</w:t>
        <w:br/>
        <w:t>- 测试用例设计：2人×2天 = 4人天</w:t>
        <w:br/>
        <w:t>- 功能测试执行：2人×5天 = 10人天</w:t>
        <w:br/>
        <w:t>- 缺陷报告整理：2人×2天 = 4人天</w:t>
        <w:br/>
        <w:t>- 测试总结：1人×1天 = 1人天</w:t>
        <w:br/>
        <w:t>- 合计：19人天</w:t>
        <w:br/>
        <w:br/>
        <w:t>硬件资源：</w:t>
        <w:br/>
        <w:t>- 测试机：PC 2台</w:t>
        <w:br/>
      </w:r>
    </w:p>
    <w:p>
      <w:pPr>
        <w:pStyle w:val="Heading2"/>
      </w:pPr>
      <w:r>
        <w:t>5.2 测试用例执行情况</w:t>
      </w:r>
    </w:p>
    <w:p>
      <w:r>
        <w:rPr>
          <w:rFonts w:ascii="宋体" w:hAnsi="宋体" w:eastAsia="宋体"/>
          <w:sz w:val="24"/>
        </w:rPr>
        <w:t>测试用例总数：覆盖10个功能模块</w:t>
        <w:br/>
        <w:t>测试执行率：100%</w:t>
        <w:br/>
        <w:t>发现缺陷数：40个</w:t>
        <w:br/>
        <w:t>缺陷发现率：按测试用例执行过程中有效发现</w:t>
        <w:br/>
      </w:r>
    </w:p>
    <w:p>
      <w:pPr>
        <w:pStyle w:val="Heading1"/>
      </w:pPr>
      <w:r>
        <w:t>六、测试结论</w:t>
      </w:r>
    </w:p>
    <w:p>
      <w:r>
        <w:rPr>
          <w:rFonts w:ascii="宋体" w:hAnsi="宋体" w:eastAsia="宋体"/>
          <w:sz w:val="24"/>
        </w:rPr>
        <w:t>测试过程中发现的缺陷主要有以下几个方面：</w:t>
        <w:br/>
        <w:br/>
        <w:t>1. 异常处理不足</w:t>
        <w:br/>
        <w:t>系统在处理异常输入和异常文件时，缺乏有效的错误处理机制。多个模块在遇到边界值、空值、超长字符串、损坏文件等情况时，直接抛出系统异常或内存溢出错误，而不是给出友好的用户提示。</w:t>
        <w:br/>
        <w:br/>
        <w:t>2. 核心功能存在精度问题</w:t>
        <w:br/>
        <w:t>目标检测模块的测量结果偏差约20%，这是一个严重影响系统核心价值的问题。作为测量系统，精度是最重要的指标，此问题必须优先修复。</w:t>
        <w:br/>
        <w:br/>
        <w:t>3. 数据处理逻辑错误</w:t>
        <w:br/>
        <w:t>项目信息模块存在数据保存时送检公司和测试人员信息对调的问题，这是一个典型的代码逻辑错误，可能导致用户数据混乱。</w:t>
        <w:br/>
        <w:br/>
        <w:t>4. 输入验证不完善</w:t>
        <w:br/>
        <w:t>多个模块的输入框缺乏完善的输入验证：</w:t>
        <w:br/>
        <w:t>- 可通过复制粘贴绕过负数检测</w:t>
        <w:br/>
        <w:t>- 输入0时不提示错误</w:t>
        <w:br/>
        <w:t>- 超长输入时提示信息不友好</w:t>
        <w:br/>
        <w:br/>
        <w:t>5. UI交互问题</w:t>
        <w:br/>
        <w:t>部分按钮的启用/禁用状态与实际功能状态不匹配，影响用户体验。例如：</w:t>
        <w:br/>
        <w:t>- 未打开图像时缩放按钮可用</w:t>
        <w:br/>
        <w:t>- 打开图像后部分必要按钮被禁用</w:t>
        <w:br/>
        <w:t>- 帮助窗体无法双击关闭</w:t>
        <w:br/>
        <w:br/>
        <w:t>6. 文件格式兼容性问题</w:t>
        <w:br/>
        <w:t>BMP格式图像无法正常加载，违反了测试计划中要求支持的图像格式标准。</w:t>
        <w:br/>
      </w:r>
    </w:p>
    <w:p>
      <w:pPr>
        <w:pStyle w:val="Heading1"/>
      </w:pPr>
      <w:r>
        <w:t>七、改进建议</w:t>
      </w:r>
    </w:p>
    <w:p>
      <w:r>
        <w:rPr>
          <w:rFonts w:ascii="宋体" w:hAnsi="宋体" w:eastAsia="宋体"/>
          <w:sz w:val="24"/>
        </w:rPr>
        <w:t>基于本次测试发现的问题，提出以下改进建议：</w:t>
        <w:br/>
        <w:br/>
        <w:t>1. 优先修复致命性缺陷</w:t>
        <w:br/>
        <w:t>首先修复测量精度偏差问题，确保核心功能的准确性。其次修复项目信息模块的数据保存逻辑错误，防止用户数据混乱。</w:t>
        <w:br/>
        <w:br/>
        <w:t>2. 完善异常处理机制</w:t>
        <w:br/>
        <w:t>- 对所有文件操作添加try-catch异常处理</w:t>
        <w:br/>
        <w:t>- 在打开文件前进行文件格式和完整性校验</w:t>
        <w:br/>
        <w:t>- 将系统级错误信息转换为用户友好的提示</w:t>
        <w:br/>
        <w:br/>
        <w:t>3. 加强输入验证</w:t>
        <w:br/>
        <w:t>- 统一使用后端验证，防止前端验证被绕过</w:t>
        <w:br/>
        <w:t>- 对所有数值输入添加范围检查</w:t>
        <w:br/>
        <w:t>- 提供清晰、准确的错误提示信息</w:t>
        <w:br/>
        <w:br/>
        <w:t>4. 改进UI交互</w:t>
        <w:br/>
        <w:t>- 审查所有按钮的启用/禁用逻辑</w:t>
        <w:br/>
        <w:t>- 确保控件状态与系统状态一致</w:t>
        <w:br/>
        <w:t>- 优化用户操作流程</w:t>
        <w:br/>
        <w:br/>
        <w:t>5. 完善文件格式支持</w:t>
        <w:br/>
        <w:t>- 修复BMP格式图像无法加载的问题</w:t>
        <w:br/>
        <w:t>- 测试并确保所有承诺支持的图像格式都能正常工作</w:t>
        <w:br/>
        <w:br/>
        <w:t>6. 建立回归测试机制</w:t>
        <w:br/>
        <w:t>- 对已修复的缺陷建立回归测试用例</w:t>
        <w:br/>
        <w:t>- 在后续版本发布前执行完整的回归测试</w:t>
        <w:br/>
        <w:t>- 确保修复不引入新的问题</w:t>
        <w:br/>
        <w:br/>
        <w:t>7. 代码审查建议</w:t>
        <w:br/>
        <w:t>- 重点审查数据保存和读取的逻辑代码</w:t>
        <w:br/>
        <w:t>- 审查所有用户输入处理的代码</w:t>
        <w:br/>
        <w:t>- 审查文件操作相关的异常处理代码</w:t>
        <w:br/>
      </w:r>
    </w:p>
    <w:p>
      <w:pPr>
        <w:pStyle w:val="Heading1"/>
      </w:pPr>
      <w:r>
        <w:t>八、附录</w:t>
      </w:r>
    </w:p>
    <w:p>
      <w:r>
        <w:rPr>
          <w:rFonts w:ascii="宋体" w:hAnsi="宋体" w:eastAsia="宋体"/>
          <w:sz w:val="24"/>
        </w:rPr>
        <w:t>附录A：测试用例目录</w:t>
        <w:br/>
        <w:t>- 图像缩放测试用例</w:t>
        <w:br/>
        <w:t>- 手动标定测试用例</w:t>
        <w:br/>
        <w:t>- 打印设置测试用例</w:t>
        <w:br/>
        <w:t>- 打印预览测试用例</w:t>
        <w:br/>
        <w:t>- 打开与删除图像测试用例</w:t>
        <w:br/>
        <w:t>- 数据清理测试用例</w:t>
        <w:br/>
        <w:t>- 测试标准测试用例</w:t>
        <w:br/>
        <w:t>- 目标检测测试用例</w:t>
        <w:br/>
        <w:t>- 自动标定测试用例</w:t>
        <w:br/>
        <w:t>- 项目信息测试用例</w:t>
        <w:br/>
        <w:br/>
        <w:t>附录B：缺陷报告详情</w:t>
        <w:br/>
        <w:t>详见"03 缺陷报告"目录下各模块的详细缺陷报告文档。</w:t>
        <w:br/>
        <w:br/>
        <w:t>附录C：测试环境配置</w:t>
        <w:br/>
        <w:t>- 操作系统：Windows 11</w:t>
        <w:br/>
        <w:t>- 运行环境：.NET Framework 4.5</w:t>
        <w:br/>
        <w:t>- 数据库：SQLite 2.8</w:t>
        <w:br/>
        <w:t>- 测试工具：ImageJ（用于测量结果对比验证）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