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office evidence</w:t>
      </w:r>
    </w:p>
    <w:tbl>
      <w:tr>
        <w:tc>
          <w:p>
            <w:r>
              <w:t>Fictional benefit 750.00</w:t>
            </w:r>
          </w:p>
        </w:tc>
      </w:tr>
    </w:tbl>
  </w:body>
</w:document>
</file>