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Usuario Loggeado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Iniciar Sesión ✔✔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Borrar cuenta ✔✔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Modificar cuenta ✔✔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Contactar con el servicio técnico (Alta incidencia)✔✔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modificar(Alta incidencia)✔✔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visualizar incidencias (Alta incidencia)✔✔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Guardar en favoritos los items✔✔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Añadir la cesta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✔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Añadir valoraciones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✔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Modificar valoración✔✔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Eliminar valoraciones✔✔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Historial de compra✔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Cerrar sesión ✔✔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Devolver producto✔✔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Suscribirse a productos ✔✔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Cancelar suscripción.✔✔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Consultar puntos✔✔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Comprar producto✔✔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Cancelar compra producto✔✔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Recuperar contraseña ✔✔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Usuario no Logueado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Visualizar ofertas ✔✔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Visualizar catálogo✔✔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Filtrar por categoria✔✔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Búsqueda de producto ✔✔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Registrarse ✔✔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Ver valoraciones ✔✔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Seleccionar idioma de la página ✔✔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Visualizar página del producto ✔✔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Usuario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Baja de usuario✔✔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Visualizar ventas✔✔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Añadir stock✔✔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Crear Producto ✔✔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Consultar stock✔✔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Eliminar Producto✔✔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Modificar stock✔✔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Añadir oferta✔✔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Eliminar oferta✔✔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Modificar oferta ✔✔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