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ínea horizontal" id="2" name="image2.png"/>
            <a:graphic>
              <a:graphicData uri="http://schemas.openxmlformats.org/drawingml/2006/picture">
                <pic:pic>
                  <pic:nvPicPr>
                    <pic:cNvPr descr="línea horizontal"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jc w:val="center"/>
        <w:rPr/>
      </w:pPr>
      <w:bookmarkStart w:colFirst="0" w:colLast="0" w:name="_2gazcsgmxkub" w:id="1"/>
      <w:bookmarkEnd w:id="1"/>
      <w:r w:rsidDel="00000000" w:rsidR="00000000" w:rsidRPr="00000000">
        <w:rPr>
          <w:rtl w:val="0"/>
        </w:rPr>
        <w:t xml:space="preserve">AutoGest</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jc w:val="center"/>
        <w:rPr>
          <w:b w:val="1"/>
        </w:rPr>
      </w:pPr>
      <w:bookmarkStart w:colFirst="0" w:colLast="0" w:name="_ng30guuqqp2v" w:id="2"/>
      <w:bookmarkEnd w:id="2"/>
      <w:r w:rsidDel="00000000" w:rsidR="00000000" w:rsidRPr="00000000">
        <w:rPr>
          <w:b w:val="1"/>
          <w:rtl w:val="0"/>
        </w:rPr>
        <w:t xml:space="preserve">Gestión de Asociados</w:t>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jc w:val="center"/>
        <w:rPr/>
      </w:pPr>
      <w:bookmarkStart w:colFirst="0" w:colLast="0" w:name="_xnbxsxgjm9vn" w:id="3"/>
      <w:bookmarkEnd w:id="3"/>
      <w:r w:rsidDel="00000000" w:rsidR="00000000" w:rsidRPr="00000000">
        <w:rPr>
          <w:rtl w:val="0"/>
        </w:rPr>
        <w:t xml:space="preserve">04/03/2019</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6"/>
          <w:szCs w:val="3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color w:val="008575"/>
          <w:sz w:val="36"/>
          <w:szCs w:val="36"/>
          <w:rtl w:val="0"/>
        </w:rPr>
        <w:t xml:space="preserve">PRAJMA Solutions </w:t>
      </w:r>
      <w:r w:rsidDel="00000000" w:rsidR="00000000" w:rsidRPr="00000000">
        <w:rPr>
          <w:rFonts w:ascii="PT Sans Narrow" w:cs="PT Sans Narrow" w:eastAsia="PT Sans Narrow" w:hAnsi="PT Sans Narrow"/>
          <w:color w:val="008575"/>
          <w:sz w:val="32"/>
          <w:szCs w:val="32"/>
          <w:rtl w:val="0"/>
        </w:rPr>
        <w:t xml:space="preserve"> - Universidad de Alicante</w:t>
      </w:r>
      <w:r w:rsidDel="00000000" w:rsidR="00000000" w:rsidRPr="00000000">
        <w:rPr>
          <w:rFonts w:ascii="PT Sans Narrow" w:cs="PT Sans Narrow" w:eastAsia="PT Sans Narrow" w:hAnsi="PT Sans Narrow"/>
          <w:sz w:val="28"/>
          <w:szCs w:val="28"/>
          <w:rtl w:val="0"/>
        </w:rPr>
        <w:br w:type="textWrapping"/>
        <w:t xml:space="preserve">03080 San Vicente (Alicante) </w:t>
      </w:r>
    </w:p>
    <w:p w:rsidR="00000000" w:rsidDel="00000000" w:rsidP="00000000" w:rsidRDefault="00000000" w:rsidRPr="00000000" w14:paraId="00000008">
      <w:pPr>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Calle San Antón, nº5</w:t>
      </w:r>
    </w:p>
    <w:p w:rsidR="00000000" w:rsidDel="00000000" w:rsidP="00000000" w:rsidRDefault="00000000" w:rsidRPr="00000000" w14:paraId="00000009">
      <w:pPr>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solutions@pragma.com</w:t>
      </w:r>
    </w:p>
    <w:p w:rsidR="00000000" w:rsidDel="00000000" w:rsidP="00000000" w:rsidRDefault="00000000" w:rsidRPr="00000000" w14:paraId="0000000A">
      <w:pPr>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966564444</w:t>
      </w:r>
    </w:p>
    <w:p w:rsidR="00000000" w:rsidDel="00000000" w:rsidP="00000000" w:rsidRDefault="00000000" w:rsidRPr="00000000" w14:paraId="0000000B">
      <w:pPr>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Fonts w:ascii="PT Sans Narrow" w:cs="PT Sans Narrow" w:eastAsia="PT Sans Narrow" w:hAnsi="PT Sans Narrow"/>
          <w:color w:val="008575"/>
          <w:sz w:val="36"/>
          <w:szCs w:val="36"/>
          <w:rtl w:val="0"/>
        </w:rPr>
        <w:t xml:space="preserve">Miembros del equipo de desarrollo</w:t>
      </w:r>
      <w:r w:rsidDel="00000000" w:rsidR="00000000" w:rsidRPr="00000000">
        <w:rPr>
          <w:rtl w:val="0"/>
        </w:rPr>
      </w:r>
    </w:p>
    <w:p w:rsidR="00000000" w:rsidDel="00000000" w:rsidP="00000000" w:rsidRDefault="00000000" w:rsidRPr="00000000" w14:paraId="0000000D">
      <w:pPr>
        <w:numPr>
          <w:ilvl w:val="0"/>
          <w:numId w:val="1"/>
        </w:numPr>
        <w:ind w:left="1440" w:hanging="360"/>
      </w:pPr>
      <w:r w:rsidDel="00000000" w:rsidR="00000000" w:rsidRPr="00000000">
        <w:rPr>
          <w:b w:val="1"/>
          <w:rtl w:val="0"/>
        </w:rPr>
        <w:t xml:space="preserve">P</w:t>
      </w:r>
      <w:r w:rsidDel="00000000" w:rsidR="00000000" w:rsidRPr="00000000">
        <w:rPr>
          <w:rtl w:val="0"/>
        </w:rPr>
        <w:t xml:space="preserve">edro Giménez Aldeguer </w:t>
      </w:r>
    </w:p>
    <w:p w:rsidR="00000000" w:rsidDel="00000000" w:rsidP="00000000" w:rsidRDefault="00000000" w:rsidRPr="00000000" w14:paraId="0000000E">
      <w:pPr>
        <w:numPr>
          <w:ilvl w:val="0"/>
          <w:numId w:val="1"/>
        </w:numPr>
        <w:ind w:left="1440" w:hanging="360"/>
        <w:rPr/>
      </w:pPr>
      <w:r w:rsidDel="00000000" w:rsidR="00000000" w:rsidRPr="00000000">
        <w:rPr>
          <w:b w:val="1"/>
          <w:rtl w:val="0"/>
        </w:rPr>
        <w:t xml:space="preserve">R</w:t>
      </w:r>
      <w:r w:rsidDel="00000000" w:rsidR="00000000" w:rsidRPr="00000000">
        <w:rPr>
          <w:rtl w:val="0"/>
        </w:rPr>
        <w:t xml:space="preserve">afael Tomás Sanjuan</w:t>
      </w:r>
    </w:p>
    <w:p w:rsidR="00000000" w:rsidDel="00000000" w:rsidP="00000000" w:rsidRDefault="00000000" w:rsidRPr="00000000" w14:paraId="0000000F">
      <w:pPr>
        <w:numPr>
          <w:ilvl w:val="0"/>
          <w:numId w:val="1"/>
        </w:numPr>
        <w:ind w:left="1440" w:hanging="360"/>
        <w:rPr/>
      </w:pPr>
      <w:r w:rsidDel="00000000" w:rsidR="00000000" w:rsidRPr="00000000">
        <w:rPr>
          <w:b w:val="1"/>
          <w:rtl w:val="0"/>
        </w:rPr>
        <w:t xml:space="preserve">Á</w:t>
      </w:r>
      <w:r w:rsidDel="00000000" w:rsidR="00000000" w:rsidRPr="00000000">
        <w:rPr>
          <w:rtl w:val="0"/>
        </w:rPr>
        <w:t xml:space="preserve">lvaro Garcerán Olivares</w:t>
      </w:r>
    </w:p>
    <w:p w:rsidR="00000000" w:rsidDel="00000000" w:rsidP="00000000" w:rsidRDefault="00000000" w:rsidRPr="00000000" w14:paraId="00000010">
      <w:pPr>
        <w:numPr>
          <w:ilvl w:val="0"/>
          <w:numId w:val="1"/>
        </w:numPr>
        <w:ind w:left="1440" w:hanging="360"/>
        <w:rPr/>
      </w:pPr>
      <w:r w:rsidDel="00000000" w:rsidR="00000000" w:rsidRPr="00000000">
        <w:rPr>
          <w:b w:val="1"/>
          <w:rtl w:val="0"/>
        </w:rPr>
        <w:t xml:space="preserve">J</w:t>
      </w:r>
      <w:r w:rsidDel="00000000" w:rsidR="00000000" w:rsidRPr="00000000">
        <w:rPr>
          <w:rtl w:val="0"/>
        </w:rPr>
        <w:t xml:space="preserve">uan Sanz Moya</w:t>
      </w:r>
    </w:p>
    <w:p w:rsidR="00000000" w:rsidDel="00000000" w:rsidP="00000000" w:rsidRDefault="00000000" w:rsidRPr="00000000" w14:paraId="00000011">
      <w:pPr>
        <w:numPr>
          <w:ilvl w:val="0"/>
          <w:numId w:val="1"/>
        </w:numPr>
        <w:ind w:left="1440" w:hanging="360"/>
      </w:pPr>
      <w:r w:rsidDel="00000000" w:rsidR="00000000" w:rsidRPr="00000000">
        <w:rPr>
          <w:b w:val="1"/>
          <w:rtl w:val="0"/>
        </w:rPr>
        <w:t xml:space="preserve">M</w:t>
      </w:r>
      <w:r w:rsidDel="00000000" w:rsidR="00000000" w:rsidRPr="00000000">
        <w:rPr>
          <w:rtl w:val="0"/>
        </w:rPr>
        <w:t xml:space="preserve">elanie Mariam Cruz Morgado</w:t>
      </w:r>
    </w:p>
    <w:p w:rsidR="00000000" w:rsidDel="00000000" w:rsidP="00000000" w:rsidRDefault="00000000" w:rsidRPr="00000000" w14:paraId="00000012">
      <w:pPr>
        <w:numPr>
          <w:ilvl w:val="0"/>
          <w:numId w:val="1"/>
        </w:numPr>
        <w:ind w:left="1440" w:hanging="360"/>
        <w:rPr/>
      </w:pPr>
      <w:r w:rsidDel="00000000" w:rsidR="00000000" w:rsidRPr="00000000">
        <w:rPr>
          <w:b w:val="1"/>
          <w:rtl w:val="0"/>
        </w:rPr>
        <w:t xml:space="preserve">Á</w:t>
      </w:r>
      <w:r w:rsidDel="00000000" w:rsidR="00000000" w:rsidRPr="00000000">
        <w:rPr>
          <w:rtl w:val="0"/>
        </w:rPr>
        <w:t xml:space="preserve">lvaro Prieto Martín-Buitrago</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spacing w:line="240" w:lineRule="auto"/>
        <w:rPr>
          <w:rFonts w:ascii="PT Sans Narrow" w:cs="PT Sans Narrow" w:eastAsia="PT Sans Narrow" w:hAnsi="PT Sans Narrow"/>
          <w:color w:val="008575"/>
          <w:sz w:val="36"/>
          <w:szCs w:val="36"/>
        </w:rPr>
      </w:pPr>
      <w:r w:rsidDel="00000000" w:rsidR="00000000" w:rsidRPr="00000000">
        <w:rPr>
          <w:rFonts w:ascii="PT Sans Narrow" w:cs="PT Sans Narrow" w:eastAsia="PT Sans Narrow" w:hAnsi="PT Sans Narrow"/>
          <w:color w:val="008575"/>
          <w:sz w:val="36"/>
          <w:szCs w:val="36"/>
          <w:rtl w:val="0"/>
        </w:rPr>
        <w:t xml:space="preserve">Dirigido al presidente de la Asociación de Autónomos de Alicante</w:t>
      </w:r>
    </w:p>
    <w:p w:rsidR="00000000" w:rsidDel="00000000" w:rsidP="00000000" w:rsidRDefault="00000000" w:rsidRPr="00000000" w14:paraId="00000015">
      <w:pPr>
        <w:spacing w:line="240" w:lineRule="auto"/>
        <w:ind w:left="0" w:firstLine="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Nombre: Eduardo Martínez García</w:t>
      </w:r>
    </w:p>
    <w:p w:rsidR="00000000" w:rsidDel="00000000" w:rsidP="00000000" w:rsidRDefault="00000000" w:rsidRPr="00000000" w14:paraId="00000016">
      <w:pPr>
        <w:spacing w:line="240" w:lineRule="auto"/>
        <w:ind w:left="0" w:firstLine="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Teléfono: 965212670</w:t>
      </w:r>
    </w:p>
    <w:p w:rsidR="00000000" w:rsidDel="00000000" w:rsidP="00000000" w:rsidRDefault="00000000" w:rsidRPr="00000000" w14:paraId="00000017">
      <w:pPr>
        <w:spacing w:line="240" w:lineRule="auto"/>
        <w:ind w:left="0" w:firstLine="0"/>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18">
      <w:pPr>
        <w:spacing w:line="240" w:lineRule="auto"/>
        <w:ind w:left="0" w:firstLine="0"/>
        <w:rPr>
          <w:rFonts w:ascii="PT Sans Narrow" w:cs="PT Sans Narrow" w:eastAsia="PT Sans Narrow" w:hAnsi="PT Sans Narrow"/>
          <w:color w:val="008575"/>
          <w:sz w:val="36"/>
          <w:szCs w:val="36"/>
        </w:rPr>
      </w:pPr>
      <w:r w:rsidDel="00000000" w:rsidR="00000000" w:rsidRPr="00000000">
        <w:rPr>
          <w:rFonts w:ascii="PT Sans Narrow" w:cs="PT Sans Narrow" w:eastAsia="PT Sans Narrow" w:hAnsi="PT Sans Narrow"/>
          <w:color w:val="008575"/>
          <w:sz w:val="36"/>
          <w:szCs w:val="36"/>
          <w:rtl w:val="0"/>
        </w:rPr>
        <w:t xml:space="preserve">Validez</w:t>
      </w:r>
    </w:p>
    <w:p w:rsidR="00000000" w:rsidDel="00000000" w:rsidP="00000000" w:rsidRDefault="00000000" w:rsidRPr="00000000" w14:paraId="00000019">
      <w:pPr>
        <w:spacing w:line="240" w:lineRule="auto"/>
        <w:ind w:left="0" w:firstLine="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El presupuesto será válido hasta el 04/05/2019.</w:t>
      </w: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rPr/>
      </w:pPr>
      <w:bookmarkStart w:colFirst="0" w:colLast="0" w:name="_au51mny0sx6" w:id="4"/>
      <w:bookmarkEnd w:id="4"/>
      <w:r w:rsidDel="00000000" w:rsidR="00000000" w:rsidRPr="00000000">
        <w:rPr>
          <w:rtl w:val="0"/>
        </w:rPr>
        <w:t xml:space="preserve">Especificaciones</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Vamos a desarrollar una aplicación de escritorio de gestión de autónomos, donde el cliente podrá gestionar los datos sobre su negocio.</w:t>
      </w:r>
    </w:p>
    <w:p w:rsidR="00000000" w:rsidDel="00000000" w:rsidP="00000000" w:rsidRDefault="00000000" w:rsidRPr="00000000" w14:paraId="0000001C">
      <w:pPr>
        <w:jc w:val="both"/>
        <w:rPr/>
      </w:pPr>
      <w:bookmarkStart w:colFirst="0" w:colLast="0" w:name="_mo6os12leyrh" w:id="5"/>
      <w:bookmarkEnd w:id="5"/>
      <w:r w:rsidDel="00000000" w:rsidR="00000000" w:rsidRPr="00000000">
        <w:rPr>
          <w:rtl w:val="0"/>
        </w:rPr>
        <w:t xml:space="preserve">El sistema almacenará los datos tanto de clientes como de proveedores, pudiendo consultar sus datos o modificarlos si fuera necesario. Además, se guardarán las facturas generadas por cualquier operación de compra-venta permitiendo en el caso de las ventas, hacer presupuestos, albaranes y facturas. Existirán opciones para la conversión de presupuesto a albarán, de presupuesto a factura y de albarán a factura. En el caso de los clientes y los proveedores se filtrarán por DNI, nombre y provincia, para que sea más intuitiva la información. Para lo demás, se filtran por tipo (compra/venta), estado (pagado/ no pagado), fecha y rango de precio. Este tipo de filtrado nos facilitará según nuestras necesidades, por si queremos ver que falta por pagar, presupuestos atrasados… De todas las opciones anteriores se dispondrá de funcionalidades CRUD para poder darlas de alta, borrarlas, actualizarlas...</w:t>
      </w:r>
    </w:p>
    <w:p w:rsidR="00000000" w:rsidDel="00000000" w:rsidP="00000000" w:rsidRDefault="00000000" w:rsidRPr="00000000" w14:paraId="0000001D">
      <w:pPr>
        <w:jc w:val="both"/>
        <w:rPr/>
      </w:pPr>
      <w:bookmarkStart w:colFirst="0" w:colLast="0" w:name="_elt8wpgjmh9z" w:id="6"/>
      <w:bookmarkEnd w:id="6"/>
      <w:r w:rsidDel="00000000" w:rsidR="00000000" w:rsidRPr="00000000">
        <w:rPr>
          <w:rtl w:val="0"/>
        </w:rPr>
        <w:t xml:space="preserve">Adicionalmente, se tendrá  un control tanto de los cobros como de los pagos y podremos solicitar informes generales, libre mayor, libro de facturas, operaciones y de retenciones. Dichos controles serán muy óptimos y fácilmente accesibles gracias al filtrado por fecha o identificador. Además, se permitirá  agrupar las consultas de compra/venta según los clientes o proveedores.</w:t>
      </w:r>
    </w:p>
    <w:p w:rsidR="00000000" w:rsidDel="00000000" w:rsidP="00000000" w:rsidRDefault="00000000" w:rsidRPr="00000000" w14:paraId="0000001E">
      <w:pPr>
        <w:jc w:val="both"/>
        <w:rPr/>
      </w:pPr>
      <w:bookmarkStart w:colFirst="0" w:colLast="0" w:name="_yez8pdyongrc" w:id="7"/>
      <w:bookmarkEnd w:id="7"/>
      <w:r w:rsidDel="00000000" w:rsidR="00000000" w:rsidRPr="00000000">
        <w:rPr>
          <w:rtl w:val="0"/>
        </w:rPr>
        <w:t xml:space="preserve">El sistema soportará la apertura y cierre de un ejercicio y podrá realizar copias de seguridad. En futuras versiones, el sistema será capaz de generar los modelos 300, 130 y 115 para la propia Hacienda, relacionados con el IVA y el IRPF.</w:t>
      </w:r>
    </w:p>
    <w:p w:rsidR="00000000" w:rsidDel="00000000" w:rsidP="00000000" w:rsidRDefault="00000000" w:rsidRPr="00000000" w14:paraId="0000001F">
      <w:pPr>
        <w:jc w:val="both"/>
        <w:rPr/>
      </w:pPr>
      <w:bookmarkStart w:colFirst="0" w:colLast="0" w:name="_57dmmbxt4ye9" w:id="8"/>
      <w:bookmarkEnd w:id="8"/>
      <w:r w:rsidDel="00000000" w:rsidR="00000000" w:rsidRPr="00000000">
        <w:rPr>
          <w:rtl w:val="0"/>
        </w:rPr>
        <w:t xml:space="preserve">Respecto a las operaciones intracomunitarias, en el caso de que el cliente esté fuera España, siempre y cuando pertenezca a la Unión Europea, aplicaremos el IVA intracomunitario, que es la norma especial de IVA de la Comunidad Europea que se aplica sobre las transacciones comerciales entre los países pertenecientes a esta. Esto es posible ya que nuestra empresa está dada de alta en el Registro de Operadores Intracomunitarios (ROI) y, por esta razón, solicitamos que el cliente también lo esté.</w:t>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rPr/>
      </w:pPr>
      <w:bookmarkStart w:colFirst="0" w:colLast="0" w:name="_3at9u9s4e0vp" w:id="9"/>
      <w:bookmarkEnd w:id="9"/>
      <w:r w:rsidDel="00000000" w:rsidR="00000000" w:rsidRPr="00000000">
        <w:rPr>
          <w:rtl w:val="0"/>
        </w:rPr>
        <w:t xml:space="preserve">Requisitos</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t xml:space="preserve">En este apartado describiremos los diferentes requisitos técnicos necesarios para el correcto funcionamiento de Auto Gest.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Los sistemas operativos soportado por la aplicación son</w:t>
      </w:r>
      <w:r w:rsidDel="00000000" w:rsidR="00000000" w:rsidRPr="00000000">
        <w:rPr>
          <w:rtl w:val="0"/>
        </w:rPr>
        <w:t xml:space="preserve"> Windows 7, Linux 4.0.0 kernel o Mac OS X 10.6 o superiores.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Además se deberá contar en cualquiera de ellos con un visualizador pdf, el cual será gratuito.</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 xml:space="preserve">A continuación, describiremos los requisitos hardware requeridos para el correcto funcionamiento de nuestra aplicación.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b w:val="1"/>
          <w:rtl w:val="0"/>
        </w:rPr>
        <w:t xml:space="preserve">Requisitos mínimos</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rtl w:val="0"/>
        </w:rPr>
        <w:t xml:space="preserve">Ram 2 GB</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rtl w:val="0"/>
        </w:rPr>
        <w:t xml:space="preserve">Espacio en disco 5GB</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jc w:val="both"/>
        <w:rPr>
          <w:u w:val="none"/>
        </w:rPr>
      </w:pPr>
      <w:r w:rsidDel="00000000" w:rsidR="00000000" w:rsidRPr="00000000">
        <w:rPr>
          <w:rtl w:val="0"/>
        </w:rPr>
        <w:t xml:space="preserve">Amd Athlon x2 / Intel Core Duo o superiores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0" w:firstLine="0"/>
        <w:jc w:val="both"/>
        <w:rPr>
          <w:b w:val="1"/>
        </w:rPr>
      </w:pPr>
      <w:r w:rsidDel="00000000" w:rsidR="00000000" w:rsidRPr="00000000">
        <w:rPr>
          <w:b w:val="1"/>
          <w:rtl w:val="0"/>
        </w:rPr>
        <w:t xml:space="preserve">Requisitos recomendados</w:t>
      </w:r>
    </w:p>
    <w:p w:rsidR="00000000" w:rsidDel="00000000" w:rsidP="00000000" w:rsidRDefault="00000000" w:rsidRPr="00000000" w14:paraId="0000002C">
      <w:pPr>
        <w:numPr>
          <w:ilvl w:val="0"/>
          <w:numId w:val="2"/>
        </w:numPr>
        <w:spacing w:after="0" w:afterAutospacing="0"/>
        <w:ind w:left="720" w:hanging="360"/>
        <w:jc w:val="both"/>
        <w:rPr>
          <w:u w:val="none"/>
        </w:rPr>
      </w:pPr>
      <w:r w:rsidDel="00000000" w:rsidR="00000000" w:rsidRPr="00000000">
        <w:rPr>
          <w:rtl w:val="0"/>
        </w:rPr>
        <w:t xml:space="preserve">Ram 4 GB</w:t>
      </w:r>
    </w:p>
    <w:p w:rsidR="00000000" w:rsidDel="00000000" w:rsidP="00000000" w:rsidRDefault="00000000" w:rsidRPr="00000000" w14:paraId="0000002D">
      <w:pPr>
        <w:numPr>
          <w:ilvl w:val="0"/>
          <w:numId w:val="2"/>
        </w:numPr>
        <w:spacing w:after="0" w:afterAutospacing="0" w:before="0" w:beforeAutospacing="0"/>
        <w:ind w:left="720" w:hanging="360"/>
        <w:jc w:val="both"/>
        <w:rPr>
          <w:u w:val="none"/>
        </w:rPr>
      </w:pPr>
      <w:r w:rsidDel="00000000" w:rsidR="00000000" w:rsidRPr="00000000">
        <w:rPr>
          <w:rtl w:val="0"/>
        </w:rPr>
        <w:t xml:space="preserve">Espacio en disco 10GB</w:t>
      </w:r>
    </w:p>
    <w:p w:rsidR="00000000" w:rsidDel="00000000" w:rsidP="00000000" w:rsidRDefault="00000000" w:rsidRPr="00000000" w14:paraId="0000002E">
      <w:pPr>
        <w:numPr>
          <w:ilvl w:val="0"/>
          <w:numId w:val="2"/>
        </w:numPr>
        <w:spacing w:before="0" w:beforeAutospacing="0"/>
        <w:ind w:left="720" w:hanging="360"/>
        <w:jc w:val="both"/>
        <w:rPr>
          <w:u w:val="none"/>
        </w:rPr>
      </w:pPr>
      <w:r w:rsidDel="00000000" w:rsidR="00000000" w:rsidRPr="00000000">
        <w:rPr>
          <w:rtl w:val="0"/>
        </w:rPr>
        <w:t xml:space="preserve">Amd Ryzen 3 / Intel i3 o superiores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La aplicación hace uso de copias de seguridad para garantizar la integridad y la disponibilidad de los datos del usuario. Por lo tanto, recomendamos encarecidamente el uso de un disco duro externo o raid para almacenar las copias de seguridad.</w:t>
      </w:r>
    </w:p>
    <w:p w:rsidR="00000000" w:rsidDel="00000000" w:rsidP="00000000" w:rsidRDefault="00000000" w:rsidRPr="00000000" w14:paraId="00000031">
      <w:pPr>
        <w:jc w:val="both"/>
        <w:rPr/>
      </w:pPr>
      <w:r w:rsidDel="00000000" w:rsidR="00000000" w:rsidRPr="00000000">
        <w:rPr>
          <w:rtl w:val="0"/>
        </w:rPr>
        <w:t xml:space="preserve">Los informes generados por la aplicación serán exportados en pdf, por lo tanto, podrán ser impresos desde cualquier impresora.</w:t>
      </w:r>
    </w:p>
    <w:p w:rsidR="00000000" w:rsidDel="00000000" w:rsidP="00000000" w:rsidRDefault="00000000" w:rsidRPr="00000000" w14:paraId="00000032">
      <w:pPr>
        <w:pStyle w:val="Heading1"/>
        <w:pBdr>
          <w:top w:space="0" w:sz="0" w:val="nil"/>
          <w:left w:space="0" w:sz="0" w:val="nil"/>
          <w:bottom w:space="0" w:sz="0" w:val="nil"/>
          <w:right w:space="0" w:sz="0" w:val="nil"/>
          <w:between w:space="0" w:sz="0" w:val="nil"/>
        </w:pBdr>
        <w:shd w:fill="auto" w:val="clear"/>
        <w:rPr/>
      </w:pPr>
      <w:bookmarkStart w:colFirst="0" w:colLast="0" w:name="_4p7xi5bvhxdr" w:id="10"/>
      <w:bookmarkEnd w:id="10"/>
      <w:r w:rsidDel="00000000" w:rsidR="00000000" w:rsidRPr="00000000">
        <w:rPr>
          <w:rtl w:val="0"/>
        </w:rPr>
        <w:t xml:space="preserve">Disposiciones legales</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Todo código fuente u objetos relacionados con el programa pertenece únicamente a la empresa.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 dicho código se le aplicará la Ley de Propiedad Intelectual en los Programas Informáticos (CopyRight) que se establece dentro de la 20/1992 del </w:t>
      </w:r>
      <w:r w:rsidDel="00000000" w:rsidR="00000000" w:rsidRPr="00000000">
        <w:rPr>
          <w:rtl w:val="0"/>
        </w:rPr>
        <w:t xml:space="preserve">Real Decreto Legislativo. No se entregará el código fuente ni total ni parcialmente a ninguna empresa externa que esté interesada.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Desde la página principal de la empresa el cliente debe registrar para poder descargar gratuitamente y tener acceso al programa en cualquiera de los diferentes sistemas operativos.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El cliente que compre la licencia del programa se le proporcionará una clave para poder vincularla a su cuenta. Las condiciones de dicha licencia se especifica en el apéndice.</w:t>
      </w:r>
      <w:r w:rsidDel="00000000" w:rsidR="00000000" w:rsidRPr="00000000">
        <w:rPr>
          <w:rtl w:val="0"/>
        </w:rPr>
      </w:r>
    </w:p>
    <w:p w:rsidR="00000000" w:rsidDel="00000000" w:rsidP="00000000" w:rsidRDefault="00000000" w:rsidRPr="00000000" w14:paraId="00000037">
      <w:pPr>
        <w:pStyle w:val="Heading1"/>
        <w:pBdr>
          <w:top w:space="0" w:sz="0" w:val="nil"/>
          <w:left w:space="0" w:sz="0" w:val="nil"/>
          <w:bottom w:space="0" w:sz="0" w:val="nil"/>
          <w:right w:space="0" w:sz="0" w:val="nil"/>
          <w:between w:space="0" w:sz="0" w:val="nil"/>
        </w:pBdr>
        <w:shd w:fill="auto" w:val="clear"/>
        <w:jc w:val="both"/>
        <w:rPr/>
      </w:pPr>
      <w:bookmarkStart w:colFirst="0" w:colLast="0" w:name="_yyrhu7ml5bea" w:id="11"/>
      <w:bookmarkEnd w:id="11"/>
      <w:r w:rsidDel="00000000" w:rsidR="00000000" w:rsidRPr="00000000">
        <w:rPr>
          <w:rtl w:val="0"/>
        </w:rPr>
        <w:t xml:space="preserve">Retribuciones y plazos</w:t>
      </w:r>
      <w:r w:rsidDel="00000000" w:rsidR="00000000" w:rsidRPr="00000000">
        <w:rPr>
          <w:rtl w:val="0"/>
        </w:rPr>
      </w:r>
    </w:p>
    <w:p w:rsidR="00000000" w:rsidDel="00000000" w:rsidP="00000000" w:rsidRDefault="00000000" w:rsidRPr="00000000" w14:paraId="00000038">
      <w:pPr>
        <w:ind w:left="0" w:firstLine="0"/>
        <w:jc w:val="both"/>
        <w:rPr/>
      </w:pPr>
      <w:r w:rsidDel="00000000" w:rsidR="00000000" w:rsidRPr="00000000">
        <w:rPr>
          <w:rtl w:val="0"/>
        </w:rPr>
        <w:t xml:space="preserve">El precio de la licencia durante el primer año después del lanzamiento de nuestro programa será de 798’90€, precio que aumentará a partir del segundo año a 949’80€. Para aquellos clientes que hayan comprado nuestra licencia y hayan confiado en nosotros durante ese primer año de lanzamiento, tendrán un descuento de un 5% durante los próximos 5 años. Con esta licencia se podrá acceder a todas las funcionalidades de la aplicación.</w:t>
      </w:r>
    </w:p>
    <w:p w:rsidR="00000000" w:rsidDel="00000000" w:rsidP="00000000" w:rsidRDefault="00000000" w:rsidRPr="00000000" w14:paraId="00000039">
      <w:pPr>
        <w:jc w:val="both"/>
        <w:rPr/>
      </w:pPr>
      <w:r w:rsidDel="00000000" w:rsidR="00000000" w:rsidRPr="00000000">
        <w:rPr>
          <w:rtl w:val="0"/>
        </w:rPr>
        <w:t xml:space="preserve">La licencia de nuestro producto será vigente durante un año desde la fecha de compra y podrá ser usada en 20 dispositivos. Si el cliente quiere una ampliación de dispositivos, deberá abonar 62’50€ por cada dispositivo que quiera añadir a dicho contrato o también tendrá la opción de pagar 300€ más por aumentar cada 5 dispositivos.</w:t>
      </w:r>
    </w:p>
    <w:p w:rsidR="00000000" w:rsidDel="00000000" w:rsidP="00000000" w:rsidRDefault="00000000" w:rsidRPr="00000000" w14:paraId="0000003A">
      <w:pPr>
        <w:jc w:val="both"/>
        <w:rPr/>
      </w:pPr>
      <w:r w:rsidDel="00000000" w:rsidR="00000000" w:rsidRPr="00000000">
        <w:rPr>
          <w:rtl w:val="0"/>
        </w:rPr>
        <w:t xml:space="preserve">La aplicación se podrá descargar de forma gratuita desde nuestra página web, pero para el uso de esta será necesaria una licencia. El proceso de entrega de la licencia de la aplicación estará automatizado y se realizará inmediatamente cuando el sistema detecte que se ha realizado el pago.</w:t>
      </w:r>
    </w:p>
    <w:p w:rsidR="00000000" w:rsidDel="00000000" w:rsidP="00000000" w:rsidRDefault="00000000" w:rsidRPr="00000000" w14:paraId="0000003B">
      <w:pPr>
        <w:jc w:val="both"/>
        <w:rPr/>
      </w:pPr>
      <w:r w:rsidDel="00000000" w:rsidR="00000000" w:rsidRPr="00000000">
        <w:rPr>
          <w:rtl w:val="0"/>
        </w:rPr>
        <w:t xml:space="preserve">Además, deberán abonar una señal de 200€ por adelantado con fines financieros.</w:t>
      </w:r>
      <w:r w:rsidDel="00000000" w:rsidR="00000000" w:rsidRPr="00000000">
        <w:rPr>
          <w:rtl w:val="0"/>
        </w:rPr>
      </w:r>
    </w:p>
    <w:p w:rsidR="00000000" w:rsidDel="00000000" w:rsidP="00000000" w:rsidRDefault="00000000" w:rsidRPr="00000000" w14:paraId="0000003C">
      <w:pPr>
        <w:pStyle w:val="Heading1"/>
        <w:rPr/>
      </w:pPr>
      <w:bookmarkStart w:colFirst="0" w:colLast="0" w:name="_x5msfi2mflzx" w:id="12"/>
      <w:bookmarkEnd w:id="12"/>
      <w:r w:rsidDel="00000000" w:rsidR="00000000" w:rsidRPr="00000000">
        <w:rPr>
          <w:rtl w:val="0"/>
        </w:rPr>
        <w:t xml:space="preserve">Garantía</w:t>
      </w:r>
    </w:p>
    <w:p w:rsidR="00000000" w:rsidDel="00000000" w:rsidP="00000000" w:rsidRDefault="00000000" w:rsidRPr="00000000" w14:paraId="0000003D">
      <w:pPr>
        <w:jc w:val="both"/>
        <w:rPr/>
      </w:pPr>
      <w:r w:rsidDel="00000000" w:rsidR="00000000" w:rsidRPr="00000000">
        <w:rPr>
          <w:rtl w:val="0"/>
        </w:rPr>
        <w:t xml:space="preserve">El programa contará con una garantía del mismo plazo de duración que la licencia, asegurando el funcionamiento del mismo y en el caso de encontrar un error en el programa sería corregido en el menor tiempo posible para asegurar una buena experiencia de usuario.</w:t>
      </w:r>
    </w:p>
    <w:p w:rsidR="00000000" w:rsidDel="00000000" w:rsidP="00000000" w:rsidRDefault="00000000" w:rsidRPr="00000000" w14:paraId="0000003E">
      <w:pPr>
        <w:jc w:val="both"/>
        <w:rPr/>
      </w:pPr>
      <w:r w:rsidDel="00000000" w:rsidR="00000000" w:rsidRPr="00000000">
        <w:rPr>
          <w:rtl w:val="0"/>
        </w:rPr>
        <w:t xml:space="preserve">En cuanto a las actualizaciones de software se contará con un sistemas de parches para asegurar el funcionamiento sobre los sistemas: Windows 10, Linux Mint y MAC OS High Sierra,  en cualquier otra variante de los mismos no se asegura el correcto funcionamiento del programa.</w:t>
      </w:r>
    </w:p>
    <w:p w:rsidR="00000000" w:rsidDel="00000000" w:rsidP="00000000" w:rsidRDefault="00000000" w:rsidRPr="00000000" w14:paraId="0000003F">
      <w:pPr>
        <w:pStyle w:val="Heading1"/>
        <w:rPr/>
      </w:pPr>
      <w:bookmarkStart w:colFirst="0" w:colLast="0" w:name="_z6lf52vqjomr" w:id="13"/>
      <w:bookmarkEnd w:id="13"/>
      <w:r w:rsidDel="00000000" w:rsidR="00000000" w:rsidRPr="00000000">
        <w:rPr>
          <w:rtl w:val="0"/>
        </w:rPr>
        <w:t xml:space="preserve">Apéndice</w:t>
      </w:r>
    </w:p>
    <w:p w:rsidR="00000000" w:rsidDel="00000000" w:rsidP="00000000" w:rsidRDefault="00000000" w:rsidRPr="00000000" w14:paraId="00000040">
      <w:pPr>
        <w:jc w:val="both"/>
        <w:rPr/>
      </w:pPr>
      <w:r w:rsidDel="00000000" w:rsidR="00000000" w:rsidRPr="00000000">
        <w:rPr>
          <w:rtl w:val="0"/>
        </w:rPr>
        <w:t xml:space="preserve">Los 50 compradores iniciales de nuestro producto tendrán acceso a un curso de formación gratuito sobre cómo usar nuestra aplicación. </w:t>
      </w:r>
    </w:p>
    <w:p w:rsidR="00000000" w:rsidDel="00000000" w:rsidP="00000000" w:rsidRDefault="00000000" w:rsidRPr="00000000" w14:paraId="00000041">
      <w:pPr>
        <w:jc w:val="both"/>
        <w:rPr/>
      </w:pPr>
      <w:r w:rsidDel="00000000" w:rsidR="00000000" w:rsidRPr="00000000">
        <w:rPr>
          <w:rtl w:val="0"/>
        </w:rPr>
        <w:t xml:space="preserve">En la página web de la empresa hay un servicio al cliente y además un foro para que nuestros usuarios puedan consultar o preguntar las dudas que tengan sobre el funcionamiento de nuestra aplicación, para mayor comodidad.</w:t>
      </w:r>
    </w:p>
    <w:p w:rsidR="00000000" w:rsidDel="00000000" w:rsidP="00000000" w:rsidRDefault="00000000" w:rsidRPr="00000000" w14:paraId="00000042">
      <w:pPr>
        <w:jc w:val="both"/>
        <w:rPr/>
      </w:pPr>
      <w:r w:rsidDel="00000000" w:rsidR="00000000" w:rsidRPr="00000000">
        <w:rPr>
          <w:rtl w:val="0"/>
        </w:rPr>
        <w:t xml:space="preserve">Como ya se ha expuesto en el apartado de disposiciones legales, nuestra aplicación contiene una estrategia de protección de datos de registro en nuestra página web para así proteger las cuentas de nuestros usuarios.</w:t>
      </w:r>
    </w:p>
    <w:sectPr>
      <w:headerReference r:id="rId7" w:type="default"/>
      <w:headerReference r:id="rId8" w:type="first"/>
      <w:footerReference r:id="rId9" w:type="default"/>
      <w:footerReference r:id="rId10"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4"/>
    <w:bookmarkEnd w:id="14"/>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ínea horizontal" id="1" name="image1.png"/>
          <a:graphic>
            <a:graphicData uri="http://schemas.openxmlformats.org/drawingml/2006/picture">
              <pic:pic>
                <pic:nvPicPr>
                  <pic:cNvPr descr="línea horizontal"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