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Memoria Práctica 3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Contabilidad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4106" cy="3059808"/>
            <wp:effectExtent b="0" l="0" r="0" t="0"/>
            <wp:docPr id="9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18528" l="10898" r="12136" t="22747"/>
                    <a:stretch>
                      <a:fillRect/>
                    </a:stretch>
                  </pic:blipFill>
                  <pic:spPr>
                    <a:xfrm>
                      <a:off x="0" y="0"/>
                      <a:ext cx="5944106" cy="305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Iván Sabater Domínguez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Daniel Asensi Roch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3779" cy="552767"/>
            <wp:effectExtent b="0" l="0" r="0" t="0"/>
            <wp:docPr id="10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779" cy="55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1/01/19: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La empresa “Hermanos Jacinto S.L.” especializada en la distribución de televisiones a pequeña escala, se constituye el 1/01/19, con un capital social de 60000€, distribuido en tres cuentas bancarias a partes iguales.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876935"/>
            <wp:effectExtent b="0" l="0" r="0" t="0"/>
            <wp:docPr id="10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2/01/19: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 día 2 de enero, se recibe factura de alquiler, del propietario del local ,”Paco Alquileres”, por importe de 510€, teniendo una base de 500€ más un IVA del 21% 105€ menos una retención de 95€, que posteriormente se depositará en la agencia tributaria.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769620"/>
            <wp:effectExtent b="0" l="0" r="0" t="0"/>
            <wp:docPr id="10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4/01/19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El día 4 de enero, se realiza una transferencia a nuestro proveedor, “Sansjun”, en concepto de anticipo factura por importe de 2420€, con cargo a nuestra cuenta bancaria Banco Sabadell.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3560"/>
            <wp:effectExtent b="0" l="0" r="0" t="0"/>
            <wp:docPr id="10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10/1/19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El día 10 de enero, se recibe factura de nuestro proveedor “Sansjun”, por importe total de 12100€, con una base de 10000€, e IVA soportado de 2100€.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45160"/>
            <wp:effectExtent b="0" l="0" r="0" t="0"/>
            <wp:docPr id="10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se realiza un ajuste con respecto al anticipo, quedando una deuda pendiente de 9680€.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40055"/>
            <wp:effectExtent b="0" l="0" r="0" t="0"/>
            <wp:docPr id="10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13/01/19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Se emite factura Nº1 a Nuestro cliente Francisco García por importe de 4000€, teniendo una base de 3305.79€ y un IVA repercutido de 694.21€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2145"/>
            <wp:effectExtent b="0" l="0" r="0" t="0"/>
            <wp:docPr id="10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se recibe transferencia bancaria de “Francisco García” de 3630€ a la cuenta bancaria de la Caixa.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23545"/>
            <wp:effectExtent b="0" l="0" r="0" t="0"/>
            <wp:docPr id="10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14/01/19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Se realiza el pago de la factura por valor de 510€ a “Paco Alquileres”, con cargo en cuenta en Banco Sabadell.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2290"/>
            <wp:effectExtent b="0" l="0" r="0" t="0"/>
            <wp:docPr id="11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15/01/19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Se emite factura Nº2 a Nuestro cliente a Mariano Juan Segui por importe de 7260€, teniendo una base de 6000€ y un IVA repercutido de 1260€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2780"/>
            <wp:effectExtent b="0" l="0" r="0" t="0"/>
            <wp:docPr id="10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16/01/19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El día 16 de enero, se recibe factura de nuestro proveedor “Pear S.L.”, por importe total de 4840€, con una base de 4000€, e IVA soportado de 840€.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38810"/>
            <wp:effectExtent b="0" l="0" r="0" t="0"/>
            <wp:docPr id="11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17/01/19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Se realiza el pago de la factura por valor de 9860€ a “Sansjun”, mediante un cheque.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2925"/>
            <wp:effectExtent b="0" l="0" r="0" t="0"/>
            <wp:docPr id="11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18/01/19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Se procede al cargo del cheque por valor de 9680€ en la cuenta del Banco Sabadell.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2925"/>
            <wp:effectExtent b="0" l="0" r="0" t="0"/>
            <wp:docPr id="11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Se emite factura Nº3 a cliente ocasional, por valor de 1815€, con una base de 1500€,e IVA repercutido de  315€.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4195"/>
            <wp:effectExtent b="0" l="0" r="0" t="0"/>
            <wp:docPr id="11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Se procede al cobro al contado a un cliente ocasional.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40690"/>
            <wp:effectExtent b="0" l="0" r="0" t="0"/>
            <wp:docPr id="11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31/1/19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 contabilizan nóminas de cada uno de los trabajadores, llevando a la cuenta 465 remuneraciones pendientes de pago el importe a pagar, después de haber realizado las deducciones correspondientes.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Se lleva al debe de  la cuenta 640, el total de sueldos y salarios (gasto empresa), y al debe de la cuenta 642, el gasto de la seguridad social a cargo de la empresa.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Se lleva al haber de la cuenta 475100 el total de las retenciones IRPF a cargo del trabajador, al igual que el importe de la 476, Seguridad social (Acreedora ), a cargo del trabajador así como de la empresa.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2630170"/>
            <wp:effectExtent b="0" l="0" r="0" t="0"/>
            <wp:docPr id="11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Mediante una transferencia bancaria, se le realiza el pago de la nómina a Antonio Rajoy Fernandez, desde la cuenta del Banco Sabadell, pagando también los servicios bancarios.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8480"/>
            <wp:effectExtent b="0" l="0" r="0" t="0"/>
            <wp:docPr id="11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Se realiza un pago de nómina en efectivo a Pepito de los Palotes Cerda, mediante la caja.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34340"/>
            <wp:effectExtent b="0" l="0" r="0" t="0"/>
            <wp:docPr id="11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Mediante una transferencia bancaria, se le realiza el pago de la nómina a Antonio Magmati Rodríguez , desde la cuenta del Banco La Caixa, pagando también los servicios bancarios.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33705"/>
            <wp:effectExtent b="0" l="0" r="0" t="0"/>
            <wp:docPr id="11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05/2/19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El día 5 de febrero, se recibe factura de nuestro proveedor “Pelipe Televisiones”, por importe total de 14520€, con una base de 12000€, e IVA soportado de 2520€.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45160"/>
            <wp:effectExtent b="0" l="0" r="0" t="0"/>
            <wp:docPr id="8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El día 5 de febrero, se recibe factura de nuestro proveedor de electricidad “Iberdrola”, por importe total de 110€, con una base de 90.91€, e IVA soportado de 19.09€.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44195"/>
            <wp:effectExtent b="0" l="0" r="0" t="0"/>
            <wp:docPr id="8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Se procede al pago de la factura del proveedor de servicios eléctricos, mediante la cuenta de la Caixa.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38785"/>
            <wp:effectExtent b="0" l="0" r="0" t="0"/>
            <wp:docPr id="8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10/02/19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Se emite factura Nº4 a Nuestro cliente Hermanos Casallo S.L. por importe de 7260€, teniendo una base de 6000€ y un IVA repercutido de 1260€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1510"/>
            <wp:effectExtent b="0" l="0" r="0" t="0"/>
            <wp:docPr id="8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Se emite factura Nº5 a Nuestro cliente Construcciones Montero S.L. por importe de 18150€, teniendo una base de 1500€ y un IVA repercutido de 3150€.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7845"/>
            <wp:effectExtent b="0" l="0" r="0" t="0"/>
            <wp:docPr id="9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13/02/19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Se recibe cheque de pago factura, Hermanos Casallo, por valor de 7260€.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7845"/>
            <wp:effectExtent b="0" l="0" r="0" t="0"/>
            <wp:docPr id="9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14/02/19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Se procede al ingreso del cheque en el banco, concretamente en la cuenta de la Caixa.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27685"/>
            <wp:effectExtent b="0" l="0" r="0" t="0"/>
            <wp:docPr id="9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15/02/19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Se emite factura Nº6 a Nuestro cliente a Mariano Juan Segui por importe de 3630€, teniendo una base de 3000€ y un IVA repercutido de 630€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40715"/>
            <wp:effectExtent b="0" l="0" r="0" t="0"/>
            <wp:docPr id="9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El día 15 de febrero, se recibe factura de alquiler, del propietario del local ,”Paco Alquileres”, por importe de 510€, teniendo una base de 500€ más un IVA del 21% 105€ menos una retención de 95€, que posteriormente se depositará en la agencia tributaria.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9765"/>
            <wp:effectExtent b="0" l="0" r="0" t="0"/>
            <wp:docPr id="9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17/02/19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Se realiza pago factura, transferencia bancaria desde cuenta de La Caixa a Pear S.L., por valor de 4840€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68960"/>
            <wp:effectExtent b="0" l="0" r="0" t="0"/>
            <wp:docPr id="9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25/02/19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El día 25 de febrero, se recibe factura de nuestro proveedor “Pelipe Televisiones”, por importe total de 7125€, con una base de 588.43€, e IVA soportado de 1236.57€.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5955"/>
            <wp:effectExtent b="0" l="0" r="0" t="0"/>
            <wp:docPr id="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Se realiza cobro Factura Mariano Juan Segui a la cuenta del Banco Sabadell.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33705"/>
            <wp:effectExtent b="0" l="0" r="0" t="0"/>
            <wp:docPr id="7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27/02/19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Cobro en caja de Francisco García Martínez, valor 370€.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2130"/>
            <wp:effectExtent b="0" l="0" r="0" t="0"/>
            <wp:docPr id="7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28/02/19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Se realiza el cobro de la factura de Construcciones Montero a Banco Santander.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51180"/>
            <wp:effectExtent b="0" l="0" r="0" t="0"/>
            <wp:docPr id="7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Se contabilizan nóminas de cada uno de los trabajadores, llevando a la cuenta 465 remuneraciones pendientes de pago el importe a pagar, después de haber realizado las deducciones correspondientes. Se lleva al debe de  la cuenta 640, el total de sueldos y salarios (gasto empresa), y al debe de la cuenta 642, el gasto de la seguridad social a cargo de la empresa. Se lleva al haber de la cuenta 475100 el total de las retenciones IRPF a cargo del trabajador, al igual que el importe de la 476, Seguridad social (Acreedora ), a cargo del trabajador así como de la empresa.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2385060"/>
            <wp:effectExtent b="0" l="0" r="0" t="0"/>
            <wp:docPr id="7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Mediante una transferencia bancaria, se le realiza el pago de la nómina a Antonio Magmati Rodríguez , desde la cuenta del Banco La Caixa, pagando también los servicios bancarios.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45135"/>
            <wp:effectExtent b="0" l="0" r="0" t="0"/>
            <wp:docPr id="8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Se realiza un pago de nómina en efectivo a Pepito de los Palotes Cerda, mediante la caja.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28625"/>
            <wp:effectExtent b="0" l="0" r="0" t="0"/>
            <wp:docPr id="8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Pago Factura, transferencia Pelipe Televisiones, mediante banco La Caixa.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38785"/>
            <wp:effectExtent b="0" l="0" r="0" t="0"/>
            <wp:docPr id="8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El día 28 de febrero, se recibe factura de nuestro proveedor “Pear S.L.”, por importe total de 2420€, con una base de 2000€, e IVA soportado de 420€.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20700"/>
            <wp:effectExtent b="0" l="0" r="0" t="0"/>
            <wp:docPr id="8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El día 28 de febrero, se recibe factura de nuestro proveedor de internet “Telefónica”, por importe total de 120€, con una base de 99.17€, e IVA soportado de 20,83€.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9115"/>
            <wp:effectExtent b="0" l="0" r="0" t="0"/>
            <wp:docPr id="8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Pago de seguridad social de enero desde el Banco Santander a la cuenta 476, por valor de 2057.40€.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1402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1/03/19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Transferencia nómina a Antonio Rajoy, desde Banco Sabadell.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54355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05/03/19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Pago factura a Telefónica por valor de 120€ desde Banco Sabadell.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086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Se emite factura Nº8 a Nuestro cliente Hermanos Casallo S.L. por importe de 5850€, teniendo una base de 4834.71€ y un IVA repercutido de 1015.29€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537210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15/03/19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El día 15 de Marzo, se recibe factura de nuestro proveedor “Pear S.L.”, por importe total de 5200€, con una base de 4297.52€, e IVA soportado de 902.48€.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6590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Se emite factura Nº9 a Nuestro cliente Construcciones Montero S.L. por importe de 8000€, teniendo una base de 6611.57€ y un IVA repercutido de 1388.43€.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659130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20/03/2019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Se emite factura Nº10 a Nuestros cliente Limpiezas Almansa por importe de 8000€, teniendo una base de 6611.57€ y un IVA repercutido de 1388.43€.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Inmediatamente se nos es entregado un cheque por valor de 8000€.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1080135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Se contabilizan nóminas de cada uno de los trabajadores, llevando a la cuenta 465 remuneraciones pendientes de pago el importe a pagar, después de haber realizado las deducciones correspondientes. Se lleva al debe de  la cuenta 640, el total de sueldos y salarios (gasto empresa), y al debe de la cuenta 642, el gasto de la seguridad social a cargo de la empresa. Se lleva al haber de la cuenta 475100 el total de las retenciones IRPF a cargo del trabajador, al igual que el importe de la 476, Seguridad social (Acreedora ), a cargo del trabajador así como de la empresa.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Se realiza la transferencia a Pepito de los Palotes, mediante Banco Santander.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445135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Se Realiza el pago del Iva Repercutido del 1ºr Trimestre así como el pago de la seguridad social </w:t>
      </w:r>
      <w:r w:rsidDel="00000000" w:rsidR="00000000" w:rsidRPr="00000000">
        <w:rPr/>
        <w:drawing>
          <wp:inline distB="0" distT="0" distL="0" distR="0">
            <wp:extent cx="5400040" cy="1732915"/>
            <wp:effectExtent b="0" l="0" r="0" t="0"/>
            <wp:docPr id="9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 Febrero.</w:t>
      </w:r>
    </w:p>
    <w:p w:rsidR="00000000" w:rsidDel="00000000" w:rsidP="00000000" w:rsidRDefault="00000000" w:rsidRPr="00000000" w14:paraId="000000A5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00040" cy="117602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bookmarkStart w:colFirst="0" w:colLast="0" w:name="_heading=h.4ngxxrw0th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36"/>
          <w:szCs w:val="36"/>
        </w:rPr>
      </w:pPr>
      <w:bookmarkStart w:colFirst="0" w:colLast="0" w:name="_heading=h.fr3g7nrug6n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36"/>
          <w:szCs w:val="36"/>
          <w:highlight w:val="yellow"/>
        </w:rPr>
      </w:pPr>
      <w:bookmarkStart w:colFirst="0" w:colLast="0" w:name="_heading=h.ui7e9lfnfys1" w:id="3"/>
      <w:bookmarkEnd w:id="3"/>
      <w:r w:rsidDel="00000000" w:rsidR="00000000" w:rsidRPr="00000000">
        <w:rPr>
          <w:sz w:val="36"/>
          <w:szCs w:val="36"/>
          <w:highlight w:val="yellow"/>
          <w:rtl w:val="0"/>
        </w:rPr>
        <w:t xml:space="preserve">CUENTAS DE MAYOR</w:t>
      </w:r>
    </w:p>
    <w:p w:rsidR="00000000" w:rsidDel="00000000" w:rsidP="00000000" w:rsidRDefault="00000000" w:rsidRPr="00000000" w14:paraId="000000A9">
      <w:pPr>
        <w:jc w:val="both"/>
        <w:rPr/>
      </w:pPr>
      <w:bookmarkStart w:colFirst="0" w:colLast="0" w:name="_heading=h.s3qo0d6hahps" w:id="4"/>
      <w:bookmarkEnd w:id="4"/>
      <w:r w:rsidDel="00000000" w:rsidR="00000000" w:rsidRPr="00000000">
        <w:rPr>
          <w:rtl w:val="0"/>
        </w:rPr>
        <w:t xml:space="preserve">Las cuentas de Mayor, nos aporta una información clara, agrupada por cuentas, de los movimientos que han tenido en un determinado periodo, extrayendo dicha información del diario.</w:t>
      </w:r>
    </w:p>
    <w:p w:rsidR="00000000" w:rsidDel="00000000" w:rsidP="00000000" w:rsidRDefault="00000000" w:rsidRPr="00000000" w14:paraId="000000AA">
      <w:pPr>
        <w:jc w:val="both"/>
        <w:rPr/>
      </w:pPr>
      <w:bookmarkStart w:colFirst="0" w:colLast="0" w:name="_heading=h.m842omqz5iyt" w:id="5"/>
      <w:bookmarkEnd w:id="5"/>
      <w:r w:rsidDel="00000000" w:rsidR="00000000" w:rsidRPr="00000000">
        <w:rPr>
          <w:rtl w:val="0"/>
        </w:rPr>
        <w:t xml:space="preserve">En ellas podemos ver la evolución de una cuenta, especialmente nos dará información importante sobre los clientes y proveedores pues veremos los movimientos con exactitud de los cobros y los pagos, así como la conciliación de las cuentas bancarias.</w:t>
      </w:r>
    </w:p>
    <w:p w:rsidR="00000000" w:rsidDel="00000000" w:rsidP="00000000" w:rsidRDefault="00000000" w:rsidRPr="00000000" w14:paraId="000000AB">
      <w:pPr>
        <w:jc w:val="both"/>
        <w:rPr/>
      </w:pPr>
      <w:bookmarkStart w:colFirst="0" w:colLast="0" w:name="_heading=h.epl9pr1uww34" w:id="6"/>
      <w:bookmarkEnd w:id="6"/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AC">
      <w:pPr>
        <w:jc w:val="both"/>
        <w:rPr/>
      </w:pPr>
      <w:bookmarkStart w:colFirst="0" w:colLast="0" w:name="_heading=h.g0wcqfmirw6i" w:id="7"/>
      <w:bookmarkEnd w:id="7"/>
      <w:r w:rsidDel="00000000" w:rsidR="00000000" w:rsidRPr="00000000">
        <w:rPr/>
        <w:drawing>
          <wp:inline distB="114300" distT="114300" distL="114300" distR="114300">
            <wp:extent cx="5996549" cy="1057592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549" cy="105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bookmarkStart w:colFirst="0" w:colLast="0" w:name="_heading=h.y8tm6epdmmi4" w:id="8"/>
      <w:bookmarkEnd w:id="8"/>
      <w:r w:rsidDel="00000000" w:rsidR="00000000" w:rsidRPr="00000000">
        <w:rPr/>
        <w:drawing>
          <wp:inline distB="114300" distT="114300" distL="114300" distR="114300">
            <wp:extent cx="5402580" cy="1600200"/>
            <wp:effectExtent b="0" l="0" r="0" t="0"/>
            <wp:docPr id="10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bookmarkStart w:colFirst="0" w:colLast="0" w:name="_heading=h.b7ihz535ln4f" w:id="9"/>
      <w:bookmarkEnd w:id="9"/>
      <w:r w:rsidDel="00000000" w:rsidR="00000000" w:rsidRPr="00000000">
        <w:rPr/>
        <w:drawing>
          <wp:inline distB="114300" distT="114300" distL="114300" distR="114300">
            <wp:extent cx="5402580" cy="1587500"/>
            <wp:effectExtent b="0" l="0" r="0" t="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36"/>
          <w:szCs w:val="36"/>
          <w:highlight w:val="yellow"/>
        </w:rPr>
      </w:pPr>
      <w:bookmarkStart w:colFirst="0" w:colLast="0" w:name="_heading=h.5t2ylday72n9" w:id="10"/>
      <w:bookmarkEnd w:id="10"/>
      <w:r w:rsidDel="00000000" w:rsidR="00000000" w:rsidRPr="00000000">
        <w:rPr>
          <w:sz w:val="36"/>
          <w:szCs w:val="36"/>
          <w:highlight w:val="yellow"/>
          <w:rtl w:val="0"/>
        </w:rPr>
        <w:t xml:space="preserve">BALANCE SUMAS Y SALDOS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bookmarkStart w:colFirst="0" w:colLast="0" w:name="_heading=h.r9a3j8mtxv4l" w:id="11"/>
      <w:bookmarkEnd w:id="11"/>
      <w:r w:rsidDel="00000000" w:rsidR="00000000" w:rsidRPr="00000000">
        <w:rPr>
          <w:sz w:val="24"/>
          <w:szCs w:val="24"/>
          <w:rtl w:val="0"/>
        </w:rPr>
        <w:t xml:space="preserve">El balance de Sumas y Saldos acumula por cuentas todos los movimientos del debe y el haber por cuentas, arrojando el saldo de cada una de la cuentas.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bookmarkStart w:colFirst="0" w:colLast="0" w:name="_heading=h.wt1072xv2z12" w:id="12"/>
      <w:bookmarkEnd w:id="12"/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bookmarkStart w:colFirst="0" w:colLast="0" w:name="_heading=h.4uqnsut2k4ux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2580" cy="3429000"/>
            <wp:effectExtent b="0" l="0" r="0" t="0"/>
            <wp:docPr id="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bookmarkStart w:colFirst="0" w:colLast="0" w:name="_heading=h.qwqor8mdodv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bookmarkStart w:colFirst="0" w:colLast="0" w:name="_heading=h.vfftgqnt0q86" w:id="15"/>
      <w:bookmarkEnd w:id="15"/>
      <w:r w:rsidDel="00000000" w:rsidR="00000000" w:rsidRPr="00000000">
        <w:rPr/>
        <w:drawing>
          <wp:inline distB="114300" distT="114300" distL="114300" distR="114300">
            <wp:extent cx="5402580" cy="3403600"/>
            <wp:effectExtent b="0" l="0" r="0" t="0"/>
            <wp:docPr id="7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bookmarkStart w:colFirst="0" w:colLast="0" w:name="_heading=h.57hp7fip2fgb" w:id="16"/>
      <w:bookmarkEnd w:id="16"/>
      <w:r w:rsidDel="00000000" w:rsidR="00000000" w:rsidRPr="00000000">
        <w:rPr/>
        <w:drawing>
          <wp:inline distB="114300" distT="114300" distL="114300" distR="114300">
            <wp:extent cx="4675823" cy="4910920"/>
            <wp:effectExtent b="0" l="0" r="0" t="0"/>
            <wp:docPr id="9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491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48"/>
          <w:szCs w:val="48"/>
        </w:rPr>
      </w:pPr>
      <w:bookmarkStart w:colFirst="0" w:colLast="0" w:name="_heading=h.bk291wbcgmpo" w:id="17"/>
      <w:bookmarkEnd w:id="17"/>
      <w:r w:rsidDel="00000000" w:rsidR="00000000" w:rsidRPr="00000000">
        <w:rPr>
          <w:b w:val="1"/>
          <w:sz w:val="48"/>
          <w:szCs w:val="48"/>
          <w:rtl w:val="0"/>
        </w:rPr>
        <w:t xml:space="preserve">SEGUNDA PARTE</w:t>
      </w:r>
    </w:p>
    <w:p w:rsidR="00000000" w:rsidDel="00000000" w:rsidP="00000000" w:rsidRDefault="00000000" w:rsidRPr="00000000" w14:paraId="000000B7">
      <w:pPr>
        <w:jc w:val="center"/>
        <w:rPr>
          <w:b w:val="1"/>
          <w:sz w:val="48"/>
          <w:szCs w:val="48"/>
        </w:rPr>
      </w:pPr>
      <w:bookmarkStart w:colFirst="0" w:colLast="0" w:name="_heading=h.cyg289u2kr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28"/>
          <w:szCs w:val="28"/>
        </w:rPr>
      </w:pPr>
      <w:bookmarkStart w:colFirst="0" w:colLast="0" w:name="_heading=h.14cvhphj98ch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Situación Patrimonial de la empresa </w:t>
      </w:r>
    </w:p>
    <w:p w:rsidR="00000000" w:rsidDel="00000000" w:rsidP="00000000" w:rsidRDefault="00000000" w:rsidRPr="00000000" w14:paraId="000000B9">
      <w:pPr>
        <w:jc w:val="left"/>
        <w:rPr>
          <w:b w:val="1"/>
          <w:sz w:val="28"/>
          <w:szCs w:val="28"/>
        </w:rPr>
      </w:pPr>
      <w:bookmarkStart w:colFirst="0" w:colLast="0" w:name="_heading=h.gg8s448rfvr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28"/>
          <w:szCs w:val="28"/>
        </w:rPr>
      </w:pPr>
      <w:bookmarkStart w:colFirst="0" w:colLast="0" w:name="_heading=h.1v0j6z0fsr1" w:id="21"/>
      <w:bookmarkEnd w:id="21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371475"/>
            <wp:effectExtent b="0" l="0" r="0" t="0"/>
            <wp:docPr id="9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28"/>
          <w:szCs w:val="28"/>
        </w:rPr>
      </w:pPr>
      <w:bookmarkStart w:colFirst="0" w:colLast="0" w:name="_heading=h.5hjiyhj5izgp" w:id="22"/>
      <w:bookmarkEnd w:id="2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2580" cy="3937000"/>
            <wp:effectExtent b="0" l="0" r="0" t="0"/>
            <wp:docPr id="7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28"/>
          <w:szCs w:val="28"/>
        </w:rPr>
      </w:pPr>
      <w:bookmarkStart w:colFirst="0" w:colLast="0" w:name="_heading=h.ny9m6z2f6i7e" w:id="23"/>
      <w:bookmarkEnd w:id="2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14825" cy="1619250"/>
            <wp:effectExtent b="0" l="0" r="0" t="0"/>
            <wp:docPr id="8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8"/>
          <w:szCs w:val="28"/>
        </w:rPr>
      </w:pPr>
      <w:bookmarkStart w:colFirst="0" w:colLast="0" w:name="_heading=h.5ie2oovlqe4g" w:id="24"/>
      <w:bookmarkEnd w:id="2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2580" cy="3733800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28"/>
          <w:szCs w:val="28"/>
        </w:rPr>
      </w:pPr>
      <w:bookmarkStart w:colFirst="0" w:colLast="0" w:name="_heading=h.m8bg4czf1b1q" w:id="25"/>
      <w:bookmarkEnd w:id="2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52950" cy="1571625"/>
            <wp:effectExtent b="0" l="0" r="0" t="0"/>
            <wp:docPr id="12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8"/>
          <w:szCs w:val="28"/>
        </w:rPr>
      </w:pPr>
      <w:bookmarkStart w:colFirst="0" w:colLast="0" w:name="_heading=h.knlfkyzevh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28"/>
          <w:szCs w:val="28"/>
        </w:rPr>
      </w:pPr>
      <w:bookmarkStart w:colFirst="0" w:colLast="0" w:name="_heading=h.lgnjrfxilgv7" w:id="27"/>
      <w:bookmarkEnd w:id="2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3267075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6" Type="http://schemas.openxmlformats.org/officeDocument/2006/relationships/image" Target="media/image25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3.png"/><Relationship Id="rId47" Type="http://schemas.openxmlformats.org/officeDocument/2006/relationships/image" Target="media/image1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7.png"/><Relationship Id="rId8" Type="http://schemas.openxmlformats.org/officeDocument/2006/relationships/image" Target="media/image39.png"/><Relationship Id="rId31" Type="http://schemas.openxmlformats.org/officeDocument/2006/relationships/image" Target="media/image31.png"/><Relationship Id="rId30" Type="http://schemas.openxmlformats.org/officeDocument/2006/relationships/image" Target="media/image29.png"/><Relationship Id="rId33" Type="http://schemas.openxmlformats.org/officeDocument/2006/relationships/image" Target="media/image61.png"/><Relationship Id="rId32" Type="http://schemas.openxmlformats.org/officeDocument/2006/relationships/image" Target="media/image33.png"/><Relationship Id="rId35" Type="http://schemas.openxmlformats.org/officeDocument/2006/relationships/image" Target="media/image37.png"/><Relationship Id="rId34" Type="http://schemas.openxmlformats.org/officeDocument/2006/relationships/image" Target="media/image35.png"/><Relationship Id="rId37" Type="http://schemas.openxmlformats.org/officeDocument/2006/relationships/image" Target="media/image16.png"/><Relationship Id="rId36" Type="http://schemas.openxmlformats.org/officeDocument/2006/relationships/image" Target="media/image36.png"/><Relationship Id="rId39" Type="http://schemas.openxmlformats.org/officeDocument/2006/relationships/image" Target="media/image17.png"/><Relationship Id="rId38" Type="http://schemas.openxmlformats.org/officeDocument/2006/relationships/image" Target="media/image26.png"/><Relationship Id="rId62" Type="http://schemas.openxmlformats.org/officeDocument/2006/relationships/image" Target="media/image41.png"/><Relationship Id="rId61" Type="http://schemas.openxmlformats.org/officeDocument/2006/relationships/image" Target="media/image15.png"/><Relationship Id="rId20" Type="http://schemas.openxmlformats.org/officeDocument/2006/relationships/image" Target="media/image62.png"/><Relationship Id="rId64" Type="http://schemas.openxmlformats.org/officeDocument/2006/relationships/image" Target="media/image14.png"/><Relationship Id="rId63" Type="http://schemas.openxmlformats.org/officeDocument/2006/relationships/image" Target="media/image38.png"/><Relationship Id="rId22" Type="http://schemas.openxmlformats.org/officeDocument/2006/relationships/image" Target="media/image55.png"/><Relationship Id="rId66" Type="http://schemas.openxmlformats.org/officeDocument/2006/relationships/image" Target="media/image2.png"/><Relationship Id="rId21" Type="http://schemas.openxmlformats.org/officeDocument/2006/relationships/image" Target="media/image53.png"/><Relationship Id="rId65" Type="http://schemas.openxmlformats.org/officeDocument/2006/relationships/image" Target="media/image28.png"/><Relationship Id="rId24" Type="http://schemas.openxmlformats.org/officeDocument/2006/relationships/image" Target="media/image59.png"/><Relationship Id="rId68" Type="http://schemas.openxmlformats.org/officeDocument/2006/relationships/image" Target="media/image12.png"/><Relationship Id="rId23" Type="http://schemas.openxmlformats.org/officeDocument/2006/relationships/image" Target="media/image58.png"/><Relationship Id="rId67" Type="http://schemas.openxmlformats.org/officeDocument/2006/relationships/image" Target="media/image60.png"/><Relationship Id="rId60" Type="http://schemas.openxmlformats.org/officeDocument/2006/relationships/image" Target="media/image19.png"/><Relationship Id="rId26" Type="http://schemas.openxmlformats.org/officeDocument/2006/relationships/image" Target="media/image56.png"/><Relationship Id="rId25" Type="http://schemas.openxmlformats.org/officeDocument/2006/relationships/image" Target="media/image57.png"/><Relationship Id="rId28" Type="http://schemas.openxmlformats.org/officeDocument/2006/relationships/image" Target="media/image30.png"/><Relationship Id="rId27" Type="http://schemas.openxmlformats.org/officeDocument/2006/relationships/image" Target="media/image34.png"/><Relationship Id="rId29" Type="http://schemas.openxmlformats.org/officeDocument/2006/relationships/image" Target="media/image27.png"/><Relationship Id="rId51" Type="http://schemas.openxmlformats.org/officeDocument/2006/relationships/image" Target="media/image5.png"/><Relationship Id="rId50" Type="http://schemas.openxmlformats.org/officeDocument/2006/relationships/image" Target="media/image8.png"/><Relationship Id="rId53" Type="http://schemas.openxmlformats.org/officeDocument/2006/relationships/image" Target="media/image10.png"/><Relationship Id="rId52" Type="http://schemas.openxmlformats.org/officeDocument/2006/relationships/image" Target="media/image7.png"/><Relationship Id="rId11" Type="http://schemas.openxmlformats.org/officeDocument/2006/relationships/image" Target="media/image42.png"/><Relationship Id="rId55" Type="http://schemas.openxmlformats.org/officeDocument/2006/relationships/image" Target="media/image32.png"/><Relationship Id="rId10" Type="http://schemas.openxmlformats.org/officeDocument/2006/relationships/image" Target="media/image43.png"/><Relationship Id="rId54" Type="http://schemas.openxmlformats.org/officeDocument/2006/relationships/image" Target="media/image9.png"/><Relationship Id="rId13" Type="http://schemas.openxmlformats.org/officeDocument/2006/relationships/image" Target="media/image44.png"/><Relationship Id="rId57" Type="http://schemas.openxmlformats.org/officeDocument/2006/relationships/image" Target="media/image4.png"/><Relationship Id="rId12" Type="http://schemas.openxmlformats.org/officeDocument/2006/relationships/image" Target="media/image45.png"/><Relationship Id="rId56" Type="http://schemas.openxmlformats.org/officeDocument/2006/relationships/image" Target="media/image11.png"/><Relationship Id="rId15" Type="http://schemas.openxmlformats.org/officeDocument/2006/relationships/image" Target="media/image50.png"/><Relationship Id="rId59" Type="http://schemas.openxmlformats.org/officeDocument/2006/relationships/image" Target="media/image13.png"/><Relationship Id="rId14" Type="http://schemas.openxmlformats.org/officeDocument/2006/relationships/image" Target="media/image46.png"/><Relationship Id="rId58" Type="http://schemas.openxmlformats.org/officeDocument/2006/relationships/image" Target="media/image48.png"/><Relationship Id="rId17" Type="http://schemas.openxmlformats.org/officeDocument/2006/relationships/image" Target="media/image49.png"/><Relationship Id="rId16" Type="http://schemas.openxmlformats.org/officeDocument/2006/relationships/image" Target="media/image54.png"/><Relationship Id="rId19" Type="http://schemas.openxmlformats.org/officeDocument/2006/relationships/image" Target="media/image52.png"/><Relationship Id="rId18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F5zCufdz11zNAz6L2S6i+GH+wg==">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2019-12-08T14:40:00Z</dcterms:created>
  <dc:creator>dani sensi</dc:creator>
</cp:coreProperties>
</file>