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F1" w:rsidRPr="00280F2B" w:rsidRDefault="00280F2B" w:rsidP="00280F2B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280F2B">
        <w:rPr>
          <w:rFonts w:ascii="Arial" w:hAnsi="Arial" w:cs="Arial"/>
          <w:sz w:val="40"/>
          <w:szCs w:val="40"/>
          <w:shd w:val="clear" w:color="auto" w:fill="FFFFFF"/>
        </w:rPr>
        <w:t>Power BI Assignment-2</w:t>
      </w:r>
      <w:bookmarkStart w:id="0" w:name="_GoBack"/>
      <w:bookmarkEnd w:id="0"/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1. Explain the advantages of Natural Queries in Power BI with an example.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Natural Language Queries in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Power BI Q&amp;A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allow users to ask questions in plain English and receive visualized insights automatically. It enables non-technical users to explore data without writing complex queries.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Advantages of Natural Queries in Power BI: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User-Friendly: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No need for SQL or DAX knowledge; anyone can ask questions.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Quick Insights: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Generates instant visualizations based on user queries.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Improves Decision-Making: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Helps executives and analysts get quick answers.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Dynamic and Adaptive: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Suggests related questions and refines searches.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Example: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A sales manager types,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"Show me total sales by region for the last quarter"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in Power BI Q&amp;A.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 xml:space="preserve">Power BI automatically generates a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bar chart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showing total sales across different regions without requiring any coding.</w:t>
      </w:r>
    </w:p>
    <w:p w:rsidR="00280F2B" w:rsidRPr="00280F2B" w:rsidRDefault="00280F2B" w:rsidP="00280F2B">
      <w:pPr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pict>
          <v:rect id="_x0000_i1025" style="width:0;height:1.5pt" o:hralign="center" o:hrstd="t" o:hr="t" fillcolor="#a0a0a0" stroked="f"/>
        </w:pic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2. Explain Web Front End (WFE) cluster in Power BI Service Architecture.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The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Web Front End (WFE) Cluster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is responsible for handling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user authentication, request routing, and UI rendering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in Power BI Service.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lastRenderedPageBreak/>
        <w:t>Key Functions of WFE Cluster: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Handles User Authentication: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Uses Azure Active Directory (AAD) to verify users.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Routes Requests to Back-End Cluster: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Passes user queries and interactions.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Loads Dashboards &amp; Reports: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Displays visualizations in the browser.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Manages API Requests: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Supports interactions via Power BI REST APIs.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How It Works?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>1️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A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user logs into Power BI Service (app.powerbi.com).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2️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The WFE authenticates the user via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Azure AD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>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3️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It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forwards the request to the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Back-End Cluster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to fetch reports and dashboards.</w:t>
      </w:r>
    </w:p>
    <w:p w:rsidR="00280F2B" w:rsidRPr="00280F2B" w:rsidRDefault="00280F2B" w:rsidP="00280F2B">
      <w:pPr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pict>
          <v:rect id="_x0000_i1026" style="width:0;height:1.5pt" o:hralign="center" o:hrstd="t" o:hr="t" fillcolor="#a0a0a0" stroked="f"/>
        </w:pic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3. Explain Back End Cluster in Power BI Service Architecture.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The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Back-End Cluster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is responsible for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data processing, storage, and report execution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in Power BI Service.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Key Functions of Back-End Cluster: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Processes Queries: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Executes DAX, SQL, and other queries.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Manages Datasets: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Stores datasets, refreshes data, and handles schedules.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Renders Reports &amp; Dashboards: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Generates visualizations for the user.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Handles Data Refresh &amp; Gateway Communication: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Syncs with </w:t>
      </w:r>
      <w:proofErr w:type="spellStart"/>
      <w:r w:rsidRPr="00280F2B">
        <w:rPr>
          <w:rFonts w:ascii="Arial" w:eastAsia="Times New Roman" w:hAnsi="Arial" w:cs="Arial"/>
          <w:sz w:val="32"/>
          <w:szCs w:val="32"/>
          <w:lang w:bidi="hi-IN"/>
        </w:rPr>
        <w:t>on-premise</w:t>
      </w:r>
      <w:proofErr w:type="spell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and cloud databases.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lastRenderedPageBreak/>
        <w:t>How It Works?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>1️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The WFE Cluster sends a user request to the Back-End Cluster.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2️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The Back-End Cluster fetches or computes the required data.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3️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It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processes queries using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DAX and M Query Engine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>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4️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The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processed data is sent back to the WFE for display.</w:t>
      </w:r>
    </w:p>
    <w:p w:rsidR="00280F2B" w:rsidRPr="00280F2B" w:rsidRDefault="00280F2B" w:rsidP="00280F2B">
      <w:pPr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pict>
          <v:rect id="_x0000_i1027" style="width:0;height:1.5pt" o:hralign="center" o:hrstd="t" o:hr="t" fillcolor="#a0a0a0" stroked="f"/>
        </w:pic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4. What does the ASP.NET component do in Power BI Service Architecture?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The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ASP.NET component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in Power BI Service acts as an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interface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between users and Power BI servers.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Role of ASP.NET in Power BI: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Handles User Requests: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Manages HTTP requests from Power BI users.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Manages Authentication: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Works with Azure Active Directory (AAD) for login.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Loads Web Pages: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Renders dashboards and reports in browsers.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✅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Handles API Calls: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Supports interactions through REST APIs.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How It Works?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>1️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A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user logs in via a browser.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2️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The ASP.NET component authenticates and processes requests.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3️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It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connects to </w:t>
      </w: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SQL Azure and Analysis Services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for data retrieval.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4️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</w:t>
      </w:r>
      <w:proofErr w:type="gramStart"/>
      <w:r w:rsidRPr="00280F2B">
        <w:rPr>
          <w:rFonts w:ascii="Arial" w:eastAsia="Times New Roman" w:hAnsi="Arial" w:cs="Arial"/>
          <w:sz w:val="32"/>
          <w:szCs w:val="32"/>
          <w:lang w:bidi="hi-IN"/>
        </w:rPr>
        <w:t>Sends</w:t>
      </w:r>
      <w:proofErr w:type="gramEnd"/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the processed data back to the user interface.</w:t>
      </w:r>
    </w:p>
    <w:p w:rsidR="00280F2B" w:rsidRPr="00280F2B" w:rsidRDefault="00280F2B" w:rsidP="00280F2B">
      <w:pPr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pict>
          <v:rect id="_x0000_i1028" style="width:0;height:1.5pt" o:hralign="center" o:hrstd="t" o:hr="t" fillcolor="#a0a0a0" stroked="f"/>
        </w:pic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lastRenderedPageBreak/>
        <w:t>5. Compare Microsoft Excel and Power BI Desktop based on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3670"/>
        <w:gridCol w:w="3135"/>
      </w:tblGrid>
      <w:tr w:rsidR="00280F2B" w:rsidRPr="00280F2B" w:rsidTr="00280F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Power BI Desktop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Imports structured/unstructured data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Connects to databases, APIs, cloud sources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Uses Power Query for data shaping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Advanced Power Query for ETL processes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Basic relationships &amp; PivotTables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Advanced DAX modeling, multi-table joins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Static reports with charts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Dynamic dashboards &amp; visualizations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Server Deployment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Requires SharePoint or OneDrive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Uses Power BI Service (cloud-based)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Convert Models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Limited to Excel format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Converts Excel models to Power BI</w:t>
            </w:r>
          </w:p>
        </w:tc>
      </w:tr>
      <w:tr w:rsidR="00280F2B" w:rsidRPr="00280F2B" w:rsidTr="00280F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b/>
                <w:bCs/>
                <w:sz w:val="32"/>
                <w:szCs w:val="32"/>
                <w:lang w:bidi="hi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One-time purchase or Microsoft 365</w:t>
            </w:r>
          </w:p>
        </w:tc>
        <w:tc>
          <w:tcPr>
            <w:tcW w:w="0" w:type="auto"/>
            <w:vAlign w:val="center"/>
            <w:hideMark/>
          </w:tcPr>
          <w:p w:rsidR="00280F2B" w:rsidRPr="00280F2B" w:rsidRDefault="00280F2B" w:rsidP="00280F2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bidi="hi-IN"/>
              </w:rPr>
            </w:pPr>
            <w:r w:rsidRPr="00280F2B">
              <w:rPr>
                <w:rFonts w:ascii="Arial" w:eastAsia="Times New Roman" w:hAnsi="Arial" w:cs="Arial"/>
                <w:sz w:val="32"/>
                <w:szCs w:val="32"/>
                <w:lang w:bidi="hi-IN"/>
              </w:rPr>
              <w:t>Free for Power BI Desktop, Pro &amp; Premium for cloud features</w:t>
            </w:r>
          </w:p>
        </w:tc>
      </w:tr>
    </w:tbl>
    <w:p w:rsidR="00280F2B" w:rsidRPr="00280F2B" w:rsidRDefault="00280F2B" w:rsidP="00280F2B">
      <w:pPr>
        <w:spacing w:after="0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pict>
          <v:rect id="_x0000_i1029" style="width:0;height:1.5pt" o:hralign="center" o:hrstd="t" o:hr="t" fillcolor="#a0a0a0" stroked="f"/>
        </w:pic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6. List 20 data sources supported by Power BI Desktop.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t>Power BI supports multiple data sources, including databases, cloud services, and APIs.</w:t>
      </w:r>
    </w:p>
    <w:p w:rsidR="00280F2B" w:rsidRPr="00280F2B" w:rsidRDefault="00280F2B" w:rsidP="00280F2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b/>
          <w:bCs/>
          <w:sz w:val="32"/>
          <w:szCs w:val="32"/>
          <w:lang w:bidi="hi-IN"/>
        </w:rPr>
        <w:t>20 Commonly Used Data Sources in Power BI:</w:t>
      </w:r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Arial" w:eastAsia="Times New Roman" w:hAnsi="Arial" w:cs="Arial"/>
          <w:sz w:val="32"/>
          <w:szCs w:val="32"/>
          <w:lang w:bidi="hi-IN"/>
        </w:rPr>
        <w:lastRenderedPageBreak/>
        <w:t>1️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SQL Server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2️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MySQL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3️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PostgreSQL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4️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Oracle Database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5️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Azure SQL Database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6️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Excel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7️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CSV Files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8️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JSON Files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  <w:t>9️</w:t>
      </w:r>
      <w:r w:rsidRPr="00280F2B">
        <w:rPr>
          <w:rFonts w:ascii="Tahoma" w:eastAsia="Times New Roman" w:hAnsi="Tahoma" w:cs="Tahoma"/>
          <w:sz w:val="32"/>
          <w:szCs w:val="32"/>
          <w:lang w:bidi="hi-IN"/>
        </w:rPr>
        <w:t>⃣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SharePoint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🔟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Google </w:t>
      </w:r>
      <w:proofErr w:type="spellStart"/>
      <w:r w:rsidRPr="00280F2B">
        <w:rPr>
          <w:rFonts w:ascii="Arial" w:eastAsia="Times New Roman" w:hAnsi="Arial" w:cs="Arial"/>
          <w:sz w:val="32"/>
          <w:szCs w:val="32"/>
          <w:lang w:bidi="hi-IN"/>
        </w:rPr>
        <w:t>BigQuery</w:t>
      </w:r>
      <w:proofErr w:type="spellEnd"/>
    </w:p>
    <w:p w:rsidR="00280F2B" w:rsidRPr="00280F2B" w:rsidRDefault="00280F2B" w:rsidP="00280F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hi-IN"/>
        </w:rPr>
      </w:pP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SAP HANA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Microsoft Access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Amazon Redshift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IBM DB2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Azure Blob Storage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Snowflake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Salesforce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OData Feed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Web API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br/>
      </w:r>
      <w:r w:rsidRPr="00280F2B">
        <w:rPr>
          <w:rFonts w:ascii="Segoe UI Symbol" w:eastAsia="Times New Roman" w:hAnsi="Segoe UI Symbol" w:cs="Segoe UI Symbol"/>
          <w:sz w:val="32"/>
          <w:szCs w:val="32"/>
          <w:lang w:bidi="hi-IN"/>
        </w:rPr>
        <w:t>🔹</w:t>
      </w:r>
      <w:r w:rsidRPr="00280F2B">
        <w:rPr>
          <w:rFonts w:ascii="Arial" w:eastAsia="Times New Roman" w:hAnsi="Arial" w:cs="Arial"/>
          <w:sz w:val="32"/>
          <w:szCs w:val="32"/>
          <w:lang w:bidi="hi-IN"/>
        </w:rPr>
        <w:t xml:space="preserve"> Google Analytics</w:t>
      </w:r>
    </w:p>
    <w:p w:rsidR="00280F2B" w:rsidRPr="00280F2B" w:rsidRDefault="00280F2B" w:rsidP="00280F2B">
      <w:pPr>
        <w:jc w:val="center"/>
        <w:rPr>
          <w:rFonts w:ascii="Arial" w:hAnsi="Arial" w:cs="Arial"/>
          <w:sz w:val="32"/>
          <w:szCs w:val="32"/>
        </w:rPr>
      </w:pPr>
    </w:p>
    <w:sectPr w:rsidR="00280F2B" w:rsidRPr="0028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2B"/>
    <w:rsid w:val="001908F1"/>
    <w:rsid w:val="002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EB367-06DE-418C-BAFC-61C07E39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280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F2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80F2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80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2025-02-02T10:50:00Z</dcterms:created>
  <dcterms:modified xsi:type="dcterms:W3CDTF">2025-02-02T10:52:00Z</dcterms:modified>
</cp:coreProperties>
</file>