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47388">
      <w:pPr>
        <w:jc w:val="center"/>
        <w:rPr>
          <w:rFonts w:hint="eastAsia" w:cstheme="minorHAnsi"/>
          <w:b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cstheme="minorHAnsi"/>
          <w:b/>
          <w:sz w:val="30"/>
          <w:szCs w:val="30"/>
        </w:rPr>
        <w:t>《</w:t>
      </w:r>
      <w:r>
        <w:rPr>
          <w:rFonts w:hint="eastAsia" w:cstheme="minorHAnsi"/>
          <w:b/>
          <w:sz w:val="30"/>
          <w:szCs w:val="30"/>
          <w:lang w:val="en-US" w:eastAsia="zh-CN"/>
        </w:rPr>
        <w:t>数据结构与算法课程设计</w:t>
      </w:r>
      <w:r>
        <w:rPr>
          <w:rFonts w:cstheme="minorHAnsi"/>
          <w:b/>
          <w:sz w:val="30"/>
          <w:szCs w:val="30"/>
        </w:rPr>
        <w:t>》</w:t>
      </w:r>
      <w:r>
        <w:rPr>
          <w:rFonts w:hint="eastAsia" w:cstheme="minorHAnsi"/>
          <w:b/>
          <w:sz w:val="30"/>
          <w:szCs w:val="30"/>
          <w:lang w:val="en-US" w:eastAsia="zh-CN"/>
        </w:rPr>
        <w:t>银行管理系统中期报告</w:t>
      </w:r>
    </w:p>
    <w:p w14:paraId="2D0DDE54">
      <w:pPr>
        <w:jc w:val="center"/>
        <w:rPr>
          <w:rFonts w:cstheme="minorHAnsi"/>
          <w:b/>
          <w:color w:val="FF0000"/>
          <w:sz w:val="22"/>
          <w:szCs w:val="30"/>
        </w:rPr>
      </w:pPr>
      <w:r>
        <w:rPr>
          <w:rFonts w:cstheme="minorHAnsi"/>
          <w:b/>
          <w:color w:val="FF0000"/>
          <w:sz w:val="22"/>
          <w:szCs w:val="30"/>
        </w:rPr>
        <w:t>（每个组撰写的内容不少于</w:t>
      </w:r>
      <w:r>
        <w:rPr>
          <w:rFonts w:hint="eastAsia" w:ascii="Times New Roman" w:hAnsi="Times New Roman" w:cstheme="minorHAnsi"/>
          <w:b/>
          <w:color w:val="FF0000"/>
          <w:sz w:val="32"/>
          <w:szCs w:val="30"/>
          <w:lang w:eastAsia="zh-CN"/>
        </w:rPr>
        <w:t>3</w:t>
      </w:r>
      <w:r>
        <w:rPr>
          <w:rFonts w:cstheme="minorHAnsi"/>
          <w:b/>
          <w:color w:val="FF0000"/>
          <w:sz w:val="22"/>
          <w:szCs w:val="30"/>
        </w:rPr>
        <w:t>页，关键是态度要认真。）</w:t>
      </w:r>
    </w:p>
    <w:p w14:paraId="7E51AE6A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TIME \@ "yyyy年M月d日星期W"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2026年6月1日星期一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136"/>
        <w:gridCol w:w="958"/>
        <w:gridCol w:w="921"/>
        <w:gridCol w:w="1219"/>
        <w:gridCol w:w="921"/>
        <w:gridCol w:w="3124"/>
      </w:tblGrid>
      <w:tr w14:paraId="4D922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7" w:hRule="atLeast"/>
        </w:trPr>
        <w:tc>
          <w:tcPr>
            <w:tcW w:w="791" w:type="dxa"/>
            <w:vAlign w:val="center"/>
          </w:tcPr>
          <w:p w14:paraId="2DB5C2D4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小组成员</w:t>
            </w:r>
          </w:p>
        </w:tc>
        <w:tc>
          <w:tcPr>
            <w:tcW w:w="1137" w:type="dxa"/>
            <w:vAlign w:val="center"/>
          </w:tcPr>
          <w:p w14:paraId="18446C5E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组号</w:t>
            </w:r>
          </w:p>
        </w:tc>
        <w:tc>
          <w:tcPr>
            <w:tcW w:w="959" w:type="dxa"/>
            <w:vAlign w:val="center"/>
          </w:tcPr>
          <w:p w14:paraId="277A47B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922" w:type="dxa"/>
            <w:vAlign w:val="center"/>
          </w:tcPr>
          <w:p w14:paraId="3AB55AA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组长</w:t>
            </w:r>
          </w:p>
        </w:tc>
        <w:tc>
          <w:tcPr>
            <w:tcW w:w="1220" w:type="dxa"/>
            <w:vAlign w:val="center"/>
          </w:tcPr>
          <w:p w14:paraId="6642535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谷元杰</w:t>
            </w:r>
          </w:p>
        </w:tc>
        <w:tc>
          <w:tcPr>
            <w:tcW w:w="922" w:type="dxa"/>
            <w:vAlign w:val="center"/>
          </w:tcPr>
          <w:p w14:paraId="73A019D7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组员</w:t>
            </w:r>
          </w:p>
        </w:tc>
        <w:tc>
          <w:tcPr>
            <w:tcW w:w="3167" w:type="dxa"/>
            <w:vAlign w:val="center"/>
          </w:tcPr>
          <w:p w14:paraId="32115069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于名昊   李延豪</w:t>
            </w:r>
          </w:p>
          <w:p w14:paraId="769FA1A9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郇梓翔   甄建斌</w:t>
            </w:r>
          </w:p>
        </w:tc>
      </w:tr>
      <w:tr w14:paraId="1ECB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Align w:val="center"/>
          </w:tcPr>
          <w:p w14:paraId="107C2A86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8327" w:type="dxa"/>
            <w:gridSpan w:val="6"/>
            <w:vAlign w:val="center"/>
          </w:tcPr>
          <w:p w14:paraId="22CCE8F7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-CN"/>
              </w:rPr>
              <w:t>数据结构与算法课程设计</w:t>
            </w:r>
          </w:p>
        </w:tc>
      </w:tr>
      <w:tr w14:paraId="4A818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shd w:val="clear" w:color="auto" w:fill="auto"/>
            <w:vAlign w:val="center"/>
          </w:tcPr>
          <w:p w14:paraId="1EE8252B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任务章节</w:t>
            </w:r>
          </w:p>
        </w:tc>
        <w:tc>
          <w:tcPr>
            <w:tcW w:w="8327" w:type="dxa"/>
            <w:gridSpan w:val="6"/>
            <w:vAlign w:val="center"/>
          </w:tcPr>
          <w:p w14:paraId="02EE40A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-CN"/>
              </w:rPr>
              <w:t>中期报告</w:t>
            </w:r>
          </w:p>
        </w:tc>
      </w:tr>
      <w:tr w14:paraId="480AD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791" w:type="dxa"/>
            <w:vAlign w:val="center"/>
          </w:tcPr>
          <w:p w14:paraId="75D5528C">
            <w:pPr>
              <w:spacing w:line="360" w:lineRule="auto"/>
              <w:ind w:left="113" w:right="113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系统总体设计</w:t>
            </w:r>
          </w:p>
        </w:tc>
        <w:tc>
          <w:tcPr>
            <w:tcW w:w="8327" w:type="dxa"/>
            <w:gridSpan w:val="6"/>
          </w:tcPr>
          <w:p w14:paraId="0B39B0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602" w:firstLineChars="200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30"/>
                <w:szCs w:val="30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-CN"/>
                <w:woUserID w:val="3"/>
              </w:rPr>
              <w:t>一、系统层次</w:t>
            </w:r>
          </w:p>
          <w:p w14:paraId="37ACA5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该银行智能管理系统采用三层轻量化架构，设计核心聚焦于 C++ 控制台底层开发，而非采用繁复的企业级分层架构，系统整体三层架构划分逻辑清晰、层级明确。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drawing>
                <wp:inline distT="0" distB="0" distL="114300" distR="114300">
                  <wp:extent cx="5079365" cy="2884170"/>
                  <wp:effectExtent l="0" t="0" r="6985" b="1905"/>
                  <wp:docPr id="4" name="图片 4" descr="604e1ef6a9058bc1dbbee7bd2284fb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604e1ef6a9058bc1dbbee7bd2284fb8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5" cy="288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3E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1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C++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核心业务层</w:t>
            </w:r>
          </w:p>
          <w:p w14:paraId="365F4A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>该模块负责完成所有银行业务相关逻辑的实际执行，涵盖账户登录、连续三次密码输入错误后锁定账户、存款业务的金额合法性校验、取款业务的余额充足性判定、转账业务中收款账户有效性核验及禁止向自身账户转账的规则控制，同时实现交易记录的生成与查询，并承担核心的文件读写与数据持久化功能。[1]</w:t>
            </w:r>
          </w:p>
          <w:p w14:paraId="3EBA47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>本层级为本次课程设计的核心关键部分，所有涉及账户余额变动与交易记录写入的业务操作，均统一在本层级实现。</w:t>
            </w:r>
          </w:p>
          <w:p w14:paraId="2CA59C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2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Python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 xml:space="preserve"> </w:t>
            </w: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Flask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后端接口层</w:t>
            </w:r>
          </w:p>
          <w:p w14:paraId="3024B3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Python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Flask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后端接口层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不替代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C++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的业务逻辑，而是扮演一个数据搬运工的角色，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>通过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读取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C++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程序写入的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txt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数据文件，将账户信息和交易记录以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JSON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格式提供给前端调用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>[2]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。</w:t>
            </w:r>
          </w:p>
          <w:p w14:paraId="56D58B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在当前中期版本中，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Flask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已实现获取全部账户信息、获取指定账户详情、获取全部交易记录、获取指定账户交易记录及登录验证五项接口，暂未实现存款、取款、转账等写入操作接口，此类写入操作仍由C++控制台独立完成。</w:t>
            </w:r>
          </w:p>
          <w:p w14:paraId="56A61D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3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Web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前端展示层</w:t>
            </w:r>
          </w:p>
          <w:p w14:paraId="4EBD48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Web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前端展示层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>由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HTML5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CSS3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Bootstrap5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和原生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JavaScript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编写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>而成，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目前包含登录页、首页仪表盘、账户管理页、交易记录页和系统说明页五个页面，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其主要功能为数据展示与无刷新登录验证，暂未实现支持网页端发起存款、取款及转账操作的业务表单。</w:t>
            </w:r>
          </w:p>
          <w:p w14:paraId="6E6E8B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三层架构的核心关系可概括为：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C++</w:t>
            </w:r>
            <w:r>
              <w:rPr>
                <w:rFonts w:ascii="宋体" w:hAnsi="宋体" w:eastAsia="宋体" w:cs="宋体"/>
                <w:sz w:val="24"/>
                <w:szCs w:val="24"/>
              </w:rPr>
              <w:t>控制台核心负责数据的生成与修改，并以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TXT</w:t>
            </w:r>
            <w:r>
              <w:rPr>
                <w:rFonts w:ascii="宋体" w:hAnsi="宋体" w:eastAsia="宋体" w:cs="宋体"/>
                <w:sz w:val="24"/>
                <w:szCs w:val="24"/>
              </w:rPr>
              <w:t>文件实现数据持久化；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Flask</w:t>
            </w:r>
            <w:r>
              <w:rPr>
                <w:rFonts w:ascii="宋体" w:hAnsi="宋体" w:eastAsia="宋体" w:cs="宋体"/>
                <w:sz w:val="24"/>
                <w:szCs w:val="24"/>
              </w:rPr>
              <w:t>后端从同一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TXT</w:t>
            </w:r>
            <w:r>
              <w:rPr>
                <w:rFonts w:ascii="宋体" w:hAnsi="宋体" w:eastAsia="宋体" w:cs="宋体"/>
                <w:sz w:val="24"/>
                <w:szCs w:val="24"/>
              </w:rPr>
              <w:t>文件读取数据并封装为接口；前端通过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AJAX</w:t>
            </w:r>
            <w:r>
              <w:rPr>
                <w:rFonts w:ascii="宋体" w:hAnsi="宋体" w:eastAsia="宋体" w:cs="宋体"/>
                <w:sz w:val="24"/>
                <w:szCs w:val="24"/>
              </w:rPr>
              <w:t>或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Fetch</w:t>
            </w:r>
            <w:r>
              <w:rPr>
                <w:rFonts w:ascii="宋体" w:hAnsi="宋体" w:eastAsia="宋体" w:cs="宋体"/>
                <w:sz w:val="24"/>
                <w:szCs w:val="24"/>
              </w:rPr>
              <w:t>调用接口实现页面动态渲染。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[3]</w:t>
            </w:r>
          </w:p>
          <w:p w14:paraId="60D7AE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C++</w:t>
            </w:r>
            <w:r>
              <w:rPr>
                <w:rFonts w:ascii="宋体" w:hAnsi="宋体" w:eastAsia="宋体" w:cs="宋体"/>
                <w:sz w:val="24"/>
                <w:szCs w:val="24"/>
              </w:rPr>
              <w:t>与前端之间不直接进行网络通信，二者通过共享文本文件实现间接协作。该设计虽不符合现代架构标准，但高度契合课程设计的教学目标，无需引入数据库与复杂中间件，可直观体现文件读写、结构体序列化与反序列化等课程核心知识点的实际应用。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drawing>
                <wp:inline distT="0" distB="0" distL="114300" distR="114300">
                  <wp:extent cx="4984750" cy="2830195"/>
                  <wp:effectExtent l="0" t="0" r="6350" b="8255"/>
                  <wp:docPr id="3" name="图片 3" descr="714fb9a3ec54f87eb5af2b80dedda7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714fb9a3ec54f87eb5af2b80dedda74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4750" cy="283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506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602" w:firstLineChars="20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-CN"/>
                <w:woUserID w:val="3"/>
              </w:rPr>
              <w:t>二、</w:t>
            </w: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"/>
                <w:woUserID w:val="3"/>
              </w:rPr>
              <w:t>核心结构体。</w:t>
            </w:r>
          </w:p>
          <w:p w14:paraId="6818C5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1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account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结构体</w:t>
            </w:r>
          </w:p>
          <w:p w14:paraId="4D8855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>账户结构体包含账号、姓名、密码、余额、是否锁定、是否管理员等字段。该设计将账户的全部属性进行统一封装，避免属性分散于多个数组或变量中。其中，账号与密码采用字符串类型，便于校验是否为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>位数字；余额采用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double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>类型，可支持角、分精度计算；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is_locked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>与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is_admin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>为布尔类型字段，分别用于标识账户锁定状态、预留管理员权限，中期版本中暂未启用管理员字段功能。</w:t>
            </w:r>
          </w:p>
          <w:p w14:paraId="6CD927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2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Transaction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结构体</w:t>
            </w:r>
          </w:p>
          <w:p w14:paraId="782BB7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其字段包含交易编号、转出账号、转入账号、交易类型、交易金额、交易时间及交易状态。该结构体采用通用化设计，可同时适配存款、取款、转账三类业务场景。具体规则为：存款业务中转出账号记为“-”，转入账号为当前账户；取款业务中转出账号为当前账户，转入账号记为“-”；转账业务中两类账号均正常填写。通过该设计，查询指定用户的全部交易记录时，仅需校验转出账号或转入账号与当前登录账号是否一致即可。</w:t>
            </w:r>
          </w:p>
          <w:p w14:paraId="756069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程序运行期间，所有账户被存放在一个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vector&lt;account&gt;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中，所有交易记录被存放在一个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vector&lt;Transaction&gt;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中。选择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vector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而不是普通静态数组，是因为账户数量和交易记录数量都不是固定的。用户可能会新增转账操作导致交易记录增加，或者后续版本增加了开户功能导致账户增加，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vector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的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push_back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方法可以很方便地追加新元素，而且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vector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自带大小管理和内存释放，相较于手动维护动态数组，该方式具备更高的安全性。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drawing>
                <wp:inline distT="0" distB="0" distL="114300" distR="114300">
                  <wp:extent cx="5118735" cy="2853690"/>
                  <wp:effectExtent l="0" t="0" r="5715" b="3810"/>
                  <wp:docPr id="5" name="图片 5" descr="d89e32f2415dcf72d393db18b04c9e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d89e32f2415dcf72d393db18b04c9e9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735" cy="285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ED1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查找某个账号时，当前系统采用的是最简单的线性查找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从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vector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的第一个元素开始逐个比较账号字符串，直到找到匹配项或遍历完整个数组。线性查找的时间复杂度为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O(n)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，能够满足课程设计中测试账户规模的使用需求，且代码实现直观易懂，符合大二阶段的数据结构教学要求。若后续数据量大幅增加，可在现有框架基础上替换为二分查找或哈希表进行优化。</w:t>
            </w:r>
          </w:p>
          <w:p w14:paraId="2DFEF05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数据持久化部分完全依赖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txt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文本文件。账户文件存放在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data/account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.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txt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，交易记录文件存放在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data/transaction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.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txt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。写入时，程序按照固定顺序将结构体字段用竖线拼接成一行字符串，如“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100001|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>三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|123456|58962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.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50|false|false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”，然后写入文件。读取时，程序按行读取文件，按竖线拆分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>方式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用字符串分割函数，将每个字段重新填充到结构体中。</w:t>
            </w:r>
          </w:p>
          <w:p w14:paraId="17D4E19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该过程为典型的序列化与反序列化操作，不依赖任何外部数据库，仅基于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C++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标准库的文件流与字符串处理函数实现。值得注意的是，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Flask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后端读取同一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txt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文件时采用完全一致的竖线分隔规则，以此保障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C++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程序与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Web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后端间的数据兼容性。</w:t>
            </w:r>
          </w:p>
          <w:p w14:paraId="31FF6E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602" w:firstLineChars="20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-CN"/>
                <w:woUserID w:val="3"/>
              </w:rPr>
              <w:t>三、</w:t>
            </w: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"/>
                <w:woUserID w:val="3"/>
              </w:rPr>
              <w:t>核心业务流程</w:t>
            </w:r>
          </w:p>
          <w:p w14:paraId="518255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1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登录流程</w:t>
            </w:r>
          </w:p>
          <w:p w14:paraId="48FBD3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用户输入账号后，程序首先校验其是否为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位数字格式，校验通过后调用线性查找函数在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vector&lt;account&gt;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中检索匹配账号。若未查询到匹配账号，则提示账号不存在；若找到对应账号但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is_locked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为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true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，则提示账户已锁定；若账户状态正常，则进入密码验证环节，最多允许三次密码尝试机会，每次验证失败均提示剩余尝试次数，连续三次验证失败后，将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is_locked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置为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true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并立即写入文件完成持久化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[4]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。</w:t>
            </w:r>
          </w:p>
          <w:p w14:paraId="522C77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2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存款和取款流程</w:t>
            </w:r>
          </w:p>
          <w:p w14:paraId="7DB7D0E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系统先读取金额字符串，通过自定义校验函数验证其是否为正数且格式合法（仅包含数字与可选小数点）；校验通过后，针对取款业务单独校验账户余额是否充足。金额与余额校验均合法后，更新账户余额，调用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add_transaction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函数生成交易记录，最后调用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save_accounts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与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save_transactions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函数将数据变更写回文件完成持久化。</w:t>
            </w:r>
          </w:p>
          <w:p w14:paraId="4B7DBE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3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转账流程</w:t>
            </w:r>
          </w:p>
          <w:p w14:paraId="0A0A16E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转账流程相对复杂，涉及两个账户的协同操作。程序先验证收款账号格式，查找收款账户是否存在，并禁止用户向自身账户转账；随后读取转账金额，校验金额合法性及转出账户余额是否充足。全部条件满足后，同步更新转出账户与转入账户的余额字段，并生成一条完整记录转出、转入账号的交易记录。因账户数据存储于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vector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容器中，程序可通过下标直接访问并修改指定账户，充分体现了顺序存储结构的便捷性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[5]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。</w:t>
            </w:r>
          </w:p>
          <w:p w14:paraId="7FE4FAD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该系统整体采用多模块协作架构，以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C++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为核心、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TXT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文件为共享数据载体、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Flask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为轻量接口层、前端为数据展示层。所有核心业务逻辑、余额更新、账户状态锁定、交易记录生成均由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C++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控制台程序实现，前端仅负责数据展示与基础登录验证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[6]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。</w:t>
            </w:r>
          </w:p>
          <w:p w14:paraId="0BF301A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该设计既满足课程设计对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C++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代码量的要求，又通过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Web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前端提升展示效果，避免功能冗余导致核心模块被弱化。此外，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C++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模块通过标准输入输出与Flask后端实现进程间通信，保障数据交互的安全性与可控性；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TXT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文件仅用于账户快照的持久化存储，无需依赖数据库；所有交易操作均遵循原子性原则，操作失败时自动回滚至初始状态。系统整体边界清晰、职责明确，既能够体现底层编程能力，又兼顾工程实践的合理性与可维护性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drawing>
                <wp:inline distT="0" distB="0" distL="114300" distR="114300">
                  <wp:extent cx="5103495" cy="2897505"/>
                  <wp:effectExtent l="0" t="0" r="1905" b="7620"/>
                  <wp:docPr id="8" name="图片 8" descr="889edafd4789d2c83a771b00e6209a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889edafd4789d2c83a771b00e6209ab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3495" cy="289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3D9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791" w:type="dxa"/>
            <w:vAlign w:val="center"/>
          </w:tcPr>
          <w:p w14:paraId="260102FD">
            <w:pPr>
              <w:spacing w:line="360" w:lineRule="auto"/>
              <w:ind w:left="113" w:right="113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</w:p>
          <w:p w14:paraId="24BA870A">
            <w:pPr>
              <w:spacing w:line="360" w:lineRule="auto"/>
              <w:ind w:left="113" w:right="113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界面类型与技术</w:t>
            </w:r>
          </w:p>
        </w:tc>
        <w:tc>
          <w:tcPr>
            <w:tcW w:w="8327" w:type="dxa"/>
            <w:gridSpan w:val="6"/>
          </w:tcPr>
          <w:p w14:paraId="172EF6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1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界面类型</w:t>
            </w:r>
          </w:p>
          <w:p w14:paraId="4D2C809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该银行智能管理系统界面为典型的后台管理型仪表盘，整体结构清晰规范。界面顶部固定设置首页仪表盘、账户管理、交易记录、系统说明四个导航标签，用户登录后可在各页面间自由切换，不同页面分别承担对应信息展示与说明功能。仪表盘页面采用卡片式布局展示关键统计指标，总账户数、交易记录数、总交易额等指标均以独立卡片呈现，数字显示醒目直观，便于用户快速查阅。账户管理页与交易记录页主要采用表格形式展示数据，其中账户表格展示账号、姓名、余额、状态信息，交易记录表格展示交易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ID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、交易类型、交易金额、交易对象、交易时间、交易状态信息。卡片与表格相结合的布局方式是后台管理系统的通用设计模式，具备合理的信息密度，用户可快速理解并使用界面功能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[7]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。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drawing>
                <wp:inline distT="0" distB="0" distL="114300" distR="114300">
                  <wp:extent cx="5083810" cy="2886710"/>
                  <wp:effectExtent l="0" t="0" r="2540" b="8890"/>
                  <wp:docPr id="1" name="图片 1" descr="38e040c3da9c236a25210cb22b43a2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8e040c3da9c236a25210cb22b43a29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810" cy="288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F0F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2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颜色和布局</w:t>
            </w:r>
          </w:p>
          <w:p w14:paraId="3D5CE81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界面色彩与布局遵循简洁实用的设计原则。整体界面未采用过度的渐变、阴影及复杂动画效果，以浅色为背景主色调，表格通过简易斑马纹区分行数据，按钮与边框采用统一的低饱和度配色。该设计完全满足课程设计中期展示需求，既突出核心功能与数据，又保障了文字与数据的可读性。此外，页面采用响应式布局设计，依托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"/>
                <w:woUserID w:val="3"/>
              </w:rPr>
              <w:t>Bootstrap5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栅格系统实现适配，在电脑、平板、手机等不同设备端展示时，表格可自动生成横向滚动条，卡片可自动重新排列</w:t>
            </w: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  <w:t>。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drawing>
                <wp:inline distT="0" distB="0" distL="114300" distR="114300">
                  <wp:extent cx="5074920" cy="2821940"/>
                  <wp:effectExtent l="0" t="0" r="1905" b="6985"/>
                  <wp:docPr id="2" name="图片 2" descr="44ffdb2500b5990d5cde962a6c1bcc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44ffdb2500b5990d5cde962a6c1bcc8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3D92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界面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>布局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是后台管理仪表盘，布局简洁实用，使用了卡片和表格。技术上，前端采用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Bootstrap5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搭配原生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JavaScript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，使用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Fetch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API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实现无刷新登录，图标库是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Fontawesome6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。后端是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Python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3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Flask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，提供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JSON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格式的只读接口。数据存储在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txt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文件中，采用竖线分隔字段，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C++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和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  <w:woUserID w:val="3"/>
              </w:rPr>
              <w:t>Flask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3"/>
              </w:rPr>
              <w:t>共享同一份文件。这种设计在课程设计的中期阶段是合理的，既体现了前端和后端的基本能力，又没有超出课程范围去使用过于复杂的数据库或框架</w:t>
            </w:r>
          </w:p>
        </w:tc>
      </w:tr>
      <w:tr w14:paraId="4820E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0" w:hRule="atLeast"/>
        </w:trPr>
        <w:tc>
          <w:tcPr>
            <w:tcW w:w="791" w:type="dxa"/>
            <w:textDirection w:val="tbRlV"/>
            <w:vAlign w:val="center"/>
          </w:tcPr>
          <w:p w14:paraId="2972B66B">
            <w:pPr>
              <w:spacing w:line="360" w:lineRule="auto"/>
              <w:ind w:left="113" w:right="113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任务完成部分/未完成部分</w:t>
            </w:r>
          </w:p>
        </w:tc>
        <w:tc>
          <w:tcPr>
            <w:tcW w:w="8327" w:type="dxa"/>
            <w:gridSpan w:val="6"/>
          </w:tcPr>
          <w:p w14:paraId="15BBD2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602" w:firstLineChars="20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-CN"/>
                <w:woUserID w:val="3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"/>
                <w:woUserID w:val="3"/>
              </w:rPr>
              <w:t>任务完成部分</w:t>
            </w:r>
          </w:p>
          <w:p w14:paraId="38D30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1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整体架构：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完成银行智能管理系统三层轻量架构设计，搭建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C++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核心业务层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Python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Flask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后端接口层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Web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前端展示层整体框架，采用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TXT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文本文件作为共享数据源，无需依赖专业数据库。</w:t>
            </w:r>
          </w:p>
          <w:p w14:paraId="55EE5A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2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C++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核心功能：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基于结构体、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vector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动态数组、线性查找完成基础业务；实现普通用户登录、连续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次密码错误锁定账户、存款、取款、转账、个人交易记录查询；完成账号交易数据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TXT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文件读写、数据持久化序列化与反序列化，同时做了非法输入、余额不足等异常容错处理。</w:t>
            </w:r>
          </w:p>
          <w:p w14:paraId="217271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3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后端开发：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搭建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Flask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基础后端，实现账户信息、单账户详情、全部交易、个人交易、登录验证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个基础查询接口，统一采用竖线分隔符读取共享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TXT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数据。</w:t>
            </w:r>
          </w:p>
          <w:p w14:paraId="25C74B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4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前端开发：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使用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HTML5+CSS3+Bootstrap5+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原生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JS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完成登录页、首页仪表盘、账户管理页、交易记录页、系统说明页；实现登录格式正则校验、无刷新登录与登出、账户及交易数据动态渲染、页面响应式适配。</w:t>
            </w:r>
          </w:p>
          <w:p w14:paraId="0C223F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5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设计规划：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完成系统需求分析、数据结构设计、核心业务流程设计，代码按功能拆分为独立函数，具备良好可维护性，中期核心业务可完整运行。</w:t>
            </w:r>
          </w:p>
          <w:p w14:paraId="01972A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602" w:firstLineChars="20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-CN"/>
                <w:woUserID w:val="3"/>
              </w:rPr>
              <w:t>二、</w:t>
            </w: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"/>
                <w:woUserID w:val="3"/>
              </w:rPr>
              <w:t>未完成部分</w:t>
            </w:r>
          </w:p>
          <w:p w14:paraId="6887EF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1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C++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控制台：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未实现管理员登录与权限管理、账户信息修改、密码重置、账户冻结及解冻功能；未开发交易记录时间排序、交易类型筛选、交易数据批量导出功能。</w:t>
            </w:r>
          </w:p>
          <w:p w14:paraId="72791E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2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Flask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后端：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仅完成数据查询相关接口，暂未开发存款、取款、转账、账户锁定等业务操作接口。</w:t>
            </w:r>
          </w:p>
          <w:p w14:paraId="05FD3E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3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Web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前端：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未开发存取款、转账业务操作表单及弹窗提示；未实现交易记录筛选、数据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CSV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导出功能；未接入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E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Charts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完成账户余额、交易类型数据可视化图表。</w:t>
            </w:r>
          </w:p>
          <w:p w14:paraId="3210FE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4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系统优化与测试：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未完成全场景功能联调测试，代码细节注释不够完善；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TXT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文件在大数据量场景下的查询效率未进行优化。</w:t>
            </w:r>
          </w:p>
        </w:tc>
      </w:tr>
      <w:tr w14:paraId="017BE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7" w:hRule="atLeast"/>
        </w:trPr>
        <w:tc>
          <w:tcPr>
            <w:tcW w:w="791" w:type="dxa"/>
            <w:vAlign w:val="center"/>
          </w:tcPr>
          <w:p w14:paraId="2EB0696E">
            <w:pPr>
              <w:spacing w:line="360" w:lineRule="auto"/>
              <w:ind w:left="113" w:right="113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人员分工</w:t>
            </w:r>
          </w:p>
        </w:tc>
        <w:tc>
          <w:tcPr>
            <w:tcW w:w="8327" w:type="dxa"/>
            <w:gridSpan w:val="6"/>
          </w:tcPr>
          <w:p w14:paraId="4C1149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谷元杰</w:t>
            </w:r>
          </w:p>
          <w:p w14:paraId="2093213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项目统筹规划：制定项目时间表、任务拆解清单，明确各阶段截止时间（需求梳理、开发、测试、汇报），协调组员配合，解决团队协作中的分歧和问题。</w:t>
            </w:r>
          </w:p>
          <w:p w14:paraId="73EBD3B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核心架构把控：参与技术选型（如前端框架、后端语言、数据库），审核各模块代码规范性，确保系统整体逻辑连贯、符合课程要求。</w:t>
            </w:r>
          </w:p>
          <w:p w14:paraId="7F19CFE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收尾与汇报：负责项目总结、演示操作，汇总组员提交的文档，完成项目归档，配合老师验收。</w:t>
            </w:r>
          </w:p>
          <w:p w14:paraId="5E52A6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于名昊</w:t>
            </w:r>
          </w:p>
          <w:p w14:paraId="445C915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设计数据库表结构，编写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SQL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语句，实现数据的增删改查，确保数据存储规范、查询高效，贴合课程对数据库设计的要求。</w:t>
            </w:r>
          </w:p>
          <w:p w14:paraId="149D556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开发后端接口，配合前端完成联调，处理后端代码中的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bug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，优化接口响应速度，确保业务流程顺畅。</w:t>
            </w:r>
          </w:p>
          <w:p w14:paraId="3E9AE4C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撰写后端开发文档，记录代码逻辑、接口说明，方便组员查阅和老师审核。</w:t>
            </w:r>
          </w:p>
          <w:p w14:paraId="2B7E67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李延豪</w:t>
            </w:r>
          </w:p>
          <w:p w14:paraId="02B66E8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使用前端技术（如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HTML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、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CSS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、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JavaScript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等）实现页面布局、交互效果，完成表单校验、弹窗提示、数据渲染等功能。</w:t>
            </w:r>
          </w:p>
          <w:p w14:paraId="5095EFB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对接后端接口，实现前端页面与后端数据的联动，修复前端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bug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，优化页面适配性，确保在不同设备上正常显示。</w:t>
            </w:r>
          </w:p>
          <w:p w14:paraId="268B16A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整理前端开发相关资料，配合负责人完成项目汇报中的界面演示部分。</w:t>
            </w:r>
          </w:p>
          <w:p w14:paraId="52F18D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甄建斌</w:t>
            </w:r>
          </w:p>
          <w:p w14:paraId="4FE16BF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对系统进行功能测试、兼容性测试、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bug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排查，记录测试过程中的问题，反馈给开发人员，跟踪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bug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修复情况，确保问题闭环。</w:t>
            </w:r>
          </w:p>
          <w:p w14:paraId="334FCE1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验证系统是否符合课程要求，检查代码规范性、功能完整性，提交测试报告，为项目验收提供依据。</w:t>
            </w:r>
          </w:p>
          <w:p w14:paraId="01CC042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协助组员进行局部功能调试，确保系统整体稳定可用。</w:t>
            </w:r>
          </w:p>
          <w:p w14:paraId="28C97A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郇梓翔</w:t>
            </w:r>
          </w:p>
          <w:p w14:paraId="26057E6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整理系统数据字典、业务规则说明，协助后端完成数据库设计的梳理，确保数据规范。</w:t>
            </w:r>
          </w:p>
          <w:p w14:paraId="5790949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撰写用户使用手册、项目总结文档，汇总所有组员提交的开发、测试文档，统一整理归档，方便老师查阅和团队后续复盘。</w:t>
            </w:r>
          </w:p>
          <w:p w14:paraId="624DF3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协助负责人跟进项目进度，记录每日团队工作内容，及时反馈组员遇到的问题，确保项目按时推进。</w:t>
            </w:r>
          </w:p>
        </w:tc>
      </w:tr>
      <w:tr w14:paraId="692CB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91" w:type="dxa"/>
            <w:vAlign w:val="center"/>
          </w:tcPr>
          <w:p w14:paraId="134E8208">
            <w:pPr>
              <w:spacing w:line="360" w:lineRule="auto"/>
              <w:ind w:left="113" w:right="113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未完成部分进度及措施</w:t>
            </w:r>
          </w:p>
        </w:tc>
        <w:tc>
          <w:tcPr>
            <w:tcW w:w="8327" w:type="dxa"/>
            <w:gridSpan w:val="6"/>
          </w:tcPr>
          <w:p w14:paraId="5BF21B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1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时间进度</w:t>
            </w:r>
          </w:p>
          <w:p w14:paraId="6A31B23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严格按照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2026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年</w:t>
            </w:r>
            <w:r>
              <w:rPr>
                <w:rFonts w:hint="eastAsia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月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日-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月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15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日时间节点分阶段推进开发，划分每日开发任务，确保按期完成全部剩余功能。</w:t>
            </w:r>
          </w:p>
          <w:p w14:paraId="25D4A3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2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功能补全措施</w:t>
            </w:r>
          </w:p>
          <w:p w14:paraId="0779E9F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月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日</w:t>
            </w:r>
            <w:r>
              <w:rPr>
                <w:rFonts w:hint="eastAsia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-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4</w:t>
            </w:r>
            <w:r>
              <w:rPr>
                <w:rFonts w:hint="eastAsia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月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30</w:t>
            </w:r>
            <w:r>
              <w:rPr>
                <w:rFonts w:hint="eastAsia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日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完成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C++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端管理员权限菜单、密码重置、账户冻结与解冻业务逻辑开发；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月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日</w:t>
            </w:r>
            <w:r>
              <w:rPr>
                <w:rFonts w:hint="eastAsia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前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实现交易记录升降序排序、按类型筛选及数据批量导出功能，补齐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Flask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后端存款、取款、转账、账户锁定等业务接口，同步完成前端业务操作表单与交互提示弹窗的开发。</w:t>
            </w:r>
          </w:p>
          <w:p w14:paraId="0EDBF7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3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前端可视化完善</w:t>
            </w:r>
          </w:p>
          <w:p w14:paraId="6F392DB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月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日</w:t>
            </w:r>
            <w:r>
              <w:rPr>
                <w:rFonts w:hint="eastAsia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-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5</w:t>
            </w:r>
            <w:r>
              <w:rPr>
                <w:rFonts w:hint="eastAsia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月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12</w:t>
            </w:r>
            <w:r>
              <w:rPr>
                <w:rFonts w:hint="eastAsia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日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完成前端交易筛选、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CSV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导出功能开发，接入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E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 xml:space="preserve"> 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Charts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实现余额柱状图、交易类型饼图展示。</w:t>
            </w:r>
          </w:p>
          <w:p w14:paraId="777802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4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测试与文档措施</w:t>
            </w:r>
          </w:p>
          <w:p w14:paraId="5364244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月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13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日开展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C++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、后端、前端全流程联调测试，覆盖账户锁定、余额不足、账号不存在、接口异常等各类场景；完善代码注释、项目说明文档、课程设计报告并完成项目归档整理。</w:t>
            </w:r>
          </w:p>
          <w:p w14:paraId="3C4317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2" w:firstLineChars="200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</w:pPr>
            <w:r>
              <w:rPr>
                <w:rFonts w:hint="eastAsia" w:ascii="Times New Roman" w:hAnsi="Times New Roman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5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  <w:woUserID w:val="3"/>
              </w:rPr>
              <w:t>.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"/>
                <w:woUserID w:val="3"/>
              </w:rPr>
              <w:t>技术优化措施</w:t>
            </w:r>
          </w:p>
          <w:p w14:paraId="0563C87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统一前后端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TXT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数据格式，保证接口联调数据一致；预留查找算法优化空间，后续可针对</w:t>
            </w:r>
            <w:r>
              <w:rPr>
                <w:rFonts w:hint="eastAsia" w:ascii="Times New Roman" w:hAnsi="Times New Roman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TXT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大数据量查询效率进行改进。</w:t>
            </w:r>
          </w:p>
        </w:tc>
      </w:tr>
      <w:tr w14:paraId="59575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</w:trPr>
        <w:tc>
          <w:tcPr>
            <w:tcW w:w="791" w:type="dxa"/>
            <w:vAlign w:val="center"/>
          </w:tcPr>
          <w:p w14:paraId="1EE1D4FF">
            <w:pPr>
              <w:spacing w:line="360" w:lineRule="auto"/>
              <w:ind w:left="113" w:right="113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参考文献</w:t>
            </w:r>
          </w:p>
        </w:tc>
        <w:tc>
          <w:tcPr>
            <w:tcW w:w="8327" w:type="dxa"/>
            <w:gridSpan w:val="6"/>
          </w:tcPr>
          <w:p w14:paraId="64ED9D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[1]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高远。基于决策树的商业银行客户服务和管理系统设计与实现[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D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].电子科技大学，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2020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</w:p>
          <w:p w14:paraId="55CE9A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链接：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begin"/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instrText xml:space="preserve"> HYPERLINK "http://d.wanfangdata.com.cn/thesis/D02047758" </w:instrTex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separate"/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http://d.wanfangdata.com.cn/thesis/D02047758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end"/>
            </w:r>
          </w:p>
          <w:p w14:paraId="2BC537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[2]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黄钰。银行管理系统的设计与实现[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D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].华中科技大学，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2014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</w:p>
          <w:p w14:paraId="75BF35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链接：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begin"/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instrText xml:space="preserve"> HYPERLINK "https://cdmd.cnki.com.cn/article/CDMD-10183-1014268283.htm" </w:instrTex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separate"/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https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: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//cdmd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cnki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com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cn/article/CDMD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-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10183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-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1014268283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htm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end"/>
            </w:r>
          </w:p>
          <w:p w14:paraId="40C174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[3]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刘雅稚。商业银行贷款管理系统的设计与实现[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D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].华中科技大学，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2019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</w:p>
          <w:p w14:paraId="34B966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链接：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begin"/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instrText xml:space="preserve"> HYPERLINK "https://cdmd.cnki.com.cn/article/CDMD-10384-1018194951.htm" </w:instrTex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separate"/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https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: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//cdmd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cnki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com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cn/article/CDMD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-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10384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-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1018194951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htm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end"/>
            </w:r>
          </w:p>
          <w:p w14:paraId="6B1382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[4]SarithaD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,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ThasleemS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Multi Banking Management System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[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J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].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Do go Rang sang Research Journal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,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2021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</w:p>
          <w:p w14:paraId="6FCA4F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链接：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begin"/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instrText xml:space="preserve"> HYPERLINK "https://www.journal" </w:instrTex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separate"/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https://www.journal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end"/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-dogorangsang.in/no_1_NECG_21/145.pdf</w:t>
            </w:r>
          </w:p>
          <w:p w14:paraId="6861F5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240" w:right="0" w:hanging="240" w:hangingChars="1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[5]IshizakiS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Designingalarge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-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scaleon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-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linereal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-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timesystem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[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]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//SpringJoint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Computer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Conference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aCM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Digital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Library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,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1971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: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239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-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248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</w:p>
          <w:p w14:paraId="194D514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链接：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u w:val="none"/>
                <w:lang w:val="en-US" w:eastAsia="zh-CN" w:bidi="ar-SA"/>
                <w:woUserID w:val="3"/>
              </w:rPr>
              <w:fldChar w:fldCharType="begin"/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u w:val="none"/>
                <w:lang w:val="en-US" w:eastAsia="zh-CN" w:bidi="ar-SA"/>
                <w:woUserID w:val="3"/>
              </w:rPr>
              <w:instrText xml:space="preserve"> HYPERLINK "https://dl.acm.org/doi/pdf/10.1145/1478786.1478814" </w:instrTex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u w:val="none"/>
                <w:lang w:val="en-US" w:eastAsia="zh-CN" w:bidi="ar-SA"/>
                <w:woUserID w:val="3"/>
              </w:rPr>
              <w:fldChar w:fldCharType="separate"/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https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: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//dl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acm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org/doi/pdf/10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1145/1478786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1478814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u w:val="none"/>
                <w:lang w:val="en-US" w:eastAsia="zh-CN" w:bidi="ar-SA"/>
                <w:woUserID w:val="3"/>
              </w:rPr>
              <w:fldChar w:fldCharType="end"/>
            </w:r>
          </w:p>
          <w:p w14:paraId="017ED9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[6]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高晓燕。城市商业银行精准营销系统的设计和实现[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D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].中国科学院大学，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2014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</w:p>
          <w:p w14:paraId="74484A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链接：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begin"/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instrText xml:space="preserve"> HYPERLINK "https://d.wanfangdata.com.cn/thesis/Y3534581" </w:instrTex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separate"/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https://d.wanfangdata.com.cn/thesis/Y3534581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end"/>
            </w:r>
          </w:p>
          <w:p w14:paraId="3A8BEC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[7]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张其正。银行统计信息管理系统的设计与实现[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D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].厦门大学，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2009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.</w:t>
            </w:r>
          </w:p>
          <w:p w14:paraId="0D6D5D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u w:val="none"/>
                <w:lang w:val="en-US" w:eastAsia="zh" w:bidi="ar-SA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链接：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begin"/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instrText xml:space="preserve"> HYPERLINK "https://core.ac.uk/display/41420051" </w:instrTex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separate"/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https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: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//core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.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ac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" w:bidi="ar-SA"/>
                <w:woUserID w:val="3"/>
              </w:rPr>
              <w:t>.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t>uk/display/41420051</w:t>
            </w:r>
            <w:r>
              <w:rPr>
                <w:rStyle w:val="10"/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  <w:woUserID w:val="3"/>
              </w:rPr>
              <w:fldChar w:fldCharType="end"/>
            </w:r>
          </w:p>
          <w:p w14:paraId="035E2F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b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  <w:woUserID w:val="3"/>
              </w:rPr>
            </w:pPr>
          </w:p>
        </w:tc>
      </w:tr>
      <w:tr w14:paraId="33B66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</w:trPr>
        <w:tc>
          <w:tcPr>
            <w:tcW w:w="791" w:type="dxa"/>
            <w:vAlign w:val="center"/>
          </w:tcPr>
          <w:p w14:paraId="59F10FD0">
            <w:pPr>
              <w:spacing w:line="360" w:lineRule="auto"/>
              <w:ind w:left="113" w:right="113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小组分数</w:t>
            </w:r>
          </w:p>
        </w:tc>
        <w:tc>
          <w:tcPr>
            <w:tcW w:w="8327" w:type="dxa"/>
            <w:gridSpan w:val="6"/>
          </w:tcPr>
          <w:p w14:paraId="707CB743">
            <w:pPr>
              <w:pStyle w:val="11"/>
              <w:spacing w:line="360" w:lineRule="auto"/>
              <w:ind w:left="36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2336DA8A">
      <w:pPr>
        <w:widowControl/>
        <w:jc w:val="left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17" w:right="1417" w:bottom="1417" w:left="158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8AB"/>
    <w:rsid w:val="004A38AB"/>
    <w:rsid w:val="004D3F2B"/>
    <w:rsid w:val="005A2FF1"/>
    <w:rsid w:val="00A044F1"/>
    <w:rsid w:val="00AD253A"/>
    <w:rsid w:val="00AE77BC"/>
    <w:rsid w:val="00DB25B4"/>
    <w:rsid w:val="05D90BCF"/>
    <w:rsid w:val="07EB4688"/>
    <w:rsid w:val="0A0E2743"/>
    <w:rsid w:val="14A73641"/>
    <w:rsid w:val="174EB089"/>
    <w:rsid w:val="1ABB113B"/>
    <w:rsid w:val="1F12746E"/>
    <w:rsid w:val="2F1743E3"/>
    <w:rsid w:val="59EE81E9"/>
    <w:rsid w:val="5BFF8385"/>
    <w:rsid w:val="6E1508B6"/>
    <w:rsid w:val="710B10FE"/>
    <w:rsid w:val="795FAD1C"/>
    <w:rsid w:val="7EFFA3BD"/>
    <w:rsid w:val="7F1D124B"/>
    <w:rsid w:val="BBB9AE77"/>
    <w:rsid w:val="BE77055D"/>
    <w:rsid w:val="CFFF7E0B"/>
    <w:rsid w:val="DFDF01F5"/>
    <w:rsid w:val="DFFE684A"/>
    <w:rsid w:val="F7CFD1BE"/>
    <w:rsid w:val="FE7BEC2D"/>
    <w:rsid w:val="FFAA5D8F"/>
    <w:rsid w:val="FFBF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4">
    <w:name w:val="10"/>
    <w:basedOn w:val="8"/>
    <w:qFormat/>
    <w:uiPriority w:val="0"/>
    <w:rPr>
      <w:rFonts w:hint="default" w:ascii="Times New Roman" w:hAnsi="Times New Roman" w:cs="Times New Roman"/>
    </w:rPr>
  </w:style>
  <w:style w:type="character" w:customStyle="1" w:styleId="15">
    <w:name w:val="15"/>
    <w:basedOn w:val="8"/>
    <w:qFormat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5232</Words>
  <Characters>6419</Characters>
  <Lines>1</Lines>
  <Paragraphs>1</Paragraphs>
  <TotalTime>27</TotalTime>
  <ScaleCrop>false</ScaleCrop>
  <LinksUpToDate>false</LinksUpToDate>
  <CharactersWithSpaces>6448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2019-09-21T11:03:00Z</dcterms:created>
  <dc:creator>Administrator</dc:creator>
  <cp:lastModifiedBy>Era Eve</cp:lastModifiedBy>
  <dcterms:modified xsi:type="dcterms:W3CDTF">2026-06-01T13:58:29Z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eyJoZGlkIjoiYjgyOGQyODI3NTAyMDJjYmRjZmFkZWE1NDI5Y2Q4NDIiLCJ1c2VySWQiOiIxNjI5NDc3OTQ4In0=</vt:lpwstr>
  </property>
  <property fmtid="{D5CDD505-2E9C-101B-9397-08002B2CF9AE}" pid="3" name="KSOProductBuildVer">
    <vt:lpwstr>2052-12.1.0.24034</vt:lpwstr>
  </property>
  <property fmtid="{D5CDD505-2E9C-101B-9397-08002B2CF9AE}" pid="4" name="ICV">
    <vt:lpwstr>DAC4BF1C6E674D75B326A74B257494E0_13</vt:lpwstr>
  </property>
</Properties>
</file>