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AB6" w:rsidRDefault="0017651D" w:rsidP="0017651D">
      <w:pPr>
        <w:pStyle w:val="Title"/>
      </w:pPr>
      <w:r>
        <w:t xml:space="preserve">IN4343 – Lab </w:t>
      </w:r>
      <w:r w:rsidR="00417971">
        <w:t>2</w:t>
      </w:r>
    </w:p>
    <w:p w:rsidR="0017651D" w:rsidRDefault="0017651D" w:rsidP="0017651D">
      <w:pPr>
        <w:pStyle w:val="Subtitle"/>
      </w:pPr>
      <w:r>
        <w:t>Casper van Wezel (4209192) &amp; E</w:t>
      </w:r>
      <w:r w:rsidR="001A74C9">
        <w:t>rwin de Haan (4222814) – 2017-03</w:t>
      </w:r>
      <w:r>
        <w:t>-</w:t>
      </w:r>
      <w:r w:rsidR="001A74C9">
        <w:t>11</w:t>
      </w:r>
    </w:p>
    <w:p w:rsidR="0017651D" w:rsidRPr="001C2E8B" w:rsidRDefault="001C2E8B" w:rsidP="001C2E8B">
      <w:pPr>
        <w:pStyle w:val="Heading1"/>
        <w:rPr>
          <w:lang w:val="en-US"/>
        </w:rPr>
      </w:pPr>
      <w:r w:rsidRPr="001C2E8B">
        <w:rPr>
          <w:lang w:val="en-US"/>
        </w:rPr>
        <w:t>Part 1</w:t>
      </w:r>
    </w:p>
    <w:p w:rsidR="00417971" w:rsidRDefault="00417971" w:rsidP="00417971">
      <w:pPr>
        <w:pStyle w:val="Heading2"/>
        <w:rPr>
          <w:lang w:val="en-US"/>
        </w:rPr>
      </w:pPr>
      <w:r w:rsidRPr="00417971">
        <w:rPr>
          <w:lang w:val="en-US"/>
        </w:rPr>
        <w:t>Overhead of timer handler</w:t>
      </w:r>
    </w:p>
    <w:p w:rsidR="006D1360" w:rsidRDefault="006D1360" w:rsidP="006D1360">
      <w:pPr>
        <w:rPr>
          <w:lang w:val="en-US"/>
        </w:rPr>
      </w:pPr>
      <w:r>
        <w:rPr>
          <w:lang w:val="en-US"/>
        </w:rPr>
        <w:t xml:space="preserve">Hypothesis: The time will increase linearly as a function of NUMTASKS, due </w:t>
      </w:r>
    </w:p>
    <w:p w:rsidR="006D1360" w:rsidRPr="006D1360" w:rsidRDefault="006D1360" w:rsidP="006D1360">
      <w:pPr>
        <w:rPr>
          <w:lang w:val="en-US"/>
        </w:rPr>
      </w:pPr>
    </w:p>
    <w:p w:rsidR="0017651D" w:rsidRDefault="008B7395" w:rsidP="0017651D">
      <w:pPr>
        <w:rPr>
          <w:lang w:val="en-US"/>
        </w:rPr>
      </w:pPr>
      <w:r>
        <w:rPr>
          <w:lang w:val="en-US"/>
        </w:rPr>
        <w:t xml:space="preserve">1. </w:t>
      </w:r>
      <w:r w:rsidR="00417971">
        <w:rPr>
          <w:lang w:val="en-US"/>
        </w:rPr>
        <w:t>This data was produced using a script the takes the average for every period of a time of 5 seconds. This is more than five thousand periods.</w:t>
      </w:r>
    </w:p>
    <w:tbl>
      <w:tblPr>
        <w:tblW w:w="3320" w:type="dxa"/>
        <w:tblCellMar>
          <w:left w:w="70" w:type="dxa"/>
          <w:right w:w="70" w:type="dxa"/>
        </w:tblCellMar>
        <w:tblLook w:val="04A0" w:firstRow="1" w:lastRow="0" w:firstColumn="1" w:lastColumn="0" w:noHBand="0" w:noVBand="1"/>
      </w:tblPr>
      <w:tblGrid>
        <w:gridCol w:w="1555"/>
        <w:gridCol w:w="1765"/>
      </w:tblGrid>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4472C4" w:fill="4472C4"/>
            <w:noWrap/>
            <w:vAlign w:val="bottom"/>
            <w:hideMark/>
          </w:tcPr>
          <w:p w:rsidR="00417971" w:rsidRPr="00417971" w:rsidRDefault="00417971" w:rsidP="00417971">
            <w:pPr>
              <w:spacing w:after="0" w:line="240" w:lineRule="auto"/>
              <w:rPr>
                <w:rFonts w:ascii="Calibri" w:eastAsia="Times New Roman" w:hAnsi="Calibri" w:cs="Calibri"/>
                <w:b/>
                <w:bCs/>
                <w:color w:val="FFFFFF"/>
              </w:rPr>
            </w:pPr>
            <w:r w:rsidRPr="00417971">
              <w:rPr>
                <w:rFonts w:ascii="Calibri" w:eastAsia="Times New Roman" w:hAnsi="Calibri" w:cs="Calibri"/>
                <w:b/>
                <w:bCs/>
                <w:color w:val="FFFFFF"/>
              </w:rPr>
              <w:t>NUMTASKS</w:t>
            </w:r>
          </w:p>
        </w:tc>
        <w:tc>
          <w:tcPr>
            <w:tcW w:w="1765" w:type="dxa"/>
            <w:tcBorders>
              <w:top w:val="single" w:sz="4" w:space="0" w:color="8EA9DB"/>
              <w:left w:val="nil"/>
              <w:bottom w:val="single" w:sz="4" w:space="0" w:color="8EA9DB"/>
              <w:right w:val="single" w:sz="4" w:space="0" w:color="8EA9DB"/>
            </w:tcBorders>
            <w:shd w:val="clear" w:color="4472C4" w:fill="4472C4"/>
            <w:noWrap/>
            <w:vAlign w:val="bottom"/>
            <w:hideMark/>
          </w:tcPr>
          <w:p w:rsidR="00417971" w:rsidRPr="00417971" w:rsidRDefault="00417971" w:rsidP="00417971">
            <w:pPr>
              <w:spacing w:after="0" w:line="240" w:lineRule="auto"/>
              <w:rPr>
                <w:rFonts w:ascii="Calibri" w:eastAsia="Times New Roman" w:hAnsi="Calibri" w:cs="Calibri"/>
                <w:b/>
                <w:bCs/>
                <w:color w:val="FFFFFF"/>
              </w:rPr>
            </w:pPr>
            <w:r w:rsidRPr="00417971">
              <w:rPr>
                <w:rFonts w:ascii="Calibri" w:eastAsia="Times New Roman" w:hAnsi="Calibri" w:cs="Calibri"/>
                <w:b/>
                <w:bCs/>
                <w:color w:val="FFFFFF"/>
              </w:rPr>
              <w:t>Time (us)</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1</w:t>
            </w:r>
          </w:p>
        </w:tc>
        <w:tc>
          <w:tcPr>
            <w:tcW w:w="1765" w:type="dxa"/>
            <w:tcBorders>
              <w:top w:val="single" w:sz="4" w:space="0" w:color="8EA9DB"/>
              <w:left w:val="nil"/>
              <w:bottom w:val="single" w:sz="4" w:space="0" w:color="8EA9DB"/>
              <w:right w:val="single" w:sz="4" w:space="0" w:color="8EA9DB"/>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41,3</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2</w:t>
            </w:r>
          </w:p>
        </w:tc>
        <w:tc>
          <w:tcPr>
            <w:tcW w:w="1765" w:type="dxa"/>
            <w:tcBorders>
              <w:top w:val="single" w:sz="4" w:space="0" w:color="8EA9DB"/>
              <w:left w:val="nil"/>
              <w:bottom w:val="single" w:sz="4" w:space="0" w:color="8EA9DB"/>
              <w:right w:val="single" w:sz="4" w:space="0" w:color="8EA9DB"/>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120</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3</w:t>
            </w:r>
          </w:p>
        </w:tc>
        <w:tc>
          <w:tcPr>
            <w:tcW w:w="1765" w:type="dxa"/>
            <w:tcBorders>
              <w:top w:val="single" w:sz="4" w:space="0" w:color="8EA9DB"/>
              <w:left w:val="nil"/>
              <w:bottom w:val="single" w:sz="4" w:space="0" w:color="8EA9DB"/>
              <w:right w:val="single" w:sz="4" w:space="0" w:color="8EA9DB"/>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157</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4</w:t>
            </w:r>
          </w:p>
        </w:tc>
        <w:tc>
          <w:tcPr>
            <w:tcW w:w="1765" w:type="dxa"/>
            <w:tcBorders>
              <w:top w:val="single" w:sz="4" w:space="0" w:color="8EA9DB"/>
              <w:left w:val="nil"/>
              <w:bottom w:val="single" w:sz="4" w:space="0" w:color="8EA9DB"/>
              <w:right w:val="single" w:sz="4" w:space="0" w:color="8EA9DB"/>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196</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5</w:t>
            </w:r>
          </w:p>
        </w:tc>
        <w:tc>
          <w:tcPr>
            <w:tcW w:w="1765" w:type="dxa"/>
            <w:tcBorders>
              <w:top w:val="single" w:sz="4" w:space="0" w:color="8EA9DB"/>
              <w:left w:val="nil"/>
              <w:bottom w:val="single" w:sz="4" w:space="0" w:color="8EA9DB"/>
              <w:right w:val="single" w:sz="4" w:space="0" w:color="8EA9DB"/>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232</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6</w:t>
            </w:r>
          </w:p>
        </w:tc>
        <w:tc>
          <w:tcPr>
            <w:tcW w:w="1765" w:type="dxa"/>
            <w:tcBorders>
              <w:top w:val="single" w:sz="4" w:space="0" w:color="8EA9DB"/>
              <w:left w:val="nil"/>
              <w:bottom w:val="single" w:sz="4" w:space="0" w:color="8EA9DB"/>
              <w:right w:val="single" w:sz="4" w:space="0" w:color="8EA9DB"/>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271</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7</w:t>
            </w:r>
          </w:p>
        </w:tc>
        <w:tc>
          <w:tcPr>
            <w:tcW w:w="1765" w:type="dxa"/>
            <w:tcBorders>
              <w:top w:val="single" w:sz="4" w:space="0" w:color="8EA9DB"/>
              <w:left w:val="nil"/>
              <w:bottom w:val="single" w:sz="4" w:space="0" w:color="8EA9DB"/>
              <w:right w:val="single" w:sz="4" w:space="0" w:color="8EA9DB"/>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308</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8</w:t>
            </w:r>
          </w:p>
        </w:tc>
        <w:tc>
          <w:tcPr>
            <w:tcW w:w="1765" w:type="dxa"/>
            <w:tcBorders>
              <w:top w:val="single" w:sz="4" w:space="0" w:color="8EA9DB"/>
              <w:left w:val="nil"/>
              <w:bottom w:val="single" w:sz="4" w:space="0" w:color="8EA9DB"/>
              <w:right w:val="single" w:sz="4" w:space="0" w:color="8EA9DB"/>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345</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9</w:t>
            </w:r>
          </w:p>
        </w:tc>
        <w:tc>
          <w:tcPr>
            <w:tcW w:w="1765" w:type="dxa"/>
            <w:tcBorders>
              <w:top w:val="single" w:sz="4" w:space="0" w:color="8EA9DB"/>
              <w:left w:val="nil"/>
              <w:bottom w:val="single" w:sz="4" w:space="0" w:color="8EA9DB"/>
              <w:right w:val="single" w:sz="4" w:space="0" w:color="8EA9DB"/>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381</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10</w:t>
            </w:r>
          </w:p>
        </w:tc>
        <w:tc>
          <w:tcPr>
            <w:tcW w:w="1765" w:type="dxa"/>
            <w:tcBorders>
              <w:top w:val="single" w:sz="4" w:space="0" w:color="8EA9DB"/>
              <w:left w:val="nil"/>
              <w:bottom w:val="single" w:sz="4" w:space="0" w:color="8EA9DB"/>
              <w:right w:val="single" w:sz="4" w:space="0" w:color="8EA9DB"/>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420</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15</w:t>
            </w:r>
          </w:p>
        </w:tc>
        <w:tc>
          <w:tcPr>
            <w:tcW w:w="1765" w:type="dxa"/>
            <w:tcBorders>
              <w:top w:val="single" w:sz="4" w:space="0" w:color="8EA9DB"/>
              <w:left w:val="nil"/>
              <w:bottom w:val="single" w:sz="4" w:space="0" w:color="8EA9DB"/>
              <w:right w:val="single" w:sz="4" w:space="0" w:color="8EA9DB"/>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607</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20</w:t>
            </w:r>
          </w:p>
        </w:tc>
        <w:tc>
          <w:tcPr>
            <w:tcW w:w="1765" w:type="dxa"/>
            <w:tcBorders>
              <w:top w:val="single" w:sz="4" w:space="0" w:color="8EA9DB"/>
              <w:left w:val="nil"/>
              <w:bottom w:val="single" w:sz="4" w:space="0" w:color="8EA9DB"/>
              <w:right w:val="single" w:sz="4" w:space="0" w:color="8EA9DB"/>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793</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24</w:t>
            </w:r>
          </w:p>
        </w:tc>
        <w:tc>
          <w:tcPr>
            <w:tcW w:w="1765" w:type="dxa"/>
            <w:tcBorders>
              <w:top w:val="single" w:sz="4" w:space="0" w:color="8EA9DB"/>
              <w:left w:val="nil"/>
              <w:bottom w:val="single" w:sz="4" w:space="0" w:color="8EA9DB"/>
              <w:right w:val="single" w:sz="4" w:space="0" w:color="8EA9DB"/>
            </w:tcBorders>
            <w:shd w:val="clear" w:color="D9E1F2" w:fill="D9E1F2"/>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942</w:t>
            </w:r>
          </w:p>
        </w:tc>
      </w:tr>
      <w:tr w:rsidR="00417971" w:rsidRPr="00417971" w:rsidTr="00417971">
        <w:trPr>
          <w:trHeight w:val="300"/>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25</w:t>
            </w:r>
          </w:p>
        </w:tc>
        <w:tc>
          <w:tcPr>
            <w:tcW w:w="1765" w:type="dxa"/>
            <w:tcBorders>
              <w:top w:val="single" w:sz="4" w:space="0" w:color="8EA9DB"/>
              <w:left w:val="nil"/>
              <w:bottom w:val="single" w:sz="4" w:space="0" w:color="8EA9DB"/>
              <w:right w:val="single" w:sz="4" w:space="0" w:color="8EA9DB"/>
            </w:tcBorders>
            <w:shd w:val="clear" w:color="auto" w:fill="auto"/>
            <w:noWrap/>
            <w:vAlign w:val="bottom"/>
            <w:hideMark/>
          </w:tcPr>
          <w:p w:rsidR="00417971" w:rsidRPr="00417971" w:rsidRDefault="00417971" w:rsidP="00417971">
            <w:pPr>
              <w:spacing w:after="0" w:line="240" w:lineRule="auto"/>
              <w:jc w:val="right"/>
              <w:rPr>
                <w:rFonts w:ascii="Calibri" w:eastAsia="Times New Roman" w:hAnsi="Calibri" w:cs="Calibri"/>
                <w:color w:val="000000"/>
              </w:rPr>
            </w:pPr>
            <w:r w:rsidRPr="00417971">
              <w:rPr>
                <w:rFonts w:ascii="Calibri" w:eastAsia="Times New Roman" w:hAnsi="Calibri" w:cs="Calibri"/>
                <w:color w:val="000000"/>
              </w:rPr>
              <w:t>980</w:t>
            </w:r>
          </w:p>
        </w:tc>
      </w:tr>
    </w:tbl>
    <w:p w:rsidR="00417971" w:rsidRDefault="00417971" w:rsidP="0017651D">
      <w:pPr>
        <w:rPr>
          <w:lang w:val="en-US"/>
        </w:rPr>
      </w:pPr>
    </w:p>
    <w:p w:rsidR="00417971" w:rsidRDefault="00417971" w:rsidP="0017651D">
      <w:pPr>
        <w:rPr>
          <w:lang w:val="en-US"/>
        </w:rPr>
      </w:pPr>
      <w:r>
        <w:rPr>
          <w:noProof/>
        </w:rPr>
        <w:drawing>
          <wp:inline distT="0" distB="0" distL="0" distR="0" wp14:anchorId="7AE53ACC" wp14:editId="6EA52291">
            <wp:extent cx="4572000" cy="2743200"/>
            <wp:effectExtent l="0" t="0" r="0" b="0"/>
            <wp:docPr id="4" name="Chart 4">
              <a:extLst xmlns:a="http://schemas.openxmlformats.org/drawingml/2006/main">
                <a:ext uri="{FF2B5EF4-FFF2-40B4-BE49-F238E27FC236}">
                  <a16:creationId xmlns:a16="http://schemas.microsoft.com/office/drawing/2014/main" id="{1D40CF3D-F7C0-4EF9-A902-2D4AE4B177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17971" w:rsidRPr="001C2E8B" w:rsidRDefault="00417971" w:rsidP="0017651D">
      <w:pPr>
        <w:rPr>
          <w:lang w:val="en-US"/>
        </w:rPr>
      </w:pPr>
      <w:r>
        <w:rPr>
          <w:lang w:val="en-US"/>
        </w:rPr>
        <w:t>2. The period of the timer is 976,5 us. So 25 tasks is the threshold value (see table above).</w:t>
      </w:r>
    </w:p>
    <w:p w:rsidR="003F2D6D" w:rsidRDefault="00417971" w:rsidP="00097FC5">
      <w:pPr>
        <w:rPr>
          <w:lang w:val="en-US"/>
        </w:rPr>
      </w:pPr>
      <w:r>
        <w:rPr>
          <w:lang w:val="en-US"/>
        </w:rPr>
        <w:lastRenderedPageBreak/>
        <w:t>3. The compiler will optimize the loop out of the final machine code. This means a lot of code can be dropped for NUMTASKS = 1</w:t>
      </w:r>
    </w:p>
    <w:p w:rsidR="00417971" w:rsidRDefault="00417971" w:rsidP="00097FC5">
      <w:pPr>
        <w:rPr>
          <w:lang w:val="en-US"/>
        </w:rPr>
      </w:pPr>
      <w:r>
        <w:rPr>
          <w:lang w:val="en-US"/>
        </w:rPr>
        <w:t>4. Make the NUMTASKS equal to the number of registered tasks. In the case of Tst1 3. Change the clock ticks per second to 2 and divide the periods of the tasks by 512.</w:t>
      </w:r>
    </w:p>
    <w:p w:rsidR="00417971" w:rsidRPr="007B4946" w:rsidRDefault="00417971" w:rsidP="00417971">
      <w:pPr>
        <w:pStyle w:val="Heading2"/>
        <w:rPr>
          <w:lang w:val="en-US"/>
        </w:rPr>
      </w:pPr>
      <w:r w:rsidRPr="007B4946">
        <w:rPr>
          <w:lang w:val="en-US"/>
        </w:rPr>
        <w:t>Event latency</w:t>
      </w:r>
    </w:p>
    <w:p w:rsidR="00417971" w:rsidRDefault="00417971" w:rsidP="00417971">
      <w:pPr>
        <w:rPr>
          <w:lang w:val="en-US"/>
        </w:rPr>
      </w:pPr>
      <w:r w:rsidRPr="007B4946">
        <w:rPr>
          <w:lang w:val="en-US"/>
        </w:rPr>
        <w:t>5.</w:t>
      </w:r>
      <w:r w:rsidR="005E6DB6">
        <w:rPr>
          <w:lang w:val="en-US"/>
        </w:rPr>
        <w:t xml:space="preserve"> </w:t>
      </w:r>
    </w:p>
    <w:p w:rsidR="00D57526" w:rsidRDefault="001A73D8" w:rsidP="00417971">
      <w:pPr>
        <w:rPr>
          <w:lang w:val="en-US"/>
        </w:rPr>
      </w:pPr>
      <w:r>
        <w:rPr>
          <w:lang w:val="en-US"/>
        </w:rPr>
        <w:t>This data was produced using</w:t>
      </w:r>
      <w:r w:rsidR="00D57526">
        <w:rPr>
          <w:lang w:val="en-US"/>
        </w:rPr>
        <w:t xml:space="preserve"> a script that measured over 11 events the delay between the intr_num rising edge and the “green” rising edge. The CountDelay was removed and only the Green task was registered.</w:t>
      </w:r>
    </w:p>
    <w:tbl>
      <w:tblPr>
        <w:tblW w:w="4248" w:type="dxa"/>
        <w:tblCellMar>
          <w:left w:w="70" w:type="dxa"/>
          <w:right w:w="70" w:type="dxa"/>
        </w:tblCellMar>
        <w:tblLook w:val="04A0" w:firstRow="1" w:lastRow="0" w:firstColumn="1" w:lastColumn="0" w:noHBand="0" w:noVBand="1"/>
      </w:tblPr>
      <w:tblGrid>
        <w:gridCol w:w="1360"/>
        <w:gridCol w:w="1200"/>
        <w:gridCol w:w="1688"/>
      </w:tblGrid>
      <w:tr w:rsidR="0039465C" w:rsidRPr="0039465C" w:rsidTr="0039465C">
        <w:trPr>
          <w:trHeight w:val="300"/>
        </w:trPr>
        <w:tc>
          <w:tcPr>
            <w:tcW w:w="1360" w:type="dxa"/>
            <w:tcBorders>
              <w:top w:val="single" w:sz="4" w:space="0" w:color="8EA9DB"/>
              <w:left w:val="single" w:sz="4" w:space="0" w:color="8EA9DB"/>
              <w:bottom w:val="single" w:sz="4" w:space="0" w:color="8EA9DB"/>
              <w:right w:val="nil"/>
            </w:tcBorders>
            <w:shd w:val="clear" w:color="4472C4" w:fill="4472C4"/>
            <w:noWrap/>
            <w:vAlign w:val="bottom"/>
            <w:hideMark/>
          </w:tcPr>
          <w:p w:rsidR="0039465C" w:rsidRPr="0039465C" w:rsidRDefault="0039465C" w:rsidP="0039465C">
            <w:pPr>
              <w:spacing w:after="0" w:line="240" w:lineRule="auto"/>
              <w:rPr>
                <w:rFonts w:ascii="Calibri" w:eastAsia="Times New Roman" w:hAnsi="Calibri" w:cs="Calibri"/>
                <w:b/>
                <w:bCs/>
                <w:color w:val="FFFFFF"/>
              </w:rPr>
            </w:pPr>
            <w:r w:rsidRPr="0039465C">
              <w:rPr>
                <w:rFonts w:ascii="Calibri" w:eastAsia="Times New Roman" w:hAnsi="Calibri" w:cs="Calibri"/>
                <w:b/>
                <w:bCs/>
                <w:color w:val="FFFFFF"/>
              </w:rPr>
              <w:t>PRIORITY</w:t>
            </w:r>
          </w:p>
        </w:tc>
        <w:tc>
          <w:tcPr>
            <w:tcW w:w="1200" w:type="dxa"/>
            <w:tcBorders>
              <w:top w:val="single" w:sz="4" w:space="0" w:color="8EA9DB"/>
              <w:left w:val="nil"/>
              <w:bottom w:val="single" w:sz="4" w:space="0" w:color="8EA9DB"/>
              <w:right w:val="nil"/>
            </w:tcBorders>
            <w:shd w:val="clear" w:color="4472C4" w:fill="4472C4"/>
            <w:noWrap/>
            <w:vAlign w:val="bottom"/>
            <w:hideMark/>
          </w:tcPr>
          <w:p w:rsidR="0039465C" w:rsidRPr="0039465C" w:rsidRDefault="0039465C" w:rsidP="0039465C">
            <w:pPr>
              <w:spacing w:after="0" w:line="240" w:lineRule="auto"/>
              <w:rPr>
                <w:rFonts w:ascii="Calibri" w:eastAsia="Times New Roman" w:hAnsi="Calibri" w:cs="Calibri"/>
                <w:b/>
                <w:bCs/>
                <w:color w:val="FFFFFF"/>
              </w:rPr>
            </w:pPr>
            <w:r w:rsidRPr="0039465C">
              <w:rPr>
                <w:rFonts w:ascii="Calibri" w:eastAsia="Times New Roman" w:hAnsi="Calibri" w:cs="Calibri"/>
                <w:b/>
                <w:bCs/>
                <w:color w:val="FFFFFF"/>
              </w:rPr>
              <w:t>Time (us)</w:t>
            </w:r>
          </w:p>
        </w:tc>
        <w:tc>
          <w:tcPr>
            <w:tcW w:w="1688" w:type="dxa"/>
            <w:tcBorders>
              <w:top w:val="single" w:sz="4" w:space="0" w:color="8EA9DB"/>
              <w:left w:val="nil"/>
              <w:bottom w:val="single" w:sz="4" w:space="0" w:color="8EA9DB"/>
              <w:right w:val="single" w:sz="4" w:space="0" w:color="8EA9DB"/>
            </w:tcBorders>
            <w:shd w:val="clear" w:color="4472C4" w:fill="4472C4"/>
            <w:noWrap/>
            <w:vAlign w:val="bottom"/>
            <w:hideMark/>
          </w:tcPr>
          <w:p w:rsidR="0039465C" w:rsidRPr="0039465C" w:rsidRDefault="0039465C" w:rsidP="0039465C">
            <w:pPr>
              <w:spacing w:after="0" w:line="240" w:lineRule="auto"/>
              <w:rPr>
                <w:rFonts w:ascii="Calibri" w:eastAsia="Times New Roman" w:hAnsi="Calibri" w:cs="Calibri"/>
                <w:b/>
                <w:bCs/>
                <w:color w:val="FFFFFF"/>
              </w:rPr>
            </w:pPr>
            <w:r w:rsidRPr="0039465C">
              <w:rPr>
                <w:rFonts w:ascii="Calibri" w:eastAsia="Times New Roman" w:hAnsi="Calibri" w:cs="Calibri"/>
                <w:b/>
                <w:bCs/>
                <w:color w:val="FFFFFF"/>
              </w:rPr>
              <w:t>Time (us) Lower</w:t>
            </w:r>
          </w:p>
        </w:tc>
      </w:tr>
      <w:tr w:rsidR="0039465C" w:rsidRPr="0039465C" w:rsidTr="0039465C">
        <w:trPr>
          <w:trHeight w:val="300"/>
        </w:trPr>
        <w:tc>
          <w:tcPr>
            <w:tcW w:w="1360" w:type="dxa"/>
            <w:tcBorders>
              <w:top w:val="single" w:sz="4" w:space="0" w:color="8EA9DB"/>
              <w:left w:val="single" w:sz="4" w:space="0" w:color="8EA9DB"/>
              <w:bottom w:val="single" w:sz="4" w:space="0" w:color="8EA9DB"/>
              <w:right w:val="nil"/>
            </w:tcBorders>
            <w:shd w:val="clear" w:color="D9E1F2" w:fill="D9E1F2"/>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0</w:t>
            </w:r>
          </w:p>
        </w:tc>
        <w:tc>
          <w:tcPr>
            <w:tcW w:w="1200" w:type="dxa"/>
            <w:tcBorders>
              <w:top w:val="single" w:sz="4" w:space="0" w:color="8EA9DB"/>
              <w:left w:val="nil"/>
              <w:bottom w:val="single" w:sz="4" w:space="0" w:color="8EA9DB"/>
              <w:right w:val="nil"/>
            </w:tcBorders>
            <w:shd w:val="clear" w:color="D9E1F2" w:fill="D9E1F2"/>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261</w:t>
            </w:r>
          </w:p>
        </w:tc>
        <w:tc>
          <w:tcPr>
            <w:tcW w:w="1688" w:type="dxa"/>
            <w:tcBorders>
              <w:top w:val="single" w:sz="4" w:space="0" w:color="8EA9DB"/>
              <w:left w:val="nil"/>
              <w:bottom w:val="single" w:sz="4" w:space="0" w:color="8EA9DB"/>
              <w:right w:val="single" w:sz="4" w:space="0" w:color="8EA9DB"/>
            </w:tcBorders>
            <w:shd w:val="clear" w:color="D9E1F2" w:fill="D9E1F2"/>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Pr>
                <w:rFonts w:ascii="Calibri" w:eastAsia="Times New Roman" w:hAnsi="Calibri" w:cs="Calibri"/>
                <w:color w:val="000000"/>
              </w:rPr>
              <w:t>51</w:t>
            </w:r>
          </w:p>
        </w:tc>
      </w:tr>
      <w:tr w:rsidR="0039465C" w:rsidRPr="0039465C" w:rsidTr="0039465C">
        <w:trPr>
          <w:trHeight w:val="300"/>
        </w:trPr>
        <w:tc>
          <w:tcPr>
            <w:tcW w:w="1360" w:type="dxa"/>
            <w:tcBorders>
              <w:top w:val="single" w:sz="4" w:space="0" w:color="8EA9DB"/>
              <w:left w:val="single" w:sz="4" w:space="0" w:color="8EA9DB"/>
              <w:bottom w:val="single" w:sz="4" w:space="0" w:color="8EA9DB"/>
              <w:right w:val="nil"/>
            </w:tcBorders>
            <w:shd w:val="clear" w:color="auto" w:fill="auto"/>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1</w:t>
            </w:r>
          </w:p>
        </w:tc>
        <w:tc>
          <w:tcPr>
            <w:tcW w:w="1200" w:type="dxa"/>
            <w:tcBorders>
              <w:top w:val="single" w:sz="4" w:space="0" w:color="8EA9DB"/>
              <w:left w:val="nil"/>
              <w:bottom w:val="single" w:sz="4" w:space="0" w:color="8EA9DB"/>
              <w:right w:val="nil"/>
            </w:tcBorders>
            <w:shd w:val="clear" w:color="auto" w:fill="auto"/>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224</w:t>
            </w:r>
          </w:p>
        </w:tc>
        <w:tc>
          <w:tcPr>
            <w:tcW w:w="1688" w:type="dxa"/>
            <w:tcBorders>
              <w:top w:val="single" w:sz="4" w:space="0" w:color="8EA9DB"/>
              <w:left w:val="nil"/>
              <w:bottom w:val="single" w:sz="4" w:space="0" w:color="8EA9DB"/>
              <w:right w:val="single" w:sz="4" w:space="0" w:color="8EA9DB"/>
            </w:tcBorders>
            <w:shd w:val="clear" w:color="auto" w:fill="auto"/>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51</w:t>
            </w:r>
          </w:p>
        </w:tc>
      </w:tr>
      <w:tr w:rsidR="0039465C" w:rsidRPr="0039465C" w:rsidTr="0039465C">
        <w:trPr>
          <w:trHeight w:val="300"/>
        </w:trPr>
        <w:tc>
          <w:tcPr>
            <w:tcW w:w="1360" w:type="dxa"/>
            <w:tcBorders>
              <w:top w:val="single" w:sz="4" w:space="0" w:color="8EA9DB"/>
              <w:left w:val="single" w:sz="4" w:space="0" w:color="8EA9DB"/>
              <w:bottom w:val="single" w:sz="4" w:space="0" w:color="8EA9DB"/>
              <w:right w:val="nil"/>
            </w:tcBorders>
            <w:shd w:val="clear" w:color="D9E1F2" w:fill="D9E1F2"/>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2</w:t>
            </w:r>
          </w:p>
        </w:tc>
        <w:tc>
          <w:tcPr>
            <w:tcW w:w="1200" w:type="dxa"/>
            <w:tcBorders>
              <w:top w:val="single" w:sz="4" w:space="0" w:color="8EA9DB"/>
              <w:left w:val="nil"/>
              <w:bottom w:val="single" w:sz="4" w:space="0" w:color="8EA9DB"/>
              <w:right w:val="nil"/>
            </w:tcBorders>
            <w:shd w:val="clear" w:color="D9E1F2" w:fill="D9E1F2"/>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187</w:t>
            </w:r>
          </w:p>
        </w:tc>
        <w:tc>
          <w:tcPr>
            <w:tcW w:w="1688" w:type="dxa"/>
            <w:tcBorders>
              <w:top w:val="single" w:sz="4" w:space="0" w:color="8EA9DB"/>
              <w:left w:val="nil"/>
              <w:bottom w:val="single" w:sz="4" w:space="0" w:color="8EA9DB"/>
              <w:right w:val="single" w:sz="4" w:space="0" w:color="8EA9DB"/>
            </w:tcBorders>
            <w:shd w:val="clear" w:color="D9E1F2" w:fill="D9E1F2"/>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47</w:t>
            </w:r>
          </w:p>
        </w:tc>
      </w:tr>
      <w:tr w:rsidR="0039465C" w:rsidRPr="0039465C" w:rsidTr="0039465C">
        <w:trPr>
          <w:trHeight w:val="300"/>
        </w:trPr>
        <w:tc>
          <w:tcPr>
            <w:tcW w:w="1360" w:type="dxa"/>
            <w:tcBorders>
              <w:top w:val="single" w:sz="4" w:space="0" w:color="8EA9DB"/>
              <w:left w:val="single" w:sz="4" w:space="0" w:color="8EA9DB"/>
              <w:bottom w:val="single" w:sz="4" w:space="0" w:color="8EA9DB"/>
              <w:right w:val="nil"/>
            </w:tcBorders>
            <w:shd w:val="clear" w:color="auto" w:fill="auto"/>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3</w:t>
            </w:r>
          </w:p>
        </w:tc>
        <w:tc>
          <w:tcPr>
            <w:tcW w:w="1200" w:type="dxa"/>
            <w:tcBorders>
              <w:top w:val="single" w:sz="4" w:space="0" w:color="8EA9DB"/>
              <w:left w:val="nil"/>
              <w:bottom w:val="single" w:sz="4" w:space="0" w:color="8EA9DB"/>
              <w:right w:val="nil"/>
            </w:tcBorders>
            <w:shd w:val="clear" w:color="auto" w:fill="auto"/>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149</w:t>
            </w:r>
          </w:p>
        </w:tc>
        <w:tc>
          <w:tcPr>
            <w:tcW w:w="1688" w:type="dxa"/>
            <w:tcBorders>
              <w:top w:val="single" w:sz="4" w:space="0" w:color="8EA9DB"/>
              <w:left w:val="nil"/>
              <w:bottom w:val="single" w:sz="4" w:space="0" w:color="8EA9DB"/>
              <w:right w:val="single" w:sz="4" w:space="0" w:color="8EA9DB"/>
            </w:tcBorders>
            <w:shd w:val="clear" w:color="auto" w:fill="auto"/>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51</w:t>
            </w:r>
          </w:p>
        </w:tc>
      </w:tr>
      <w:tr w:rsidR="0039465C" w:rsidRPr="0039465C" w:rsidTr="0039465C">
        <w:trPr>
          <w:trHeight w:val="300"/>
        </w:trPr>
        <w:tc>
          <w:tcPr>
            <w:tcW w:w="1360" w:type="dxa"/>
            <w:tcBorders>
              <w:top w:val="single" w:sz="4" w:space="0" w:color="8EA9DB"/>
              <w:left w:val="single" w:sz="4" w:space="0" w:color="8EA9DB"/>
              <w:bottom w:val="single" w:sz="4" w:space="0" w:color="8EA9DB"/>
              <w:right w:val="nil"/>
            </w:tcBorders>
            <w:shd w:val="clear" w:color="D9E1F2" w:fill="D9E1F2"/>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4</w:t>
            </w:r>
          </w:p>
        </w:tc>
        <w:tc>
          <w:tcPr>
            <w:tcW w:w="1200" w:type="dxa"/>
            <w:tcBorders>
              <w:top w:val="single" w:sz="4" w:space="0" w:color="8EA9DB"/>
              <w:left w:val="nil"/>
              <w:bottom w:val="single" w:sz="4" w:space="0" w:color="8EA9DB"/>
              <w:right w:val="nil"/>
            </w:tcBorders>
            <w:shd w:val="clear" w:color="D9E1F2" w:fill="D9E1F2"/>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112</w:t>
            </w:r>
          </w:p>
        </w:tc>
        <w:tc>
          <w:tcPr>
            <w:tcW w:w="1688" w:type="dxa"/>
            <w:tcBorders>
              <w:top w:val="single" w:sz="4" w:space="0" w:color="8EA9DB"/>
              <w:left w:val="nil"/>
              <w:bottom w:val="single" w:sz="4" w:space="0" w:color="8EA9DB"/>
              <w:right w:val="single" w:sz="4" w:space="0" w:color="8EA9DB"/>
            </w:tcBorders>
            <w:shd w:val="clear" w:color="D9E1F2" w:fill="D9E1F2"/>
            <w:noWrap/>
            <w:vAlign w:val="bottom"/>
            <w:hideMark/>
          </w:tcPr>
          <w:p w:rsidR="0039465C" w:rsidRPr="0039465C" w:rsidRDefault="0039465C" w:rsidP="0039465C">
            <w:pPr>
              <w:spacing w:after="0" w:line="240" w:lineRule="auto"/>
              <w:jc w:val="right"/>
              <w:rPr>
                <w:rFonts w:ascii="Calibri" w:eastAsia="Times New Roman" w:hAnsi="Calibri" w:cs="Calibri"/>
                <w:color w:val="000000"/>
              </w:rPr>
            </w:pPr>
            <w:r w:rsidRPr="0039465C">
              <w:rPr>
                <w:rFonts w:ascii="Calibri" w:eastAsia="Times New Roman" w:hAnsi="Calibri" w:cs="Calibri"/>
                <w:color w:val="000000"/>
              </w:rPr>
              <w:t>47</w:t>
            </w:r>
          </w:p>
        </w:tc>
      </w:tr>
    </w:tbl>
    <w:p w:rsidR="0039465C" w:rsidRDefault="0039465C" w:rsidP="00417971">
      <w:pPr>
        <w:rPr>
          <w:lang w:val="en-US"/>
        </w:rPr>
      </w:pPr>
    </w:p>
    <w:p w:rsidR="00D57526" w:rsidRPr="007B4946" w:rsidRDefault="00D57526" w:rsidP="00417971">
      <w:pPr>
        <w:rPr>
          <w:lang w:val="en-US"/>
        </w:rPr>
      </w:pPr>
      <w:r>
        <w:rPr>
          <w:noProof/>
        </w:rPr>
        <w:drawing>
          <wp:inline distT="0" distB="0" distL="0" distR="0" wp14:anchorId="255884E8" wp14:editId="2FAF5B85">
            <wp:extent cx="4572000" cy="2743200"/>
            <wp:effectExtent l="0" t="0" r="0" b="0"/>
            <wp:docPr id="1" name="Chart 1">
              <a:extLst xmlns:a="http://schemas.openxmlformats.org/drawingml/2006/main">
                <a:ext uri="{FF2B5EF4-FFF2-40B4-BE49-F238E27FC236}">
                  <a16:creationId xmlns:a16="http://schemas.microsoft.com/office/drawing/2014/main" id="{193D0087-FD34-4928-A138-E063961926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4946" w:rsidRDefault="005E6DB6" w:rsidP="00417971">
      <w:pPr>
        <w:rPr>
          <w:lang w:val="en-US"/>
        </w:rPr>
      </w:pPr>
      <w:r>
        <w:rPr>
          <w:lang w:val="en-US"/>
        </w:rPr>
        <w:t>An “empty” interrupt handler takes 250 us, this was measured in the same way as for question one, but one task was registered.</w:t>
      </w:r>
      <w:r w:rsidR="007B4946" w:rsidRPr="007B4946">
        <w:rPr>
          <w:lang w:val="en-US"/>
        </w:rPr>
        <w:t xml:space="preserve"> </w:t>
      </w:r>
      <w:r w:rsidR="00D57526">
        <w:rPr>
          <w:lang w:val="en-US"/>
        </w:rPr>
        <w:t>The ISR with one Task activation was measured to take 297</w:t>
      </w:r>
      <w:r w:rsidR="0039465C">
        <w:rPr>
          <w:lang w:val="en-US"/>
        </w:rPr>
        <w:t xml:space="preserve"> or 301</w:t>
      </w:r>
      <w:r w:rsidR="00D57526">
        <w:rPr>
          <w:lang w:val="en-US"/>
        </w:rPr>
        <w:t xml:space="preserve"> us.</w:t>
      </w:r>
    </w:p>
    <w:p w:rsidR="00417971" w:rsidRDefault="0039465C" w:rsidP="00417971">
      <w:pPr>
        <w:rPr>
          <w:lang w:val="en-US"/>
        </w:rPr>
      </w:pPr>
      <w:r>
        <w:rPr>
          <w:lang w:val="en-US"/>
        </w:rPr>
        <w:t>6.</w:t>
      </w:r>
      <w:r w:rsidR="008D3A87">
        <w:rPr>
          <w:lang w:val="en-US"/>
        </w:rPr>
        <w:t xml:space="preserve"> There now is a Program loop, while in the previous Test there was none. The LED are turned on much later, than the actually interrupt fires, in order or priority.</w:t>
      </w:r>
      <w:r w:rsidR="00827BEC">
        <w:rPr>
          <w:lang w:val="en-US"/>
        </w:rPr>
        <w:t xml:space="preserve"> There are some artifacts: (This is due to CountDelay and the task getting re-executed right after.</w:t>
      </w:r>
    </w:p>
    <w:p w:rsidR="00827BEC" w:rsidRDefault="00827BEC" w:rsidP="00417971">
      <w:pPr>
        <w:rPr>
          <w:lang w:val="en-US"/>
        </w:rPr>
      </w:pPr>
      <w:r>
        <w:rPr>
          <w:noProof/>
        </w:rPr>
        <w:drawing>
          <wp:inline distT="0" distB="0" distL="0" distR="0" wp14:anchorId="05BE6C8E" wp14:editId="7163AFE4">
            <wp:extent cx="3962400" cy="998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5782" cy="1009522"/>
                    </a:xfrm>
                    <a:prstGeom prst="rect">
                      <a:avLst/>
                    </a:prstGeom>
                  </pic:spPr>
                </pic:pic>
              </a:graphicData>
            </a:graphic>
          </wp:inline>
        </w:drawing>
      </w:r>
    </w:p>
    <w:p w:rsidR="008D3A87" w:rsidRDefault="00D91166" w:rsidP="008D3A87">
      <w:pPr>
        <w:rPr>
          <w:lang w:val="en-US"/>
        </w:rPr>
      </w:pPr>
      <w:r>
        <w:rPr>
          <w:lang w:val="en-US"/>
        </w:rPr>
        <w:lastRenderedPageBreak/>
        <w:t>7a</w:t>
      </w:r>
      <w:r w:rsidR="008D3A87">
        <w:rPr>
          <w:lang w:val="en-US"/>
        </w:rPr>
        <w:t>b</w:t>
      </w:r>
      <w:r>
        <w:rPr>
          <w:lang w:val="en-US"/>
        </w:rPr>
        <w:t>. Ba</w:t>
      </w:r>
      <w:r w:rsidR="008D3A87">
        <w:rPr>
          <w:lang w:val="en-US"/>
        </w:rPr>
        <w:t>se ISR time are actually longer, although much more consistent, and the ISR’s that trigger a task are also longer, but relatively not quite as bad. But the best thing, is that the interrupts keep running.</w:t>
      </w:r>
    </w:p>
    <w:p w:rsidR="00827BEC" w:rsidRDefault="00827BEC" w:rsidP="008D3A87">
      <w:pPr>
        <w:rPr>
          <w:lang w:val="en-US"/>
        </w:rPr>
      </w:pPr>
      <w:r>
        <w:rPr>
          <w:lang w:val="en-US"/>
        </w:rPr>
        <w:t xml:space="preserve">8. The delay that CountDelay(60000) represents is about </w:t>
      </w:r>
      <w:r w:rsidR="00195BD6">
        <w:rPr>
          <w:lang w:val="en-US"/>
        </w:rPr>
        <w:t>1.738-0.5=1.238</w:t>
      </w:r>
      <w:r>
        <w:rPr>
          <w:lang w:val="en-US"/>
        </w:rPr>
        <w:t xml:space="preserve"> seconds.</w:t>
      </w:r>
    </w:p>
    <w:p w:rsidR="00195BD6" w:rsidRDefault="00195BD6" w:rsidP="008D3A87">
      <w:pPr>
        <w:rPr>
          <w:lang w:val="en-US"/>
        </w:rPr>
      </w:pPr>
      <w:r>
        <w:rPr>
          <w:noProof/>
        </w:rPr>
        <w:drawing>
          <wp:inline distT="0" distB="0" distL="0" distR="0" wp14:anchorId="4799DC4D" wp14:editId="03EB3C23">
            <wp:extent cx="5057143" cy="1323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143" cy="1323810"/>
                    </a:xfrm>
                    <a:prstGeom prst="rect">
                      <a:avLst/>
                    </a:prstGeom>
                  </pic:spPr>
                </pic:pic>
              </a:graphicData>
            </a:graphic>
          </wp:inline>
        </w:drawing>
      </w:r>
    </w:p>
    <w:p w:rsidR="00827BEC" w:rsidRDefault="00827BEC" w:rsidP="008D3A87">
      <w:pPr>
        <w:rPr>
          <w:lang w:val="en-US"/>
        </w:rPr>
      </w:pPr>
      <w:r>
        <w:rPr>
          <w:lang w:val="en-US"/>
        </w:rPr>
        <w:t>9</w:t>
      </w:r>
      <w:r w:rsidR="001A73D8">
        <w:rPr>
          <w:lang w:val="en-US"/>
        </w:rPr>
        <w:t>a. The calculated length would be 1219ms</w:t>
      </w:r>
    </w:p>
    <w:p w:rsidR="001A73D8" w:rsidRDefault="001A73D8" w:rsidP="008D3A87">
      <w:pPr>
        <w:rPr>
          <w:lang w:val="en-US"/>
        </w:rPr>
      </w:pPr>
      <w:r>
        <w:rPr>
          <w:lang w:val="en-US"/>
        </w:rPr>
        <w:t>640ms represents 655.36 ISR executions, that adds 304 ms of execution time, this adds 311 ISR executions. We did this iteratively until sufficient precision was achieved. Table used is below:</w:t>
      </w:r>
    </w:p>
    <w:p w:rsidR="001A73D8" w:rsidRDefault="001A73D8" w:rsidP="008D3A87">
      <w:pPr>
        <w:rPr>
          <w:lang w:val="en-US"/>
        </w:rPr>
      </w:pPr>
    </w:p>
    <w:tbl>
      <w:tblPr>
        <w:tblW w:w="6000" w:type="dxa"/>
        <w:tblCellMar>
          <w:left w:w="70" w:type="dxa"/>
          <w:right w:w="70" w:type="dxa"/>
        </w:tblCellMar>
        <w:tblLook w:val="04A0" w:firstRow="1" w:lastRow="0" w:firstColumn="1" w:lastColumn="0" w:noHBand="0" w:noVBand="1"/>
      </w:tblPr>
      <w:tblGrid>
        <w:gridCol w:w="1600"/>
        <w:gridCol w:w="1560"/>
        <w:gridCol w:w="1840"/>
        <w:gridCol w:w="1000"/>
      </w:tblGrid>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4472C4" w:fill="4472C4"/>
            <w:noWrap/>
            <w:vAlign w:val="bottom"/>
            <w:hideMark/>
          </w:tcPr>
          <w:p w:rsidR="001A73D8" w:rsidRPr="001A73D8" w:rsidRDefault="001A73D8" w:rsidP="001A73D8">
            <w:pPr>
              <w:spacing w:after="0" w:line="240" w:lineRule="auto"/>
              <w:rPr>
                <w:rFonts w:ascii="Calibri" w:eastAsia="Times New Roman" w:hAnsi="Calibri" w:cs="Calibri"/>
                <w:b/>
                <w:bCs/>
                <w:color w:val="FFFFFF"/>
              </w:rPr>
            </w:pPr>
            <w:r w:rsidRPr="001A73D8">
              <w:rPr>
                <w:rFonts w:ascii="Calibri" w:eastAsia="Times New Roman" w:hAnsi="Calibri" w:cs="Calibri"/>
                <w:b/>
                <w:bCs/>
                <w:color w:val="FFFFFF"/>
              </w:rPr>
              <w:t>Duration (ms)</w:t>
            </w:r>
          </w:p>
        </w:tc>
        <w:tc>
          <w:tcPr>
            <w:tcW w:w="1560" w:type="dxa"/>
            <w:tcBorders>
              <w:top w:val="single" w:sz="4" w:space="0" w:color="8EA9DB"/>
              <w:left w:val="nil"/>
              <w:bottom w:val="single" w:sz="4" w:space="0" w:color="8EA9DB"/>
              <w:right w:val="nil"/>
            </w:tcBorders>
            <w:shd w:val="clear" w:color="4472C4" w:fill="4472C4"/>
            <w:noWrap/>
            <w:vAlign w:val="bottom"/>
            <w:hideMark/>
          </w:tcPr>
          <w:p w:rsidR="001A73D8" w:rsidRPr="001A73D8" w:rsidRDefault="001A73D8" w:rsidP="001A73D8">
            <w:pPr>
              <w:spacing w:after="0" w:line="240" w:lineRule="auto"/>
              <w:rPr>
                <w:rFonts w:ascii="Calibri" w:eastAsia="Times New Roman" w:hAnsi="Calibri" w:cs="Calibri"/>
                <w:b/>
                <w:bCs/>
                <w:color w:val="FFFFFF"/>
              </w:rPr>
            </w:pPr>
            <w:r w:rsidRPr="001A73D8">
              <w:rPr>
                <w:rFonts w:ascii="Calibri" w:eastAsia="Times New Roman" w:hAnsi="Calibri" w:cs="Calibri"/>
                <w:b/>
                <w:bCs/>
                <w:color w:val="FFFFFF"/>
              </w:rPr>
              <w:t>ISR time (ms)</w:t>
            </w:r>
          </w:p>
        </w:tc>
        <w:tc>
          <w:tcPr>
            <w:tcW w:w="1840" w:type="dxa"/>
            <w:tcBorders>
              <w:top w:val="single" w:sz="4" w:space="0" w:color="8EA9DB"/>
              <w:left w:val="nil"/>
              <w:bottom w:val="single" w:sz="4" w:space="0" w:color="8EA9DB"/>
              <w:right w:val="nil"/>
            </w:tcBorders>
            <w:shd w:val="clear" w:color="4472C4" w:fill="4472C4"/>
            <w:noWrap/>
            <w:vAlign w:val="bottom"/>
            <w:hideMark/>
          </w:tcPr>
          <w:p w:rsidR="001A73D8" w:rsidRPr="001A73D8" w:rsidRDefault="001A73D8" w:rsidP="001A73D8">
            <w:pPr>
              <w:spacing w:after="0" w:line="240" w:lineRule="auto"/>
              <w:rPr>
                <w:rFonts w:ascii="Calibri" w:eastAsia="Times New Roman" w:hAnsi="Calibri" w:cs="Calibri"/>
                <w:b/>
                <w:bCs/>
                <w:color w:val="FFFFFF"/>
              </w:rPr>
            </w:pPr>
            <w:r w:rsidRPr="001A73D8">
              <w:rPr>
                <w:rFonts w:ascii="Calibri" w:eastAsia="Times New Roman" w:hAnsi="Calibri" w:cs="Calibri"/>
                <w:b/>
                <w:bCs/>
                <w:color w:val="FFFFFF"/>
              </w:rPr>
              <w:t>Intr Period (ms)</w:t>
            </w:r>
          </w:p>
        </w:tc>
        <w:tc>
          <w:tcPr>
            <w:tcW w:w="1000" w:type="dxa"/>
            <w:tcBorders>
              <w:top w:val="single" w:sz="4" w:space="0" w:color="8EA9DB"/>
              <w:left w:val="nil"/>
              <w:bottom w:val="single" w:sz="4" w:space="0" w:color="8EA9DB"/>
              <w:right w:val="single" w:sz="4" w:space="0" w:color="8EA9DB"/>
            </w:tcBorders>
            <w:shd w:val="clear" w:color="4472C4" w:fill="4472C4"/>
            <w:noWrap/>
            <w:vAlign w:val="bottom"/>
            <w:hideMark/>
          </w:tcPr>
          <w:p w:rsidR="001A73D8" w:rsidRPr="001A73D8" w:rsidRDefault="001A73D8" w:rsidP="001A73D8">
            <w:pPr>
              <w:spacing w:after="0" w:line="240" w:lineRule="auto"/>
              <w:rPr>
                <w:rFonts w:ascii="Calibri" w:eastAsia="Times New Roman" w:hAnsi="Calibri" w:cs="Calibri"/>
                <w:b/>
                <w:bCs/>
                <w:color w:val="FFFFFF"/>
              </w:rPr>
            </w:pPr>
            <w:r w:rsidRPr="001A73D8">
              <w:rPr>
                <w:rFonts w:ascii="Calibri" w:eastAsia="Times New Roman" w:hAnsi="Calibri" w:cs="Calibri"/>
                <w:b/>
                <w:bCs/>
                <w:color w:val="FFFFFF"/>
              </w:rPr>
              <w:t xml:space="preserve"># Intr's </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640</w:t>
            </w:r>
          </w:p>
        </w:tc>
        <w:tc>
          <w:tcPr>
            <w:tcW w:w="156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0,464</w:t>
            </w:r>
          </w:p>
        </w:tc>
        <w:tc>
          <w:tcPr>
            <w:tcW w:w="184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0,9765625</w:t>
            </w: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655,36</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304,08704</w:t>
            </w:r>
          </w:p>
        </w:tc>
        <w:tc>
          <w:tcPr>
            <w:tcW w:w="156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311,3851</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144,4826998</w:t>
            </w:r>
          </w:p>
        </w:tc>
        <w:tc>
          <w:tcPr>
            <w:tcW w:w="156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147,9503</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68,64893207</w:t>
            </w:r>
          </w:p>
        </w:tc>
        <w:tc>
          <w:tcPr>
            <w:tcW w:w="156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70,29651</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32,61757899</w:t>
            </w:r>
          </w:p>
        </w:tc>
        <w:tc>
          <w:tcPr>
            <w:tcW w:w="156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33,4004</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15,49778601</w:t>
            </w:r>
          </w:p>
        </w:tc>
        <w:tc>
          <w:tcPr>
            <w:tcW w:w="156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15,86973</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7,363556054</w:t>
            </w:r>
          </w:p>
        </w:tc>
        <w:tc>
          <w:tcPr>
            <w:tcW w:w="156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7,540281</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3,498690569</w:t>
            </w:r>
          </w:p>
        </w:tc>
        <w:tc>
          <w:tcPr>
            <w:tcW w:w="156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3,582659</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1,662353842</w:t>
            </w:r>
          </w:p>
        </w:tc>
        <w:tc>
          <w:tcPr>
            <w:tcW w:w="156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1,70225</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0,789844155</w:t>
            </w:r>
          </w:p>
        </w:tc>
        <w:tc>
          <w:tcPr>
            <w:tcW w:w="156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0,8088</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0,375283393</w:t>
            </w:r>
          </w:p>
        </w:tc>
        <w:tc>
          <w:tcPr>
            <w:tcW w:w="156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0,38429</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0,17831065</w:t>
            </w:r>
          </w:p>
        </w:tc>
        <w:tc>
          <w:tcPr>
            <w:tcW w:w="156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auto" w:fill="auto"/>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auto" w:fill="auto"/>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0,18259</w:t>
            </w:r>
          </w:p>
        </w:tc>
      </w:tr>
      <w:tr w:rsidR="001A73D8" w:rsidRPr="001A73D8" w:rsidTr="001A73D8">
        <w:trPr>
          <w:trHeight w:val="300"/>
        </w:trPr>
        <w:tc>
          <w:tcPr>
            <w:tcW w:w="1600" w:type="dxa"/>
            <w:tcBorders>
              <w:top w:val="single" w:sz="4" w:space="0" w:color="8EA9DB"/>
              <w:left w:val="single" w:sz="4" w:space="0" w:color="8EA9DB"/>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0,084721809</w:t>
            </w:r>
          </w:p>
        </w:tc>
        <w:tc>
          <w:tcPr>
            <w:tcW w:w="156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p>
        </w:tc>
        <w:tc>
          <w:tcPr>
            <w:tcW w:w="1840" w:type="dxa"/>
            <w:tcBorders>
              <w:top w:val="single" w:sz="4" w:space="0" w:color="8EA9DB"/>
              <w:left w:val="nil"/>
              <w:bottom w:val="single" w:sz="4" w:space="0" w:color="8EA9DB"/>
              <w:right w:val="nil"/>
            </w:tcBorders>
            <w:shd w:val="clear" w:color="D9E1F2" w:fill="D9E1F2"/>
            <w:noWrap/>
            <w:vAlign w:val="bottom"/>
            <w:hideMark/>
          </w:tcPr>
          <w:p w:rsidR="001A73D8" w:rsidRPr="001A73D8" w:rsidRDefault="001A73D8" w:rsidP="001A73D8">
            <w:pPr>
              <w:spacing w:after="0" w:line="240" w:lineRule="auto"/>
              <w:rPr>
                <w:rFonts w:ascii="Times New Roman" w:eastAsia="Times New Roman" w:hAnsi="Times New Roman" w:cs="Times New Roman"/>
                <w:sz w:val="20"/>
                <w:szCs w:val="20"/>
              </w:rPr>
            </w:pPr>
          </w:p>
        </w:tc>
        <w:tc>
          <w:tcPr>
            <w:tcW w:w="1000" w:type="dxa"/>
            <w:tcBorders>
              <w:top w:val="single" w:sz="4" w:space="0" w:color="8EA9DB"/>
              <w:left w:val="nil"/>
              <w:bottom w:val="single" w:sz="4" w:space="0" w:color="8EA9DB"/>
              <w:right w:val="single" w:sz="4" w:space="0" w:color="8EA9DB"/>
            </w:tcBorders>
            <w:shd w:val="clear" w:color="D9E1F2" w:fill="D9E1F2"/>
            <w:noWrap/>
            <w:vAlign w:val="bottom"/>
            <w:hideMark/>
          </w:tcPr>
          <w:p w:rsidR="001A73D8" w:rsidRPr="001A73D8" w:rsidRDefault="001A73D8" w:rsidP="001A73D8">
            <w:pPr>
              <w:spacing w:after="0" w:line="240" w:lineRule="auto"/>
              <w:jc w:val="right"/>
              <w:rPr>
                <w:rFonts w:ascii="Calibri" w:eastAsia="Times New Roman" w:hAnsi="Calibri" w:cs="Calibri"/>
                <w:color w:val="000000"/>
              </w:rPr>
            </w:pPr>
            <w:r w:rsidRPr="001A73D8">
              <w:rPr>
                <w:rFonts w:ascii="Calibri" w:eastAsia="Times New Roman" w:hAnsi="Calibri" w:cs="Calibri"/>
                <w:color w:val="000000"/>
              </w:rPr>
              <w:t>0,086755</w:t>
            </w:r>
          </w:p>
        </w:tc>
      </w:tr>
    </w:tbl>
    <w:p w:rsidR="001A73D8" w:rsidRDefault="001A73D8" w:rsidP="008D3A87">
      <w:pPr>
        <w:rPr>
          <w:lang w:val="en-US"/>
        </w:rPr>
      </w:pPr>
    </w:p>
    <w:p w:rsidR="001A73D8" w:rsidRDefault="001A73D8" w:rsidP="008D3A87">
      <w:pPr>
        <w:rPr>
          <w:lang w:val="en-US"/>
        </w:rPr>
      </w:pPr>
      <w:r>
        <w:rPr>
          <w:lang w:val="en-US"/>
        </w:rPr>
        <w:t>The final time is the sum of all values in the first columns.</w:t>
      </w:r>
    </w:p>
    <w:p w:rsidR="001A73D8" w:rsidRDefault="001A73D8" w:rsidP="008D3A87">
      <w:pPr>
        <w:rPr>
          <w:lang w:val="en-US"/>
        </w:rPr>
      </w:pPr>
    </w:p>
    <w:p w:rsidR="001A73D8" w:rsidRDefault="001A73D8" w:rsidP="008D3A87">
      <w:pPr>
        <w:rPr>
          <w:lang w:val="en-US"/>
        </w:rPr>
      </w:pPr>
      <w:r>
        <w:rPr>
          <w:lang w:val="en-US"/>
        </w:rPr>
        <w:t>9b. (Sum of all elements in last column) 1248 interrupts are interfering with the execution of CountDelay.</w:t>
      </w:r>
    </w:p>
    <w:p w:rsidR="001A73D8" w:rsidRDefault="001A73D8" w:rsidP="008D3A87">
      <w:pPr>
        <w:rPr>
          <w:lang w:val="en-US"/>
        </w:rPr>
      </w:pPr>
      <w:r>
        <w:rPr>
          <w:lang w:val="en-US"/>
        </w:rPr>
        <w:t>(Answer of 9a minus 640ms) 579 ms</w:t>
      </w:r>
    </w:p>
    <w:p w:rsidR="001A73D8" w:rsidRDefault="001A73D8" w:rsidP="008D3A87">
      <w:pPr>
        <w:rPr>
          <w:lang w:val="en-US"/>
        </w:rPr>
      </w:pPr>
      <w:r>
        <w:rPr>
          <w:lang w:val="en-US"/>
        </w:rPr>
        <w:t>9c.</w:t>
      </w:r>
      <w:r w:rsidR="00265241">
        <w:rPr>
          <w:lang w:val="en-US"/>
        </w:rPr>
        <w:t xml:space="preserve"> The measured time is greater, so the calculated value is not a valid upped bound.</w:t>
      </w:r>
    </w:p>
    <w:p w:rsidR="00265241" w:rsidRDefault="00265241" w:rsidP="008D3A87">
      <w:pPr>
        <w:rPr>
          <w:lang w:val="en-US"/>
        </w:rPr>
      </w:pPr>
      <w:r>
        <w:rPr>
          <w:lang w:val="en-US"/>
        </w:rPr>
        <w:t>10. The measured time for the ISR is 465 us. These values do not differ significantly. But the small increase over many executions can be the reason for the 1238-1219 = 19 ms difference. This could be done due to clock inaccuracies and system calls (like in lab 1)</w:t>
      </w:r>
    </w:p>
    <w:p w:rsidR="00265241" w:rsidRDefault="00265241" w:rsidP="00265241">
      <w:pPr>
        <w:rPr>
          <w:lang w:val="en-US"/>
        </w:rPr>
      </w:pPr>
      <w:r>
        <w:rPr>
          <w:lang w:val="en-US"/>
        </w:rPr>
        <w:lastRenderedPageBreak/>
        <w:t xml:space="preserve">11. The assignment of </w:t>
      </w:r>
      <w:r w:rsidRPr="00265241">
        <w:rPr>
          <w:lang w:val="en-US"/>
        </w:rPr>
        <w:t>t-&gt;Invoked = t-&gt;Activated</w:t>
      </w:r>
      <w:r>
        <w:rPr>
          <w:lang w:val="en-US"/>
        </w:rPr>
        <w:t xml:space="preserve"> does not really have to happen everytime the loop hit that condition. The other bigger improvement would be to switch the two </w:t>
      </w:r>
      <w:r w:rsidR="002A1F1F">
        <w:rPr>
          <w:lang w:val="en-US"/>
        </w:rPr>
        <w:t>if statements. That would drop the need for the second if’s else statement (The assignment mentions before). Those values can be set when a task is registered.</w:t>
      </w:r>
    </w:p>
    <w:p w:rsidR="002A1F1F" w:rsidRDefault="002A1F1F" w:rsidP="00265241">
      <w:pPr>
        <w:rPr>
          <w:lang w:val="en-US"/>
        </w:rPr>
      </w:pPr>
    </w:p>
    <w:p w:rsidR="002A1F1F" w:rsidRDefault="002A1F1F" w:rsidP="00265241">
      <w:pPr>
        <w:rPr>
          <w:lang w:val="en-US"/>
        </w:rPr>
      </w:pPr>
      <w:r>
        <w:rPr>
          <w:lang w:val="en-US"/>
        </w:rPr>
        <w:t>12. The BlinkYellow executes last, this is because even though it has a higher priority the HandleTask does not look for other tasks when it is processing all the queued up Tasks of one type. It would need to start it’s loop again to start at the top of the priority queue.</w:t>
      </w:r>
    </w:p>
    <w:p w:rsidR="002A1F1F" w:rsidRDefault="002A1F1F" w:rsidP="00265241">
      <w:pPr>
        <w:rPr>
          <w:lang w:val="en-US"/>
        </w:rPr>
      </w:pPr>
    </w:p>
    <w:p w:rsidR="002A1F1F" w:rsidRDefault="002A1F1F" w:rsidP="00265241">
      <w:pPr>
        <w:rPr>
          <w:lang w:val="en-US"/>
        </w:rPr>
      </w:pPr>
      <w:r>
        <w:rPr>
          <w:lang w:val="en-US"/>
        </w:rPr>
        <w:t>13. Add a flag when a task is activated and put the flag in the while loop negated. Reset it before the inner while loop.</w:t>
      </w:r>
      <w:bookmarkStart w:id="0" w:name="_GoBack"/>
      <w:bookmarkEnd w:id="0"/>
    </w:p>
    <w:p w:rsidR="002A1F1F" w:rsidRPr="00265241" w:rsidRDefault="002A1F1F" w:rsidP="00265241">
      <w:pPr>
        <w:rPr>
          <w:lang w:val="en-US"/>
        </w:rPr>
      </w:pPr>
    </w:p>
    <w:sectPr w:rsidR="002A1F1F" w:rsidRPr="002652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2A4" w:rsidRDefault="00ED72A4" w:rsidP="00760888">
      <w:pPr>
        <w:spacing w:after="0" w:line="240" w:lineRule="auto"/>
      </w:pPr>
      <w:r>
        <w:separator/>
      </w:r>
    </w:p>
  </w:endnote>
  <w:endnote w:type="continuationSeparator" w:id="0">
    <w:p w:rsidR="00ED72A4" w:rsidRDefault="00ED72A4" w:rsidP="0076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2A4" w:rsidRDefault="00ED72A4" w:rsidP="00760888">
      <w:pPr>
        <w:spacing w:after="0" w:line="240" w:lineRule="auto"/>
      </w:pPr>
      <w:r>
        <w:separator/>
      </w:r>
    </w:p>
  </w:footnote>
  <w:footnote w:type="continuationSeparator" w:id="0">
    <w:p w:rsidR="00ED72A4" w:rsidRDefault="00ED72A4" w:rsidP="00760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B26E2"/>
    <w:multiLevelType w:val="hybridMultilevel"/>
    <w:tmpl w:val="D55810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1D"/>
    <w:rsid w:val="00043999"/>
    <w:rsid w:val="00097FC5"/>
    <w:rsid w:val="000E0E09"/>
    <w:rsid w:val="001238AF"/>
    <w:rsid w:val="0017651D"/>
    <w:rsid w:val="00195BD6"/>
    <w:rsid w:val="001A73D8"/>
    <w:rsid w:val="001A74C9"/>
    <w:rsid w:val="001C2E8B"/>
    <w:rsid w:val="00254DC0"/>
    <w:rsid w:val="00265241"/>
    <w:rsid w:val="002A1F1F"/>
    <w:rsid w:val="002D1F42"/>
    <w:rsid w:val="0039465C"/>
    <w:rsid w:val="003F2D6D"/>
    <w:rsid w:val="00405EED"/>
    <w:rsid w:val="00417971"/>
    <w:rsid w:val="00473C43"/>
    <w:rsid w:val="004E02EF"/>
    <w:rsid w:val="00506060"/>
    <w:rsid w:val="005427CF"/>
    <w:rsid w:val="005E6DB6"/>
    <w:rsid w:val="006D1360"/>
    <w:rsid w:val="007454AD"/>
    <w:rsid w:val="00760888"/>
    <w:rsid w:val="007B4946"/>
    <w:rsid w:val="00827BEC"/>
    <w:rsid w:val="00860FB0"/>
    <w:rsid w:val="008B7395"/>
    <w:rsid w:val="008D3A87"/>
    <w:rsid w:val="00A8318F"/>
    <w:rsid w:val="00AE2532"/>
    <w:rsid w:val="00C92554"/>
    <w:rsid w:val="00CE7B0F"/>
    <w:rsid w:val="00D57526"/>
    <w:rsid w:val="00D91166"/>
    <w:rsid w:val="00E83D29"/>
    <w:rsid w:val="00ED72A4"/>
    <w:rsid w:val="00FB4FE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5BF5A4"/>
  <w15:chartTrackingRefBased/>
  <w15:docId w15:val="{ABCA5011-6A7B-4FD1-8328-6494C4E2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5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51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7651D"/>
    <w:rPr>
      <w:color w:val="5A5A5A" w:themeColor="text1" w:themeTint="A5"/>
      <w:spacing w:val="15"/>
    </w:rPr>
  </w:style>
  <w:style w:type="character" w:customStyle="1" w:styleId="Heading1Char">
    <w:name w:val="Heading 1 Char"/>
    <w:basedOn w:val="DefaultParagraphFont"/>
    <w:link w:val="Heading1"/>
    <w:uiPriority w:val="9"/>
    <w:rsid w:val="001C2E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E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2E8B"/>
    <w:pPr>
      <w:ind w:left="720"/>
      <w:contextualSpacing/>
    </w:pPr>
  </w:style>
  <w:style w:type="paragraph" w:styleId="Header">
    <w:name w:val="header"/>
    <w:basedOn w:val="Normal"/>
    <w:link w:val="HeaderChar"/>
    <w:uiPriority w:val="99"/>
    <w:unhideWhenUsed/>
    <w:rsid w:val="007608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0888"/>
  </w:style>
  <w:style w:type="paragraph" w:styleId="Footer">
    <w:name w:val="footer"/>
    <w:basedOn w:val="Normal"/>
    <w:link w:val="FooterChar"/>
    <w:uiPriority w:val="99"/>
    <w:unhideWhenUsed/>
    <w:rsid w:val="00760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0888"/>
  </w:style>
  <w:style w:type="paragraph" w:styleId="NoSpacing">
    <w:name w:val="No Spacing"/>
    <w:uiPriority w:val="1"/>
    <w:qFormat/>
    <w:rsid w:val="007608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518050">
      <w:bodyDiv w:val="1"/>
      <w:marLeft w:val="0"/>
      <w:marRight w:val="0"/>
      <w:marTop w:val="0"/>
      <w:marBottom w:val="0"/>
      <w:divBdr>
        <w:top w:val="none" w:sz="0" w:space="0" w:color="auto"/>
        <w:left w:val="none" w:sz="0" w:space="0" w:color="auto"/>
        <w:bottom w:val="none" w:sz="0" w:space="0" w:color="auto"/>
        <w:right w:val="none" w:sz="0" w:space="0" w:color="auto"/>
      </w:divBdr>
    </w:div>
    <w:div w:id="762997056">
      <w:bodyDiv w:val="1"/>
      <w:marLeft w:val="0"/>
      <w:marRight w:val="0"/>
      <w:marTop w:val="0"/>
      <w:marBottom w:val="0"/>
      <w:divBdr>
        <w:top w:val="none" w:sz="0" w:space="0" w:color="auto"/>
        <w:left w:val="none" w:sz="0" w:space="0" w:color="auto"/>
        <w:bottom w:val="none" w:sz="0" w:space="0" w:color="auto"/>
        <w:right w:val="none" w:sz="0" w:space="0" w:color="auto"/>
      </w:divBdr>
    </w:div>
    <w:div w:id="1717923443">
      <w:bodyDiv w:val="1"/>
      <w:marLeft w:val="0"/>
      <w:marRight w:val="0"/>
      <w:marTop w:val="0"/>
      <w:marBottom w:val="0"/>
      <w:divBdr>
        <w:top w:val="none" w:sz="0" w:space="0" w:color="auto"/>
        <w:left w:val="none" w:sz="0" w:space="0" w:color="auto"/>
        <w:bottom w:val="none" w:sz="0" w:space="0" w:color="auto"/>
        <w:right w:val="none" w:sz="0" w:space="0" w:color="auto"/>
      </w:divBdr>
    </w:div>
    <w:div w:id="20723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F:\Users\Erwin\Documents\GitHub\RealtimeSystems\La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ERVER\erwin\PC%20DATA\Users\Erwin\Documents\GitHub\RealtimeSystems\Lab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The</a:t>
            </a:r>
            <a:r>
              <a:rPr lang="nl-NL" baseline="0"/>
              <a:t> relation between NUMTASKS and the ISR execution time.</a:t>
            </a:r>
            <a:endParaRPr lang="nl-NL"/>
          </a:p>
        </c:rich>
      </c:tx>
      <c:layout>
        <c:manualLayout>
          <c:xMode val="edge"/>
          <c:yMode val="edge"/>
          <c:x val="0.14702077865266841"/>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Sheet1!$A$4:$A$17</c:f>
              <c:numCache>
                <c:formatCode>General</c:formatCode>
                <c:ptCount val="14"/>
                <c:pt idx="0">
                  <c:v>1</c:v>
                </c:pt>
                <c:pt idx="1">
                  <c:v>2</c:v>
                </c:pt>
                <c:pt idx="2">
                  <c:v>3</c:v>
                </c:pt>
                <c:pt idx="3">
                  <c:v>4</c:v>
                </c:pt>
                <c:pt idx="4">
                  <c:v>5</c:v>
                </c:pt>
                <c:pt idx="5">
                  <c:v>6</c:v>
                </c:pt>
                <c:pt idx="6">
                  <c:v>7</c:v>
                </c:pt>
                <c:pt idx="7">
                  <c:v>8</c:v>
                </c:pt>
                <c:pt idx="8">
                  <c:v>9</c:v>
                </c:pt>
                <c:pt idx="9">
                  <c:v>10</c:v>
                </c:pt>
                <c:pt idx="10">
                  <c:v>15</c:v>
                </c:pt>
                <c:pt idx="11">
                  <c:v>20</c:v>
                </c:pt>
                <c:pt idx="12">
                  <c:v>24</c:v>
                </c:pt>
                <c:pt idx="13">
                  <c:v>25</c:v>
                </c:pt>
              </c:numCache>
            </c:numRef>
          </c:xVal>
          <c:yVal>
            <c:numRef>
              <c:f>Sheet1!$B$4:$B$17</c:f>
              <c:numCache>
                <c:formatCode>General</c:formatCode>
                <c:ptCount val="14"/>
                <c:pt idx="0">
                  <c:v>41.3</c:v>
                </c:pt>
                <c:pt idx="1">
                  <c:v>120</c:v>
                </c:pt>
                <c:pt idx="2">
                  <c:v>157</c:v>
                </c:pt>
                <c:pt idx="3">
                  <c:v>196</c:v>
                </c:pt>
                <c:pt idx="4">
                  <c:v>232</c:v>
                </c:pt>
                <c:pt idx="5">
                  <c:v>271</c:v>
                </c:pt>
                <c:pt idx="6">
                  <c:v>308</c:v>
                </c:pt>
                <c:pt idx="7">
                  <c:v>345</c:v>
                </c:pt>
                <c:pt idx="8">
                  <c:v>381</c:v>
                </c:pt>
                <c:pt idx="9">
                  <c:v>420</c:v>
                </c:pt>
                <c:pt idx="10">
                  <c:v>607</c:v>
                </c:pt>
                <c:pt idx="11">
                  <c:v>793</c:v>
                </c:pt>
                <c:pt idx="12">
                  <c:v>942</c:v>
                </c:pt>
                <c:pt idx="13">
                  <c:v>980</c:v>
                </c:pt>
              </c:numCache>
            </c:numRef>
          </c:yVal>
          <c:smooth val="0"/>
          <c:extLst>
            <c:ext xmlns:c16="http://schemas.microsoft.com/office/drawing/2014/chart" uri="{C3380CC4-5D6E-409C-BE32-E72D297353CC}">
              <c16:uniqueId val="{00000000-D95D-43A5-A781-E8D73B0E2E32}"/>
            </c:ext>
          </c:extLst>
        </c:ser>
        <c:dLbls>
          <c:showLegendKey val="0"/>
          <c:showVal val="0"/>
          <c:showCatName val="0"/>
          <c:showSerName val="0"/>
          <c:showPercent val="0"/>
          <c:showBubbleSize val="0"/>
        </c:dLbls>
        <c:axId val="144334463"/>
        <c:axId val="139217551"/>
      </c:scatterChart>
      <c:valAx>
        <c:axId val="144334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NUMTASKS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9217551"/>
        <c:crosses val="autoZero"/>
        <c:crossBetween val="midCat"/>
      </c:valAx>
      <c:valAx>
        <c:axId val="139217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ISR 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4334463"/>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800" b="0" i="0" baseline="0">
                <a:effectLst/>
              </a:rPr>
              <a:t>The relation between PRIORITY and the event delay.</a:t>
            </a:r>
            <a:endParaRPr lang="nl-N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Sheet1!$B$23</c:f>
              <c:strCache>
                <c:ptCount val="1"/>
                <c:pt idx="0">
                  <c:v>Time (us)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Sheet1!$A$24:$A$28</c:f>
              <c:numCache>
                <c:formatCode>General</c:formatCode>
                <c:ptCount val="5"/>
                <c:pt idx="0">
                  <c:v>0</c:v>
                </c:pt>
                <c:pt idx="1">
                  <c:v>1</c:v>
                </c:pt>
                <c:pt idx="2">
                  <c:v>2</c:v>
                </c:pt>
                <c:pt idx="3">
                  <c:v>3</c:v>
                </c:pt>
                <c:pt idx="4">
                  <c:v>4</c:v>
                </c:pt>
              </c:numCache>
            </c:numRef>
          </c:xVal>
          <c:yVal>
            <c:numRef>
              <c:f>Sheet1!$B$24:$B$28</c:f>
              <c:numCache>
                <c:formatCode>General</c:formatCode>
                <c:ptCount val="5"/>
                <c:pt idx="0">
                  <c:v>261</c:v>
                </c:pt>
                <c:pt idx="1">
                  <c:v>224</c:v>
                </c:pt>
                <c:pt idx="2">
                  <c:v>187</c:v>
                </c:pt>
                <c:pt idx="3">
                  <c:v>149</c:v>
                </c:pt>
                <c:pt idx="4">
                  <c:v>112</c:v>
                </c:pt>
              </c:numCache>
            </c:numRef>
          </c:yVal>
          <c:smooth val="0"/>
          <c:extLst>
            <c:ext xmlns:c16="http://schemas.microsoft.com/office/drawing/2014/chart" uri="{C3380CC4-5D6E-409C-BE32-E72D297353CC}">
              <c16:uniqueId val="{00000000-8EA8-4D14-A26A-0003CFC80C54}"/>
            </c:ext>
          </c:extLst>
        </c:ser>
        <c:ser>
          <c:idx val="1"/>
          <c:order val="1"/>
          <c:tx>
            <c:strRef>
              <c:f>Sheet1!$C$23</c:f>
              <c:strCache>
                <c:ptCount val="1"/>
                <c:pt idx="0">
                  <c:v>Time (us) Lower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Sheet1!$A$24:$A$28</c:f>
              <c:numCache>
                <c:formatCode>General</c:formatCode>
                <c:ptCount val="5"/>
                <c:pt idx="0">
                  <c:v>0</c:v>
                </c:pt>
                <c:pt idx="1">
                  <c:v>1</c:v>
                </c:pt>
                <c:pt idx="2">
                  <c:v>2</c:v>
                </c:pt>
                <c:pt idx="3">
                  <c:v>3</c:v>
                </c:pt>
                <c:pt idx="4">
                  <c:v>4</c:v>
                </c:pt>
              </c:numCache>
            </c:numRef>
          </c:xVal>
          <c:yVal>
            <c:numRef>
              <c:f>Sheet1!$C$24:$C$28</c:f>
              <c:numCache>
                <c:formatCode>General</c:formatCode>
                <c:ptCount val="5"/>
                <c:pt idx="0">
                  <c:v>51</c:v>
                </c:pt>
                <c:pt idx="1">
                  <c:v>51</c:v>
                </c:pt>
                <c:pt idx="2">
                  <c:v>47</c:v>
                </c:pt>
                <c:pt idx="3">
                  <c:v>51</c:v>
                </c:pt>
                <c:pt idx="4">
                  <c:v>47</c:v>
                </c:pt>
              </c:numCache>
            </c:numRef>
          </c:yVal>
          <c:smooth val="0"/>
          <c:extLst>
            <c:ext xmlns:c16="http://schemas.microsoft.com/office/drawing/2014/chart" uri="{C3380CC4-5D6E-409C-BE32-E72D297353CC}">
              <c16:uniqueId val="{00000001-8EA8-4D14-A26A-0003CFC80C54}"/>
            </c:ext>
          </c:extLst>
        </c:ser>
        <c:dLbls>
          <c:showLegendKey val="0"/>
          <c:showVal val="0"/>
          <c:showCatName val="0"/>
          <c:showSerName val="0"/>
          <c:showPercent val="0"/>
          <c:showBubbleSize val="0"/>
        </c:dLbls>
        <c:axId val="2062254928"/>
        <c:axId val="275388896"/>
      </c:scatterChart>
      <c:valAx>
        <c:axId val="206225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PRIORITY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75388896"/>
        <c:crosses val="autoZero"/>
        <c:crossBetween val="midCat"/>
      </c:valAx>
      <c:valAx>
        <c:axId val="27538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Event Delay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62254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586</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de Haan</dc:creator>
  <cp:keywords/>
  <dc:description/>
  <cp:lastModifiedBy>Erwin de Haan</cp:lastModifiedBy>
  <cp:revision>13</cp:revision>
  <dcterms:created xsi:type="dcterms:W3CDTF">2017-02-24T09:47:00Z</dcterms:created>
  <dcterms:modified xsi:type="dcterms:W3CDTF">2017-03-13T21:59:00Z</dcterms:modified>
</cp:coreProperties>
</file>