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6b7385"/>
          <w:sz w:val="27"/>
          <w:szCs w:val="27"/>
          <w:rtl w:val="0"/>
        </w:rPr>
        <w:t xml:space="preserve">Hero-section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Авторські торти та запашна кава для особливих моментів.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CTA-кнопки:</w:t>
      </w:r>
      <w:r w:rsidDel="00000000" w:rsidR="00000000" w:rsidRPr="00000000">
        <w:rPr>
          <w:rtl w:val="0"/>
        </w:rPr>
        <w:t xml:space="preserve"> «Переглянути меню» та «Замовити торт».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Свіжа випічка та кава. Смачно, швидко, поруч.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CTA-кнопка:</w:t>
      </w:r>
      <w:r w:rsidDel="00000000" w:rsidR="00000000" w:rsidRPr="00000000">
        <w:rPr>
          <w:rtl w:val="0"/>
        </w:rPr>
        <w:t xml:space="preserve"> «Замовити онлайн»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H3:</w:t>
      </w:r>
      <w:r w:rsidDel="00000000" w:rsidR="00000000" w:rsidRPr="00000000">
        <w:rPr>
          <w:rtl w:val="0"/>
        </w:rPr>
        <w:t xml:space="preserve"> Сконструюйте власний торт або бронюйте столик онлайн в один клік.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CTA-кнопки:</w:t>
      </w:r>
      <w:r w:rsidDel="00000000" w:rsidR="00000000" w:rsidRPr="00000000">
        <w:rPr>
          <w:rtl w:val="0"/>
        </w:rPr>
        <w:t xml:space="preserve"> «Замовити торт» та «Забронювати столик».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У зоні першої видимості (above-the-fold) необхідно розмістити плашку Live-статусу роботи (наприклад, «🟢 Відкрито зараз до 20:00»), яка оновлюється автоматично на основі поточного часу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