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C0" w:rsidRDefault="002B5EAF">
      <w:pPr>
        <w:rPr>
          <w:lang w:val="pl-PL"/>
        </w:rPr>
      </w:pPr>
      <w:r w:rsidRPr="002B5EAF">
        <w:rPr>
          <w:lang w:val="pl-PL"/>
        </w:rPr>
        <w:t>C1.2. CRUD programu kształcenia w tym planu i programu studiów oraz macierzy śladowania</w:t>
      </w:r>
    </w:p>
    <w:p w:rsidR="002B5EAF" w:rsidRDefault="00CA76C0">
      <w:pPr>
        <w:rPr>
          <w:lang w:val="pl-PL"/>
        </w:rPr>
      </w:pPr>
      <w:r w:rsidRPr="00CA76C0">
        <w:rPr>
          <w:lang w:val="pl-PL"/>
        </w:rPr>
        <w:t>C1.3. Przydzielanie efektów kierunkowych do przedmiotów i budowanie macierzy śladowania</w:t>
      </w:r>
      <w:r w:rsidR="002B5EAF" w:rsidRPr="002B5EAF">
        <w:rPr>
          <w:lang w:val="pl-PL"/>
        </w:rPr>
        <w:t xml:space="preserve"> </w:t>
      </w:r>
    </w:p>
    <w:p w:rsidR="00CA76C0" w:rsidRDefault="00CA76C0">
      <w:pPr>
        <w:rPr>
          <w:lang w:val="pl-PL"/>
        </w:rPr>
      </w:pPr>
      <w:r w:rsidRPr="00CA76C0">
        <w:rPr>
          <w:lang w:val="pl-PL"/>
        </w:rPr>
        <w:t>C1.4. Ustalanie opiekunów przedmiotów</w:t>
      </w:r>
    </w:p>
    <w:p w:rsidR="002B5EAF" w:rsidRDefault="00CA76C0">
      <w:pPr>
        <w:rPr>
          <w:lang w:val="pl-PL"/>
        </w:rPr>
      </w:pPr>
      <w:r w:rsidRPr="00CA76C0">
        <w:rPr>
          <w:lang w:val="pl-PL"/>
        </w:rPr>
        <w:t>C1.6. Weryfikacja realizacji efektów kierunkowych przez przedmioty (śladowanie w dół</w:t>
      </w:r>
      <w:r>
        <w:rPr>
          <w:lang w:val="pl-PL"/>
        </w:rPr>
        <w:t>)</w:t>
      </w:r>
      <w:bookmarkStart w:id="0" w:name="_GoBack"/>
      <w:bookmarkEnd w:id="0"/>
    </w:p>
    <w:p w:rsidR="00CA76C0" w:rsidRDefault="00CA76C0" w:rsidP="00CA76C0">
      <w:pPr>
        <w:pStyle w:val="Nagwek1"/>
        <w:rPr>
          <w:lang w:val="pl-PL"/>
        </w:rPr>
      </w:pPr>
      <w:r>
        <w:rPr>
          <w:lang w:val="pl-PL"/>
        </w:rPr>
        <w:t>Reguły biznesowe</w:t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>Studia pierwszego</w:t>
      </w:r>
      <w:r w:rsidRPr="00CA76C0">
        <w:rPr>
          <w:lang w:val="pl-PL"/>
        </w:rPr>
        <w:t xml:space="preserve"> stopnia</w:t>
      </w:r>
      <w:r w:rsidRPr="00CA76C0">
        <w:rPr>
          <w:lang w:val="pl-PL"/>
        </w:rPr>
        <w:t xml:space="preserve">, trwają: </w:t>
      </w:r>
    </w:p>
    <w:p w:rsidR="00CA76C0" w:rsidRDefault="00CA76C0" w:rsidP="00CA76C0">
      <w:pPr>
        <w:pStyle w:val="Akapitzlist"/>
        <w:numPr>
          <w:ilvl w:val="1"/>
          <w:numId w:val="1"/>
        </w:numPr>
        <w:rPr>
          <w:lang w:val="pl-PL"/>
        </w:rPr>
      </w:pPr>
      <w:r w:rsidRPr="00CA76C0">
        <w:rPr>
          <w:lang w:val="pl-PL"/>
        </w:rPr>
        <w:t xml:space="preserve">w przypadku studiów stacjonarnych – 6 semestrów na studiach licencjackich oraz 7 semestrów na studiach inżynierskich; w wyjątkowych, odpowiednio uzasadnionych przypadkach Rektor może zwiększyć liczbę semestrów na danym kierunku studiów odpowiednio do 7 lub 8; </w:t>
      </w:r>
    </w:p>
    <w:p w:rsidR="00CA76C0" w:rsidRDefault="00CA76C0" w:rsidP="00CA76C0">
      <w:pPr>
        <w:pStyle w:val="Akapitzlist"/>
        <w:numPr>
          <w:ilvl w:val="1"/>
          <w:numId w:val="1"/>
        </w:numPr>
        <w:rPr>
          <w:lang w:val="pl-PL"/>
        </w:rPr>
      </w:pPr>
      <w:r w:rsidRPr="00CA76C0">
        <w:rPr>
          <w:lang w:val="pl-PL"/>
        </w:rPr>
        <w:t xml:space="preserve"> w przypadku studiów niestacjonarnych – 6 lub 7 semestrów na studiach licencjackich oraz 7 lub 8 semestrów na studiach inżynierskich. </w:t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 xml:space="preserve">Studia drugiego stopnia o profilu praktycznym, w ramach kierunków studiów, trwają: </w:t>
      </w:r>
    </w:p>
    <w:p w:rsidR="00CA76C0" w:rsidRDefault="00CA76C0" w:rsidP="00CA76C0">
      <w:pPr>
        <w:pStyle w:val="Akapitzlist"/>
        <w:numPr>
          <w:ilvl w:val="1"/>
          <w:numId w:val="1"/>
        </w:numPr>
        <w:rPr>
          <w:lang w:val="pl-PL"/>
        </w:rPr>
      </w:pPr>
      <w:r w:rsidRPr="00CA76C0">
        <w:rPr>
          <w:lang w:val="pl-PL"/>
        </w:rPr>
        <w:t xml:space="preserve">w przypadku studiów stacjonarnych – 3 semestry na studiach kończących się uzyskaniem tytułu zawodowego magistra inżyniera lub 4 semestry na studiach kończących się uzyskaniem tytułu zawodowego magistra; w wyjątkowych, odpowiednio uzasadnionych przypadkach Rektor może zwiększyć liczbę semestrów na danym kierunku studiów odpowiednio do 4 lub 5; </w:t>
      </w:r>
    </w:p>
    <w:p w:rsidR="00CA76C0" w:rsidRDefault="00CA76C0" w:rsidP="00CA76C0">
      <w:pPr>
        <w:pStyle w:val="Akapitzlist"/>
        <w:numPr>
          <w:ilvl w:val="1"/>
          <w:numId w:val="1"/>
        </w:numPr>
        <w:rPr>
          <w:lang w:val="pl-PL"/>
        </w:rPr>
      </w:pPr>
      <w:r w:rsidRPr="00CA76C0">
        <w:rPr>
          <w:lang w:val="pl-PL"/>
        </w:rPr>
        <w:t xml:space="preserve"> w przypadku studiów niestacjonarnych – 3 lub 4 semestry na studiach kończących się uzyskaniem tytułu zawodowego magistra inżyniera oraz 4 lub 5 semestrów na studiach kończących się uzyskaniem tytułu zawodowego magistra. </w:t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 xml:space="preserve">Liczba godzin Zajęć Zorganizowanych w Uczelni (dalej zwana „ZZU”) dla studiów stacjonarnych pierwszego i drugiego stopnia nie powinna przekraczać 360 w jednym semestrze. Zaleca się, by dla całego okresu studiów liczba godzin ZZU w tygodniu wynosiła średnio 24 godziny. </w:t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>Na studiach pierwszego i drugiego stopnia może być wprowadzony podział na specjalności w ramach kierunku studiów</w:t>
      </w:r>
      <w:r>
        <w:rPr>
          <w:lang w:val="pl-PL"/>
        </w:rPr>
        <w:t>.</w:t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 xml:space="preserve">Przynajmniej 40% godzin zajęć powinny stanowić seminaria, ćwiczenia, zajęcia  laboratoryjne lub projektowe. </w:t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 xml:space="preserve">Program studiów obejmuje moduły zajęć związane z praktycznym przygotowaniem zawodowym, którym przypisano punkty ECTS, służące zdobywaniu przez studenta umiejętności praktycznych i kompetencji społecznych. </w:t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 xml:space="preserve">Na studiach stacjonarnych i niestacjonarnych liczba punktów ECTS wynosi 30 w semestrze. </w:t>
      </w:r>
    </w:p>
    <w:p w:rsidR="00CA76C0" w:rsidRDefault="00CA76C0" w:rsidP="00CA76C0">
      <w:pPr>
        <w:spacing w:after="0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511057AE" wp14:editId="1EB75E8C">
            <wp:extent cx="5731510" cy="3655060"/>
            <wp:effectExtent l="0" t="0" r="254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C0" w:rsidRDefault="00CA76C0" w:rsidP="00CA76C0">
      <w:pPr>
        <w:rPr>
          <w:lang w:val="pl-PL"/>
        </w:rPr>
      </w:pPr>
      <w:r>
        <w:rPr>
          <w:noProof/>
        </w:rPr>
        <w:drawing>
          <wp:inline distT="0" distB="0" distL="0" distR="0" wp14:anchorId="03C63841" wp14:editId="3F908D8C">
            <wp:extent cx="5731510" cy="2298065"/>
            <wp:effectExtent l="0" t="0" r="254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C0" w:rsidRDefault="00CA76C0" w:rsidP="00CA76C0">
      <w:pPr>
        <w:pStyle w:val="Akapitzlist"/>
        <w:numPr>
          <w:ilvl w:val="0"/>
          <w:numId w:val="1"/>
        </w:numPr>
        <w:rPr>
          <w:lang w:val="pl-PL"/>
        </w:rPr>
      </w:pPr>
      <w:r w:rsidRPr="00CA76C0">
        <w:rPr>
          <w:lang w:val="pl-PL"/>
        </w:rPr>
        <w:t xml:space="preserve">Plan studiów tworzony jest według następujących zasad: </w:t>
      </w:r>
    </w:p>
    <w:p w:rsidR="00CA76C0" w:rsidRDefault="00CA76C0" w:rsidP="00CA76C0">
      <w:pPr>
        <w:pStyle w:val="Akapitzlist"/>
        <w:numPr>
          <w:ilvl w:val="1"/>
          <w:numId w:val="1"/>
        </w:numPr>
        <w:rPr>
          <w:lang w:val="pl-PL"/>
        </w:rPr>
      </w:pPr>
      <w:r w:rsidRPr="00CA76C0">
        <w:rPr>
          <w:lang w:val="pl-PL"/>
        </w:rPr>
        <w:t>liczba godzin CNPS wynosi łącznie od 750 do 900 semestralnie i składają się na nią</w:t>
      </w:r>
    </w:p>
    <w:p w:rsidR="00CA76C0" w:rsidRDefault="00CA76C0" w:rsidP="00CA76C0">
      <w:pPr>
        <w:pStyle w:val="Akapitzlist"/>
        <w:numPr>
          <w:ilvl w:val="1"/>
          <w:numId w:val="1"/>
        </w:numPr>
        <w:rPr>
          <w:lang w:val="pl-PL"/>
        </w:rPr>
      </w:pPr>
      <w:r w:rsidRPr="00CA76C0">
        <w:rPr>
          <w:lang w:val="pl-PL"/>
        </w:rPr>
        <w:t>dla studiów niestacjonarnych liczba godzin ZZU nie powinna być mniejsza od 60% liczby godzin ZZU dla odpowiadających im studiów stacjonarnych, wliczając w to liczbę godzin kontaktowych z użyciem mediów elektronicznych</w:t>
      </w:r>
    </w:p>
    <w:p w:rsidR="00CA76C0" w:rsidRPr="00CA76C0" w:rsidRDefault="00CA76C0" w:rsidP="00CA76C0">
      <w:pPr>
        <w:pStyle w:val="Akapitzlist"/>
        <w:numPr>
          <w:ilvl w:val="1"/>
          <w:numId w:val="1"/>
        </w:numPr>
        <w:rPr>
          <w:lang w:val="pl-PL"/>
        </w:rPr>
      </w:pPr>
      <w:r w:rsidRPr="00CA76C0">
        <w:rPr>
          <w:lang w:val="pl-PL"/>
        </w:rPr>
        <w:t>jeden punkt ECTS odpowiada 25-30 godzinom pracy studenta (CNPS)</w:t>
      </w:r>
    </w:p>
    <w:p w:rsidR="00CA76C0" w:rsidRPr="00CA76C0" w:rsidRDefault="00CA76C0" w:rsidP="00CA76C0">
      <w:pPr>
        <w:rPr>
          <w:lang w:val="pl-PL"/>
        </w:rPr>
      </w:pPr>
    </w:p>
    <w:sectPr w:rsidR="00CA76C0" w:rsidRPr="00CA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570D9"/>
    <w:multiLevelType w:val="hybridMultilevel"/>
    <w:tmpl w:val="D98E9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F"/>
    <w:rsid w:val="002B5EAF"/>
    <w:rsid w:val="00CA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051E6"/>
  <w15:chartTrackingRefBased/>
  <w15:docId w15:val="{6A97C194-ECC4-4058-AD9D-96B654B6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7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7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A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</cp:lastModifiedBy>
  <cp:revision>1</cp:revision>
  <dcterms:created xsi:type="dcterms:W3CDTF">2018-03-17T22:58:00Z</dcterms:created>
  <dcterms:modified xsi:type="dcterms:W3CDTF">2018-03-18T00:35:00Z</dcterms:modified>
</cp:coreProperties>
</file>