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77777777" w:rsidR="00DE0C75" w:rsidRDefault="00DE0C75" w:rsidP="0030587D">
      <w:pPr>
        <w:pStyle w:val="Title"/>
        <w:jc w:val="center"/>
      </w:pPr>
      <w:r>
        <w:t>Introduction</w:t>
      </w:r>
    </w:p>
    <w:p w14:paraId="4A26600B" w14:textId="77777777" w:rsidR="00DE0C75" w:rsidRDefault="00DE0C75" w:rsidP="002D1423"/>
    <w:p w14:paraId="3D3F6F32" w14:textId="77777777" w:rsidR="00DE0C75" w:rsidRDefault="00DE0C75" w:rsidP="003E1377">
      <w:pPr>
        <w:pStyle w:val="Heading1"/>
        <w:numPr>
          <w:ilvl w:val="0"/>
          <w:numId w:val="1"/>
        </w:numPr>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77777777" w:rsidR="00DE0C75" w:rsidRPr="0030587D" w:rsidRDefault="00DE0C75" w:rsidP="0030587D"/>
    <w:p w14:paraId="652D1D0D" w14:textId="3CA8E0EB" w:rsidR="00DE0C75" w:rsidRDefault="00DE0C75" w:rsidP="00163574">
      <w:pPr>
        <w:spacing w:after="0" w:line="360" w:lineRule="auto"/>
        <w:ind w:left="360"/>
      </w:pPr>
      <w:r>
        <w:t>Neurons are the functional unit</w:t>
      </w:r>
      <w:r w:rsidR="00102747">
        <w:t>s</w:t>
      </w:r>
      <w:r>
        <w:t xml:space="preserve"> of the brain. The 10</w:t>
      </w:r>
      <w:r>
        <w:rPr>
          <w:vertAlign w:val="superscript"/>
        </w:rPr>
        <w:t>12</w:t>
      </w:r>
      <w:r>
        <w:t xml:space="preserve"> neurons in the human nervous system act symphonically to process information that produces the cognitive functions humans are capable of</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65A2421F57424508974AC4364AEFA37E"/>
          </w:placeholder>
        </w:sdtPr>
        <w:sdtContent>
          <w:r w:rsidR="00641B25" w:rsidRPr="00641B25">
            <w:rPr>
              <w:color w:val="000000"/>
              <w:vertAlign w:val="superscript"/>
            </w:rPr>
            <w:t>1</w:t>
          </w:r>
        </w:sdtContent>
      </w:sdt>
      <w:r>
        <w:t xml:space="preserve">. Neurons receive multiple inputs, integrate, and transform them, and produce an output in the form of an electrical signal directed towards another neuron. Although there are a variety of neuronal morphologies, all neurons have a shared </w:t>
      </w:r>
      <w:r w:rsidR="00B23F45">
        <w:t>meta-</w:t>
      </w:r>
      <w:r>
        <w:t xml:space="preserve">structure which allows them to act as functional units. </w:t>
      </w:r>
    </w:p>
    <w:p w14:paraId="0EC069F2" w14:textId="77777777" w:rsidR="00DE0C75" w:rsidRDefault="00DE0C75" w:rsidP="00300AD0">
      <w:pPr>
        <w:spacing w:after="0" w:line="240" w:lineRule="auto"/>
        <w:ind w:left="360"/>
      </w:pPr>
    </w:p>
    <w:p w14:paraId="06AD23D0" w14:textId="77777777" w:rsidR="00DE0C75" w:rsidRDefault="00DE0C75" w:rsidP="00163574">
      <w:pPr>
        <w:spacing w:after="0" w:line="360" w:lineRule="auto"/>
        <w:ind w:left="360" w:firstLine="360"/>
      </w:pPr>
      <w:r>
        <w:t xml:space="preserve">The soma (cell body), of the neuron contains the nucleus and surrounding cytoplasm that encases neuronal organelles. The synthesis of proteins and other macromolecules that act to provide structural and functional integrity occurs predominantly in the soma. Furthermore, the soma acts as a receptive area for synaptic inputs to the neuron. </w:t>
      </w:r>
    </w:p>
    <w:p w14:paraId="3B438D33" w14:textId="77777777" w:rsidR="00DE0C75" w:rsidRDefault="00DE0C75" w:rsidP="00300AD0">
      <w:pPr>
        <w:spacing w:after="0" w:line="240" w:lineRule="auto"/>
        <w:ind w:left="360" w:firstLine="360"/>
      </w:pPr>
    </w:p>
    <w:p w14:paraId="298C9E91" w14:textId="0D861D50" w:rsidR="00DE0C75" w:rsidRDefault="00DE0C75" w:rsidP="00163574">
      <w:pPr>
        <w:spacing w:after="0" w:line="360" w:lineRule="auto"/>
        <w:ind w:left="360" w:firstLine="360"/>
      </w:pPr>
      <w:r>
        <w:t xml:space="preserve">Emerging from the soma are primary dendrites which have several distal arborizations with specific morphologies unique to certain </w:t>
      </w:r>
      <w:r w:rsidRPr="007C3136">
        <w:rPr>
          <w:rFonts w:cs="Times New Roman"/>
        </w:rPr>
        <w:t>neuronal</w:t>
      </w:r>
      <w:r>
        <w:t xml:space="preserve"> populations (surface area, number of branches etc.)</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Content>
          <w:r w:rsidR="00641B25" w:rsidRPr="00641B25">
            <w:rPr>
              <w:color w:val="000000"/>
              <w:vertAlign w:val="superscript"/>
            </w:rPr>
            <w:t>2</w:t>
          </w:r>
        </w:sdtContent>
      </w:sdt>
      <w:r>
        <w:t>. The proximal portion of the dendrite is a cytoplasmic extension of the soma with a similar density of endoplasmic reticula and ribosomes. As the dendrite branches further, the diameter of the dendritic branch narrows with lesser amounts of cellular organelles present. Moreover, along the length of some dendrites exist dendritic spines which are pedunculated cytoplasmic extensions which also act as regions for predominantly excitatory input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65A2421F57424508974AC4364AEFA37E"/>
          </w:placeholder>
        </w:sdtPr>
        <w:sdtContent>
          <w:r w:rsidR="00641B25" w:rsidRPr="00641B25">
            <w:rPr>
              <w:color w:val="000000"/>
              <w:vertAlign w:val="superscript"/>
            </w:rPr>
            <w:t>1</w:t>
          </w:r>
        </w:sdtContent>
      </w:sdt>
      <w:r>
        <w:t xml:space="preserve"> and early signal processing.</w:t>
      </w:r>
    </w:p>
    <w:p w14:paraId="12ABEDA1" w14:textId="77777777" w:rsidR="00DE0C75" w:rsidRDefault="00DE0C75" w:rsidP="00300AD0">
      <w:pPr>
        <w:spacing w:after="0" w:line="240" w:lineRule="auto"/>
        <w:ind w:left="360" w:firstLine="360"/>
      </w:pPr>
    </w:p>
    <w:p w14:paraId="68C801DE" w14:textId="77777777" w:rsidR="00DE0C75" w:rsidRDefault="00DE0C75" w:rsidP="00163574">
      <w:pPr>
        <w:spacing w:after="0" w:line="360" w:lineRule="auto"/>
        <w:ind w:left="360" w:firstLine="360"/>
      </w:pPr>
      <w:r>
        <w:t xml:space="preserve">Should the summation of incoming inputs reach a threshold, the neuron fires an action potential down its axon. Unlike the soma and dendrite, axons do not have cellular organelles capable of synthesising macromolecules. The axon is narrow with a uniform diameter along its length that acts to transmit the output from the cell body towards other neurons. </w:t>
      </w:r>
    </w:p>
    <w:p w14:paraId="5BFC8D52" w14:textId="77777777" w:rsidR="00DE0C75" w:rsidRDefault="00DE0C75" w:rsidP="00163574">
      <w:pPr>
        <w:spacing w:after="0" w:line="360" w:lineRule="auto"/>
        <w:ind w:left="360" w:firstLine="360"/>
      </w:pPr>
    </w:p>
    <w:p w14:paraId="02C65D4E" w14:textId="77777777" w:rsidR="00DE0C75" w:rsidRPr="00DE3EF0" w:rsidRDefault="00DE0C75" w:rsidP="00DE3EF0">
      <w:pPr>
        <w:spacing w:line="360" w:lineRule="auto"/>
        <w:ind w:left="360"/>
        <w:rPr>
          <w:b/>
          <w:bCs/>
        </w:rPr>
      </w:pPr>
      <w:r>
        <w:rPr>
          <w:b/>
          <w:bCs/>
        </w:rPr>
        <w:lastRenderedPageBreak/>
        <w:t xml:space="preserve">SCHEMATIC DEMONSTRATING NEURON STRUCTURE HIGHLIGHTING RIBOSOMES ETC ALONG DENDRITE. Something </w:t>
      </w:r>
      <w:proofErr w:type="gramStart"/>
      <w:r>
        <w:rPr>
          <w:b/>
          <w:bCs/>
        </w:rPr>
        <w:t>similar to</w:t>
      </w:r>
      <w:proofErr w:type="gramEnd"/>
      <w:r>
        <w:rPr>
          <w:b/>
          <w:bCs/>
        </w:rPr>
        <w:t xml:space="preserve"> Johnston and Wu figure 1.2</w:t>
      </w: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77777777" w:rsidR="00DE0C75" w:rsidRDefault="00DE0C75" w:rsidP="006C12E5">
      <w:pPr>
        <w:spacing w:line="360" w:lineRule="auto"/>
        <w:ind w:left="360"/>
      </w:pPr>
      <w:r>
        <w:t xml:space="preserve">Information in the brain is propagated by electrical and chemical signals between neurons. Synapses are the interface between two communicating neurons where such integration between chemical and electrical signals occurs. An activated pre-synaptic neuron will release chemical neurotransmitters into the synaptic cleft which bind to transmembrane receptor proteins on the post-synaptic neuron. This neurotransmitter-receptor interaction results in a conformational change to the receptor protein such that it can act as a channel for rapid ion flux between the extracellular environment and the neuron. </w:t>
      </w:r>
    </w:p>
    <w:p w14:paraId="6F44BFC1" w14:textId="77777777" w:rsidR="00DE0C75" w:rsidRDefault="00DE0C75" w:rsidP="0037259F">
      <w:pPr>
        <w:spacing w:line="360" w:lineRule="auto"/>
        <w:ind w:left="360" w:firstLine="360"/>
      </w:pPr>
      <w:r>
        <w:t xml:space="preserve">The magnitude and direction of ionic flux determines the effect of neurotransmission on the post-synaptic membrane as they can either cause an excitatory signal by increasing the membrane potential (depolarizing) or an inhibitory signal by decreasing the membrane potential (hyperpolarizing). Excitatory and inhibitory signalling is tightly controlled to provide precise neural communication.  Understanding the homeostatic mechanisms regulating excitatory and inhibitory balance is critical as dysfunction in these mechanisms provide the basis for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77777777" w:rsidR="00DE0C75" w:rsidRDefault="00DE0C75" w:rsidP="00AA33C5">
      <w:pPr>
        <w:spacing w:line="360" w:lineRule="auto"/>
        <w:ind w:left="360"/>
      </w:pPr>
      <w:r>
        <w:t>Ionic homeostasis is the ability for of cell to have stable ionic concentrations and adjust to external changes through self-regulating control mechanisms. Uniform ionic concentrations ensures that most neurons remain at rest, while only specific neurons are activated for precise neural signalling. Ionic homeostasis is maintained by a semipermeable cell membrane that acts as a gatekeeper for most ionic fluxes.</w:t>
      </w:r>
    </w:p>
    <w:p w14:paraId="485F01EB" w14:textId="77777777" w:rsidR="00DE0C75" w:rsidRDefault="00DE0C75" w:rsidP="00BF52F2">
      <w:pPr>
        <w:spacing w:line="360" w:lineRule="auto"/>
        <w:ind w:left="360"/>
      </w:pPr>
      <w:r>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across the membrane.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w:t>
      </w:r>
      <w:r>
        <w:lastRenderedPageBreak/>
        <w:t>up electroneutrality across the membrane such that there is a balance of positive and negative charges on either side. The net flux of ions therefore is a combination of both chemical and electrical forces.</w:t>
      </w:r>
    </w:p>
    <w:p w14:paraId="7FD96777" w14:textId="0CB15CB5" w:rsidR="00DE0C75" w:rsidRDefault="00D43090" w:rsidP="00BF52F2">
      <w:pPr>
        <w:spacing w:line="360" w:lineRule="auto"/>
        <w:ind w:left="360"/>
      </w:pPr>
      <w:r>
        <w:rPr>
          <w:noProof/>
        </w:rPr>
        <mc:AlternateContent>
          <mc:Choice Requires="wps">
            <w:drawing>
              <wp:anchor distT="45720" distB="45720" distL="114300" distR="114300" simplePos="0" relativeHeight="251667456" behindDoc="0" locked="0" layoutInCell="1" allowOverlap="1" wp14:anchorId="7D5FC6E8" wp14:editId="06A992DB">
                <wp:simplePos x="0" y="0"/>
                <wp:positionH relativeFrom="margin">
                  <wp:align>right</wp:align>
                </wp:positionH>
                <wp:positionV relativeFrom="paragraph">
                  <wp:posOffset>1186180</wp:posOffset>
                </wp:positionV>
                <wp:extent cx="527050" cy="3365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1CC94A" w14:textId="7296EC09" w:rsidR="00D43090" w:rsidRDefault="00D43090">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FC6E8" id="_x0000_t202" coordsize="21600,21600" o:spt="202" path="m,l,21600r21600,l21600,xe">
                <v:stroke joinstyle="miter"/>
                <v:path gradientshapeok="t" o:connecttype="rect"/>
              </v:shapetype>
              <v:shape id="Text Box 2" o:spid="_x0000_s1026" type="#_x0000_t202" style="position:absolute;left:0;text-align:left;margin-left:-9.7pt;margin-top:93.4pt;width:41.5pt;height:2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MnCgIAAPU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" stroked="f">
                <v:textbox>
                  <w:txbxContent>
                    <w:p w14:paraId="1A1CC94A" w14:textId="7296EC09" w:rsidR="00D43090" w:rsidRDefault="00D43090">
                      <w:r>
                        <w:t>(1.1)</w:t>
                      </w:r>
                    </w:p>
                  </w:txbxContent>
                </v:textbox>
                <w10:wrap type="square" anchorx="margin"/>
              </v:shape>
            </w:pict>
          </mc:Fallback>
        </mc:AlternateConten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w:t>
      </w:r>
      <w:r w:rsidR="00636F04">
        <w:t>D</w:t>
      </w:r>
      <w:r w:rsidR="00636F04">
        <w:t xml:space="preserve">rift </w:t>
      </w:r>
      <w:r w:rsidR="00636F04">
        <w:t xml:space="preserve">and </w:t>
      </w:r>
      <w:r w:rsidR="00DE0C75">
        <w:t>Fick’s Law of Diffusion to calculate the net flux or current</w:t>
      </w:r>
      <w:r>
        <w:t xml:space="preserve">.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40670EE8"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 xml:space="preserve">the valence,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voltage, </w:t>
      </w:r>
      <w:r w:rsidR="00836EB0">
        <w:rPr>
          <w:i/>
          <w:iCs/>
        </w:rPr>
        <w:t xml:space="preserve">x </w:t>
      </w:r>
      <w:r w:rsidR="00836EB0">
        <w:t xml:space="preserve">is the distance between the potentials, </w:t>
      </w:r>
      <w:r w:rsidR="00836EB0">
        <w:rPr>
          <w:i/>
          <w:iCs/>
        </w:rPr>
        <w:t xml:space="preserve">R </w:t>
      </w:r>
      <w:r w:rsidR="00836EB0">
        <w:t xml:space="preserve">is the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13B0AB0E" w:rsidR="00EA44FA" w:rsidRDefault="003025FF" w:rsidP="00364DFC">
      <w:pPr>
        <w:spacing w:line="360" w:lineRule="auto"/>
        <w:ind w:left="360"/>
      </w:pPr>
      <w:r>
        <w:rPr>
          <w:noProof/>
        </w:rPr>
        <mc:AlternateContent>
          <mc:Choice Requires="wps">
            <w:drawing>
              <wp:anchor distT="45720" distB="45720" distL="114300" distR="114300" simplePos="0" relativeHeight="251669504" behindDoc="0" locked="0" layoutInCell="1" allowOverlap="1" wp14:anchorId="0802A92C" wp14:editId="3FCDC3E5">
                <wp:simplePos x="0" y="0"/>
                <wp:positionH relativeFrom="margin">
                  <wp:align>right</wp:align>
                </wp:positionH>
                <wp:positionV relativeFrom="paragraph">
                  <wp:posOffset>1425575</wp:posOffset>
                </wp:positionV>
                <wp:extent cx="527050" cy="336550"/>
                <wp:effectExtent l="0" t="0" r="635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6CF026" w14:textId="743E87E9" w:rsidR="003025FF" w:rsidRDefault="003025FF" w:rsidP="003025FF">
                            <w:r>
                              <w:t>(1.</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2A92C" id="_x0000_s1027" type="#_x0000_t202" style="position:absolute;left:0;text-align:left;margin-left:-9.7pt;margin-top:112.25pt;width:41.5pt;height:2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" stroked="f">
                <v:textbox>
                  <w:txbxContent>
                    <w:p w14:paraId="1A6CF026" w14:textId="743E87E9" w:rsidR="003025FF" w:rsidRDefault="003025FF" w:rsidP="003025FF">
                      <w:r>
                        <w:t>(1.</w:t>
                      </w:r>
                      <w:r>
                        <w:t>2</w:t>
                      </w:r>
                      <w:r>
                        <w:t>)</w:t>
                      </w:r>
                    </w:p>
                  </w:txbxContent>
                </v:textbox>
                <w10:wrap type="square" anchorx="margin"/>
              </v:shape>
            </w:pict>
          </mc:Fallback>
        </mc:AlternateConten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Content>
          <w:r w:rsidR="00641B25" w:rsidRPr="00641B25">
            <w:rPr>
              <w:color w:val="000000"/>
              <w:vertAlign w:val="superscript"/>
            </w:rPr>
            <w:t>3</w:t>
          </w:r>
        </w:sdtContent>
      </w:sdt>
      <w:r w:rsidR="00A57828">
        <w:t>.</w:t>
      </w:r>
      <w:r w:rsidR="00EA44FA">
        <w:t xml:space="preserve">   </w:t>
      </w:r>
    </w:p>
    <w:p w14:paraId="0734FF45" w14:textId="60AB4C21" w:rsidR="003A38F8" w:rsidRPr="003025FF" w:rsidRDefault="003025FF" w:rsidP="00364DFC">
      <w:pPr>
        <w:spacing w:line="360" w:lineRule="auto"/>
        <w:ind w:left="36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0DFCA91E" w:rsidR="003025FF" w:rsidRDefault="00FC5A11" w:rsidP="00364DFC">
      <w:pPr>
        <w:spacing w:line="360" w:lineRule="auto"/>
        <w:ind w:left="360"/>
        <w:rPr>
          <w:rFonts w:eastAsiaTheme="minorEastAsia"/>
        </w:rPr>
      </w:pPr>
      <w:r>
        <w:rPr>
          <w:rFonts w:eastAsiaTheme="minorEastAsia"/>
        </w:rPr>
        <w:t xml:space="preserve">In </w:t>
      </w:r>
      <w:r w:rsidR="00806868">
        <w:rPr>
          <w:rFonts w:eastAsiaTheme="minorEastAsia"/>
        </w:rPr>
        <w:t>(</w:t>
      </w:r>
      <w:r>
        <w:rPr>
          <w:rFonts w:eastAsiaTheme="minorEastAsia"/>
        </w:rPr>
        <w:t>1.2</w:t>
      </w:r>
      <w:r w:rsidR="00806868">
        <w:rPr>
          <w:rFonts w:eastAsiaTheme="minorEastAsia"/>
        </w:rPr>
        <w:t>)</w:t>
      </w:r>
      <w:r>
        <w:rPr>
          <w:rFonts w:eastAsiaTheme="minorEastAsia"/>
        </w:rPr>
        <w:t xml:space="preserve">, </w:t>
      </w:r>
      <w:r w:rsidRPr="00FC5A11">
        <w:rPr>
          <w:rFonts w:eastAsiaTheme="minorEastAsia"/>
          <w:i/>
          <w:iCs/>
        </w:rPr>
        <w:t>E</w:t>
      </w:r>
      <w:r w:rsidR="00806868">
        <w:rPr>
          <w:rFonts w:eastAsiaTheme="minorEastAsia"/>
          <w:i/>
          <w:iCs/>
          <w:vertAlign w:val="subscript"/>
        </w:rPr>
        <w:t>ion</w:t>
      </w:r>
      <w:r>
        <w:rPr>
          <w:rFonts w:eastAsiaTheme="minorEastAsia"/>
        </w:rPr>
        <w:t xml:space="preserve"> is the reversal potential for a particular ion, [</w:t>
      </w:r>
      <w:r w:rsidR="00806868">
        <w:rPr>
          <w:rFonts w:eastAsiaTheme="minorEastAsia"/>
          <w:i/>
          <w:iCs/>
        </w:rPr>
        <w:t>ion</w:t>
      </w:r>
      <w:r>
        <w:rPr>
          <w:rFonts w:eastAsiaTheme="minorEastAsia"/>
        </w:rPr>
        <w:t>]</w:t>
      </w:r>
      <w:r w:rsidRPr="00FC5A11">
        <w:rPr>
          <w:rFonts w:eastAsiaTheme="minorEastAsia"/>
          <w:i/>
          <w:iCs/>
          <w:vertAlign w:val="subscript"/>
        </w:rPr>
        <w:t>o</w:t>
      </w:r>
      <w:r>
        <w:rPr>
          <w:rFonts w:eastAsiaTheme="minorEastAsia"/>
          <w:vertAlign w:val="subscript"/>
        </w:rPr>
        <w:t xml:space="preserve"> </w:t>
      </w:r>
      <w:r>
        <w:rPr>
          <w:rFonts w:eastAsiaTheme="minorEastAsia"/>
        </w:rPr>
        <w:t xml:space="preserve">is the concentration of the ion outside the membrane (extracellularly) and </w:t>
      </w:r>
      <w:r w:rsidR="00A16DC4">
        <w:rPr>
          <w:rFonts w:eastAsiaTheme="minorEastAsia"/>
        </w:rPr>
        <w:t>[</w:t>
      </w:r>
      <w:r w:rsidR="00806868">
        <w:rPr>
          <w:rFonts w:eastAsiaTheme="minorEastAsia"/>
          <w:i/>
          <w:iCs/>
        </w:rPr>
        <w:t>ion</w:t>
      </w:r>
      <w:r w:rsidR="00A16DC4">
        <w:rPr>
          <w:rFonts w:eastAsiaTheme="minorEastAsia"/>
        </w:rPr>
        <w:t>]</w:t>
      </w:r>
      <w:r w:rsidR="00A16DC4">
        <w:rPr>
          <w:rFonts w:eastAsiaTheme="minorEastAsia"/>
          <w:i/>
          <w:iCs/>
          <w:vertAlign w:val="subscript"/>
        </w:rPr>
        <w:t xml:space="preserve">i </w:t>
      </w:r>
      <w:r w:rsidR="00A16DC4">
        <w:rPr>
          <w:rFonts w:eastAsiaTheme="minorEastAsia"/>
        </w:rPr>
        <w:t>is the intracellular ion concentration.</w:t>
      </w:r>
      <w:r w:rsidR="000B104C">
        <w:rPr>
          <w:rFonts w:eastAsiaTheme="minorEastAsia"/>
        </w:rPr>
        <w:t xml:space="preserve"> </w:t>
      </w:r>
    </w:p>
    <w:p w14:paraId="747D862D" w14:textId="3A44BD4F" w:rsidR="00E051E5" w:rsidRPr="007928B4" w:rsidRDefault="00E051E5" w:rsidP="00E051E5">
      <w:pPr>
        <w:pStyle w:val="Heading2"/>
        <w:numPr>
          <w:ilvl w:val="1"/>
          <w:numId w:val="1"/>
        </w:numPr>
      </w:pPr>
      <w:r>
        <w:t>Membrane potential and ionic driving</w:t>
      </w:r>
      <w:r>
        <w:t xml:space="preserve"> forces</w:t>
      </w:r>
    </w:p>
    <w:p w14:paraId="261343DD" w14:textId="339B6808" w:rsidR="000B104C" w:rsidRPr="00A16DC4" w:rsidRDefault="000B104C" w:rsidP="00364DFC">
      <w:pPr>
        <w:spacing w:line="360" w:lineRule="auto"/>
        <w:ind w:left="360"/>
        <w:rPr>
          <w:rFonts w:eastAsiaTheme="minorEastAsia"/>
        </w:rPr>
      </w:pPr>
    </w:p>
    <w:p w14:paraId="52896243" w14:textId="59633420" w:rsidR="007D383D" w:rsidRPr="00293440" w:rsidRDefault="005565BB" w:rsidP="00364DFC">
      <w:pPr>
        <w:spacing w:line="360" w:lineRule="auto"/>
        <w:ind w:left="360"/>
      </w:pPr>
      <w:r>
        <w:rPr>
          <w:rFonts w:eastAsiaTheme="minorEastAsia"/>
        </w:rPr>
        <w:t xml:space="preserve">Two traditional ways have been used to calculate the resting membrane potential </w:t>
      </w:r>
      <w:r>
        <w:t>(V</w:t>
      </w:r>
      <w:r w:rsidRPr="00C6507C">
        <w:rPr>
          <w:i/>
          <w:iCs/>
          <w:vertAlign w:val="subscript"/>
        </w:rPr>
        <w:t>m</w:t>
      </w:r>
      <w:r>
        <w:t>)</w:t>
      </w:r>
      <w:r>
        <w:t xml:space="preserve">, the “charge-sum” and “charge-difference” approach. The </w:t>
      </w:r>
      <w:r w:rsidR="007D383D">
        <w:t>“</w:t>
      </w:r>
      <w:r>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rPr>
          <w:rFonts w:eastAsiaTheme="minorEastAsia"/>
        </w:rPr>
        <w:t>which is becomes a differential equation that is solvable</w:t>
      </w:r>
      <w:sdt>
        <w:sdtPr>
          <w:rPr>
            <w:rFonts w:eastAsiaTheme="minorEastAsia"/>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Content>
          <w:r w:rsidR="00641B25" w:rsidRPr="00641B25">
            <w:rPr>
              <w:rFonts w:eastAsiaTheme="minorEastAsia"/>
              <w:color w:val="000000"/>
              <w:vertAlign w:val="superscript"/>
            </w:rPr>
            <w:t>4</w:t>
          </w:r>
        </w:sdtContent>
      </w:sdt>
      <w:r w:rsidR="007D383D">
        <w:rPr>
          <w:rFonts w:eastAsiaTheme="minorEastAsia"/>
        </w:rPr>
        <w:t xml:space="preserve">. </w:t>
      </w:r>
      <w:r w:rsidR="00B06128">
        <w:rPr>
          <w:rFonts w:eastAsiaTheme="minorEastAsia"/>
        </w:rPr>
        <w:t xml:space="preserve">The solution however requires the initialization values to be known. </w:t>
      </w:r>
      <w:r w:rsidR="007D383D">
        <w:rPr>
          <w:rFonts w:eastAsiaTheme="minorEastAsia"/>
        </w:rPr>
        <w:t>The “charge-difference”</w:t>
      </w:r>
      <w:r w:rsidR="0053244A">
        <w:rPr>
          <w:rFonts w:eastAsiaTheme="minorEastAsia"/>
        </w:rPr>
        <w:t xml:space="preserve"> method</w:t>
      </w:r>
      <w:sdt>
        <w:sdtPr>
          <w:rPr>
            <w:rFonts w:eastAsiaTheme="minorEastAsia"/>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Content>
          <w:r w:rsidR="00641B25" w:rsidRPr="00641B25">
            <w:rPr>
              <w:rFonts w:eastAsiaTheme="minorEastAsia"/>
              <w:color w:val="000000"/>
              <w:vertAlign w:val="superscript"/>
            </w:rPr>
            <w:t>5</w:t>
          </w:r>
        </w:sdtContent>
      </w:sdt>
      <w:r w:rsidR="007D383D">
        <w:rPr>
          <w:rFonts w:eastAsiaTheme="minorEastAsia"/>
        </w:rPr>
        <w:t xml:space="preserve"> </w:t>
      </w:r>
      <w:r w:rsidR="0053244A">
        <w:rPr>
          <w:rFonts w:eastAsiaTheme="minorEastAsia"/>
        </w:rPr>
        <w:t>provides the same solution for Vm</w:t>
      </w:r>
      <w:r w:rsidR="00B06128">
        <w:rPr>
          <w:rFonts w:eastAsiaTheme="minorEastAsia"/>
        </w:rPr>
        <w:t>, without requiring initialization values,</w:t>
      </w:r>
      <w:r w:rsidR="0053244A">
        <w:rPr>
          <w:rFonts w:eastAsiaTheme="minorEastAsia"/>
        </w:rPr>
        <w:t xml:space="preserve"> by </w:t>
      </w:r>
      <w:r w:rsidR="00293440">
        <w:rPr>
          <w:rFonts w:eastAsiaTheme="minorEastAsia"/>
        </w:rPr>
        <w:t xml:space="preserve">utilizing the formula for </w:t>
      </w:r>
      <w:r w:rsidR="00293440">
        <w:rPr>
          <w:rFonts w:eastAsiaTheme="minorEastAsia"/>
        </w:rPr>
        <w:lastRenderedPageBreak/>
        <w:t>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00293440">
        <w:rPr>
          <w:rFonts w:eastAsiaTheme="minorEastAsia"/>
        </w:rPr>
        <w:t>. Charge (</w:t>
      </w:r>
      <w:r w:rsidR="00293440">
        <w:rPr>
          <w:rFonts w:eastAsiaTheme="minorEastAsia"/>
          <w:i/>
          <w:iCs/>
        </w:rPr>
        <w:t>q</w:t>
      </w:r>
      <w:r w:rsidR="00293440">
        <w:rPr>
          <w:rFonts w:eastAsiaTheme="minorEastAsia"/>
        </w:rPr>
        <w:t>) is the difference between the extracellular and intracellular charges. A neuron existing in a neutral extracellular environment will have an extracellular charge of zero</w:t>
      </w:r>
      <w:r w:rsidR="00E71B7F">
        <w:rPr>
          <w:rFonts w:eastAsiaTheme="minorEastAsia"/>
        </w:rPr>
        <w:t xml:space="preserve"> while the sum of the internal concentration and valences are required to calculate the intracellular charges by multiplying the net charge by </w:t>
      </w:r>
      <w:r w:rsidR="00B06128">
        <w:rPr>
          <w:noProof/>
        </w:rPr>
        <mc:AlternateContent>
          <mc:Choice Requires="wps">
            <w:drawing>
              <wp:anchor distT="45720" distB="45720" distL="114300" distR="114300" simplePos="0" relativeHeight="251671552" behindDoc="0" locked="0" layoutInCell="1" allowOverlap="1" wp14:anchorId="326999FB" wp14:editId="6ED3ACAE">
                <wp:simplePos x="0" y="0"/>
                <wp:positionH relativeFrom="margin">
                  <wp:align>right</wp:align>
                </wp:positionH>
                <wp:positionV relativeFrom="paragraph">
                  <wp:posOffset>1375410</wp:posOffset>
                </wp:positionV>
                <wp:extent cx="527050" cy="336550"/>
                <wp:effectExtent l="0" t="0" r="635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4B025E7F" w14:textId="178D13AE" w:rsidR="00E918EC" w:rsidRDefault="00E918EC" w:rsidP="00E918EC">
                            <w:r>
                              <w:t>(1.</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99FB" id="_x0000_s1028" type="#_x0000_t202" style="position:absolute;left:0;text-align:left;margin-left:-9.7pt;margin-top:108.3pt;width:41.5pt;height:26.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" stroked="f">
                <v:textbox>
                  <w:txbxContent>
                    <w:p w14:paraId="4B025E7F" w14:textId="178D13AE" w:rsidR="00E918EC" w:rsidRDefault="00E918EC" w:rsidP="00E918EC">
                      <w:r>
                        <w:t>(1.</w:t>
                      </w:r>
                      <w:r>
                        <w:t>3</w:t>
                      </w:r>
                      <w:r>
                        <w:t>)</w:t>
                      </w:r>
                    </w:p>
                  </w:txbxContent>
                </v:textbox>
                <w10:wrap type="square" anchorx="margin"/>
              </v:shape>
            </w:pict>
          </mc:Fallback>
        </mc:AlternateContent>
      </w:r>
      <w:r w:rsidR="00E71B7F">
        <w:rPr>
          <w:rFonts w:eastAsiaTheme="minorEastAsia"/>
        </w:rPr>
        <w:t>Faraday’s constant</w:t>
      </w:r>
      <w:r w:rsidR="00B06128">
        <w:rPr>
          <w:rFonts w:eastAsiaTheme="minorEastAsia"/>
        </w:rPr>
        <w:t xml:space="preserve"> (F)</w:t>
      </w:r>
      <w:r w:rsidR="00E71B7F">
        <w:rPr>
          <w:rFonts w:eastAsiaTheme="minorEastAsia"/>
        </w:rPr>
        <w:t xml:space="preserve"> to convert mol to coulombs.  </w:t>
      </w:r>
      <w:r w:rsidR="00293440">
        <w:rPr>
          <w:rFonts w:eastAsiaTheme="minorEastAsia"/>
        </w:rPr>
        <w:t xml:space="preserve"> </w:t>
      </w:r>
    </w:p>
    <w:p w14:paraId="69346067" w14:textId="1FD92071" w:rsidR="00DE0C75" w:rsidRDefault="00285043"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307C22BD" w14:textId="3C4E6421" w:rsidR="003F6B41" w:rsidRDefault="00DE0C75" w:rsidP="003F6B41">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Concentration of ions also differ across the membrane as shown in table 1.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p>
    <w:p w14:paraId="1A3403C7" w14:textId="5FF1872A" w:rsidR="003673EB" w:rsidRPr="003673EB" w:rsidRDefault="003673EB" w:rsidP="003F6B41">
      <w:pPr>
        <w:spacing w:line="360" w:lineRule="auto"/>
        <w:ind w:left="360"/>
      </w:pPr>
      <w:r>
        <w:rPr>
          <w:noProof/>
        </w:rPr>
        <mc:AlternateContent>
          <mc:Choice Requires="wps">
            <w:drawing>
              <wp:anchor distT="45720" distB="45720" distL="114300" distR="114300" simplePos="0" relativeHeight="251673600" behindDoc="0" locked="0" layoutInCell="1" allowOverlap="1" wp14:anchorId="2309C963" wp14:editId="72CDA446">
                <wp:simplePos x="0" y="0"/>
                <wp:positionH relativeFrom="margin">
                  <wp:posOffset>5560060</wp:posOffset>
                </wp:positionH>
                <wp:positionV relativeFrom="paragraph">
                  <wp:posOffset>1560195</wp:posOffset>
                </wp:positionV>
                <wp:extent cx="527050" cy="336550"/>
                <wp:effectExtent l="0" t="0" r="635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6702A062" w14:textId="50C2AC7E" w:rsidR="00806868" w:rsidRDefault="00806868" w:rsidP="00806868">
                            <w:r>
                              <w:t>(1.</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C963" id="_x0000_s1029" type="#_x0000_t202" style="position:absolute;left:0;text-align:left;margin-left:437.8pt;margin-top:122.85pt;width:41.5pt;height:2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" stroked="f">
                <v:textbox>
                  <w:txbxContent>
                    <w:p w14:paraId="6702A062" w14:textId="50C2AC7E" w:rsidR="00806868" w:rsidRDefault="00806868" w:rsidP="00806868">
                      <w:r>
                        <w:t>(1.</w:t>
                      </w:r>
                      <w:r>
                        <w:t>4</w:t>
                      </w:r>
                      <w:r>
                        <w:t>)</w:t>
                      </w:r>
                    </w:p>
                  </w:txbxContent>
                </v:textbox>
                <w10:wrap type="square" anchorx="margin"/>
              </v:shape>
            </w:pict>
          </mc:Fallback>
        </mc:AlternateContent>
      </w:r>
      <w:r>
        <w:t xml:space="preserve">To calculate the ionic current across the membrane due to the driving force Ohm’s law can be used (I = V/R). </w:t>
      </w:r>
      <w:r w:rsidR="00C37969">
        <w:t>The inverse of resistance (1/R), c</w:t>
      </w:r>
      <w:r>
        <w:t>onductance (</w:t>
      </w:r>
      <w:r w:rsidRPr="003673EB">
        <w:rPr>
          <w:i/>
          <w:iCs/>
        </w:rPr>
        <w:t>g</w:t>
      </w:r>
      <w:r w:rsidRPr="003673EB">
        <w:rPr>
          <w:i/>
          <w:iCs/>
          <w:vertAlign w:val="subscript"/>
        </w:rPr>
        <w:t>ion</w:t>
      </w:r>
      <w:r>
        <w:t>)</w:t>
      </w:r>
      <w:r w:rsidR="00C37969">
        <w:t>,</w:t>
      </w:r>
      <w:r>
        <w:t xml:space="preserve"> is</w:t>
      </w:r>
      <w:r w:rsidR="00C37969">
        <w:t xml:space="preserve"> typically</w:t>
      </w:r>
      <w:r>
        <w:t xml:space="preserve"> </w:t>
      </w:r>
      <w:r w:rsidR="00C37969">
        <w:t>preferred in neuroscience as it intuitively relates to how easily an ion can cross the membrane. This is predominantly determined by the selective ion channels open at a given time.</w:t>
      </w:r>
      <w:r>
        <w:t xml:space="preserve"> </w:t>
      </w:r>
      <w:r w:rsidR="00C37969">
        <w:t>Ohm’s Law with conductance and ionic driving force is shown in equation (1.4).</w:t>
      </w:r>
      <w:r>
        <w:t xml:space="preserve"> </w:t>
      </w:r>
    </w:p>
    <w:p w14:paraId="11571F6C" w14:textId="11D7C403" w:rsidR="00DE0C75" w:rsidRDefault="00806868" w:rsidP="00806868">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0D6A672B" w14:textId="1EB7A8F2" w:rsidR="00806868" w:rsidRDefault="003673EB" w:rsidP="006C7430">
      <w:pPr>
        <w:spacing w:line="360" w:lineRule="auto"/>
        <w:rPr>
          <w:rFonts w:eastAsiaTheme="minorEastAsia"/>
        </w:rPr>
      </w:pPr>
      <w:r>
        <w:rPr>
          <w:rFonts w:eastAsiaTheme="minorEastAsia"/>
        </w:rPr>
        <w:t xml:space="preserve">     </w:t>
      </w:r>
    </w:p>
    <w:p w14:paraId="06D9119A" w14:textId="5084F193" w:rsidR="00A70AA4" w:rsidRDefault="00A70AA4" w:rsidP="006C7430">
      <w:pPr>
        <w:spacing w:line="360" w:lineRule="auto"/>
        <w:rPr>
          <w:rFonts w:eastAsiaTheme="minorEastAsia"/>
        </w:rPr>
      </w:pPr>
    </w:p>
    <w:p w14:paraId="173469D3" w14:textId="50CC79D3" w:rsidR="00A70AA4" w:rsidRDefault="00A70AA4" w:rsidP="006C7430">
      <w:pPr>
        <w:spacing w:line="360" w:lineRule="auto"/>
        <w:rPr>
          <w:rFonts w:eastAsiaTheme="minorEastAsia"/>
        </w:rPr>
      </w:pPr>
    </w:p>
    <w:p w14:paraId="4F6A7A01" w14:textId="77777777" w:rsidR="00A70AA4" w:rsidRPr="00806868" w:rsidRDefault="00A70AA4" w:rsidP="006C7430">
      <w:pPr>
        <w:spacing w:line="360" w:lineRule="auto"/>
        <w:rPr>
          <w:rFonts w:eastAsiaTheme="minorEastAsia"/>
        </w:rPr>
      </w:pPr>
    </w:p>
    <w:tbl>
      <w:tblPr>
        <w:tblStyle w:val="TableGrid"/>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2154E7">
        <w:tc>
          <w:tcPr>
            <w:tcW w:w="1838" w:type="dxa"/>
          </w:tcPr>
          <w:p w14:paraId="0BA1A2C3" w14:textId="77777777" w:rsidR="002154E7" w:rsidRDefault="002154E7" w:rsidP="002154E7">
            <w:pPr>
              <w:spacing w:line="360" w:lineRule="auto"/>
            </w:pPr>
            <w:r>
              <w:lastRenderedPageBreak/>
              <w:t>Ion</w:t>
            </w:r>
          </w:p>
        </w:tc>
        <w:tc>
          <w:tcPr>
            <w:tcW w:w="1701" w:type="dxa"/>
          </w:tcPr>
          <w:p w14:paraId="52EDC318" w14:textId="77777777" w:rsidR="002154E7" w:rsidRDefault="002154E7" w:rsidP="002154E7">
            <w:pPr>
              <w:spacing w:line="360" w:lineRule="auto"/>
            </w:pPr>
            <w:r>
              <w:t>Intracellular</w:t>
            </w:r>
          </w:p>
          <w:p w14:paraId="066248AA" w14:textId="77777777" w:rsidR="002154E7" w:rsidRDefault="002154E7" w:rsidP="002154E7">
            <w:pPr>
              <w:spacing w:line="360" w:lineRule="auto"/>
            </w:pPr>
            <w:r>
              <w:t>concentration (mM)</w:t>
            </w:r>
          </w:p>
        </w:tc>
        <w:tc>
          <w:tcPr>
            <w:tcW w:w="1701" w:type="dxa"/>
          </w:tcPr>
          <w:p w14:paraId="038A462D" w14:textId="77777777" w:rsidR="002154E7" w:rsidRDefault="002154E7" w:rsidP="002154E7">
            <w:pPr>
              <w:spacing w:line="360" w:lineRule="auto"/>
            </w:pPr>
            <w:r>
              <w:t>Extracellular concentration</w:t>
            </w:r>
          </w:p>
          <w:p w14:paraId="6AB2EA76" w14:textId="77777777" w:rsidR="002154E7" w:rsidRDefault="002154E7" w:rsidP="002154E7">
            <w:pPr>
              <w:spacing w:line="360" w:lineRule="auto"/>
            </w:pPr>
            <w:r>
              <w:t xml:space="preserve"> (mM)</w:t>
            </w:r>
          </w:p>
        </w:tc>
        <w:tc>
          <w:tcPr>
            <w:tcW w:w="1843" w:type="dxa"/>
          </w:tcPr>
          <w:p w14:paraId="6CD9A0F5" w14:textId="77777777" w:rsidR="002154E7" w:rsidRDefault="002154E7" w:rsidP="002154E7">
            <w:pPr>
              <w:spacing w:line="360" w:lineRule="auto"/>
            </w:pPr>
            <w:r>
              <w:t>Equilibrium</w:t>
            </w:r>
          </w:p>
          <w:p w14:paraId="7400CD03" w14:textId="77777777" w:rsidR="002154E7" w:rsidRDefault="002154E7" w:rsidP="002154E7">
            <w:pPr>
              <w:spacing w:line="360" w:lineRule="auto"/>
            </w:pPr>
            <w:r>
              <w:t>potential (E</w:t>
            </w:r>
            <w:r>
              <w:rPr>
                <w:vertAlign w:val="subscript"/>
              </w:rPr>
              <w:t>ion</w:t>
            </w:r>
            <w:r>
              <w:t xml:space="preserve">) </w:t>
            </w:r>
          </w:p>
          <w:p w14:paraId="5DC5EF96" w14:textId="77777777" w:rsidR="002154E7" w:rsidRDefault="002154E7" w:rsidP="002154E7">
            <w:pPr>
              <w:spacing w:line="360" w:lineRule="auto"/>
            </w:pPr>
            <w:r>
              <w:t>(mV)</w:t>
            </w:r>
          </w:p>
        </w:tc>
      </w:tr>
      <w:tr w:rsidR="002154E7" w14:paraId="1B125546" w14:textId="77777777" w:rsidTr="002154E7">
        <w:tc>
          <w:tcPr>
            <w:tcW w:w="1838" w:type="dxa"/>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pPr>
            <w:r>
              <w:t>5-15</w:t>
            </w:r>
          </w:p>
        </w:tc>
        <w:tc>
          <w:tcPr>
            <w:tcW w:w="1701" w:type="dxa"/>
          </w:tcPr>
          <w:p w14:paraId="2ECDB95E" w14:textId="77777777" w:rsidR="002154E7" w:rsidRDefault="002154E7" w:rsidP="002154E7">
            <w:pPr>
              <w:spacing w:line="360" w:lineRule="auto"/>
              <w:jc w:val="both"/>
            </w:pPr>
            <w:r>
              <w:t>145</w:t>
            </w:r>
          </w:p>
        </w:tc>
        <w:tc>
          <w:tcPr>
            <w:tcW w:w="1843" w:type="dxa"/>
          </w:tcPr>
          <w:p w14:paraId="254D21B1" w14:textId="77777777" w:rsidR="002154E7" w:rsidRDefault="002154E7" w:rsidP="002154E7">
            <w:pPr>
              <w:spacing w:line="360" w:lineRule="auto"/>
              <w:jc w:val="both"/>
            </w:pPr>
            <w:r>
              <w:t>90.7 - 61.1</w:t>
            </w:r>
          </w:p>
        </w:tc>
      </w:tr>
      <w:tr w:rsidR="002154E7" w14:paraId="2A492E28" w14:textId="77777777" w:rsidTr="002154E7">
        <w:tc>
          <w:tcPr>
            <w:tcW w:w="1838" w:type="dxa"/>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pPr>
            <w:r>
              <w:t>140</w:t>
            </w:r>
          </w:p>
        </w:tc>
        <w:tc>
          <w:tcPr>
            <w:tcW w:w="1701" w:type="dxa"/>
          </w:tcPr>
          <w:p w14:paraId="50AC4803" w14:textId="77777777" w:rsidR="002154E7" w:rsidRDefault="002154E7" w:rsidP="002154E7">
            <w:pPr>
              <w:spacing w:line="360" w:lineRule="auto"/>
              <w:jc w:val="both"/>
            </w:pPr>
            <w:r>
              <w:t>5</w:t>
            </w:r>
          </w:p>
        </w:tc>
        <w:tc>
          <w:tcPr>
            <w:tcW w:w="1843" w:type="dxa"/>
          </w:tcPr>
          <w:p w14:paraId="7C537F57" w14:textId="77777777" w:rsidR="002154E7" w:rsidRDefault="002154E7" w:rsidP="002154E7">
            <w:pPr>
              <w:spacing w:line="360" w:lineRule="auto"/>
              <w:jc w:val="both"/>
            </w:pPr>
            <w:r>
              <w:t>- 89.7</w:t>
            </w:r>
          </w:p>
        </w:tc>
      </w:tr>
      <w:tr w:rsidR="002154E7" w14:paraId="61860053" w14:textId="77777777" w:rsidTr="002154E7">
        <w:tc>
          <w:tcPr>
            <w:tcW w:w="1838" w:type="dxa"/>
          </w:tcPr>
          <w:p w14:paraId="547C909E" w14:textId="77777777" w:rsidR="002154E7" w:rsidRDefault="002154E7" w:rsidP="002154E7">
            <w:pPr>
              <w:spacing w:line="360" w:lineRule="auto"/>
            </w:pPr>
            <w:r>
              <w:t>Chloride (Cl</w:t>
            </w:r>
            <w:r w:rsidRPr="00665E72">
              <w:rPr>
                <w:vertAlign w:val="superscript"/>
              </w:rPr>
              <w:t>-</w:t>
            </w:r>
            <w:r>
              <w:t>)</w:t>
            </w:r>
          </w:p>
        </w:tc>
        <w:tc>
          <w:tcPr>
            <w:tcW w:w="1701" w:type="dxa"/>
          </w:tcPr>
          <w:p w14:paraId="49C4E04E" w14:textId="77777777" w:rsidR="002154E7" w:rsidRDefault="002154E7" w:rsidP="002154E7">
            <w:pPr>
              <w:spacing w:line="360" w:lineRule="auto"/>
              <w:jc w:val="both"/>
            </w:pPr>
            <w:r>
              <w:t>4</w:t>
            </w:r>
          </w:p>
        </w:tc>
        <w:tc>
          <w:tcPr>
            <w:tcW w:w="1701" w:type="dxa"/>
          </w:tcPr>
          <w:p w14:paraId="20DDE130" w14:textId="77777777" w:rsidR="002154E7" w:rsidRDefault="002154E7" w:rsidP="002154E7">
            <w:pPr>
              <w:spacing w:line="360" w:lineRule="auto"/>
              <w:jc w:val="both"/>
            </w:pPr>
            <w:r>
              <w:t>110</w:t>
            </w:r>
          </w:p>
        </w:tc>
        <w:tc>
          <w:tcPr>
            <w:tcW w:w="1843" w:type="dxa"/>
          </w:tcPr>
          <w:p w14:paraId="7B14A189" w14:textId="77777777" w:rsidR="002154E7" w:rsidRDefault="002154E7" w:rsidP="002154E7">
            <w:pPr>
              <w:spacing w:line="360" w:lineRule="auto"/>
              <w:jc w:val="both"/>
            </w:pPr>
            <w:r>
              <w:t>- 89</w:t>
            </w:r>
          </w:p>
        </w:tc>
      </w:tr>
    </w:tbl>
    <w:p w14:paraId="6AE9892E" w14:textId="77777777" w:rsidR="00806868" w:rsidRPr="00806868" w:rsidRDefault="00806868" w:rsidP="006C7430">
      <w:pPr>
        <w:spacing w:line="360" w:lineRule="auto"/>
        <w:rPr>
          <w:rFonts w:eastAsiaTheme="minorEastAsia"/>
        </w:rPr>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3A5272F5" w:rsidR="00DE0C75" w:rsidRPr="00FF0233" w:rsidRDefault="00FF0233" w:rsidP="00FF0233">
      <w:pPr>
        <w:pStyle w:val="Heading2"/>
        <w:numPr>
          <w:ilvl w:val="1"/>
          <w:numId w:val="1"/>
        </w:numPr>
      </w:pPr>
      <w:r w:rsidRPr="00FF0233">
        <w:t>The Na-K ATPase est</w:t>
      </w:r>
      <w:r>
        <w:t>ablishes the membrane potential and cell volume</w:t>
      </w:r>
    </w:p>
    <w:p w14:paraId="78D7BB6A" w14:textId="77777777" w:rsidR="00DE0C75" w:rsidRPr="00FF0233" w:rsidRDefault="00DE0C75" w:rsidP="00540E4D">
      <w:pPr>
        <w:ind w:left="360"/>
      </w:pPr>
    </w:p>
    <w:p w14:paraId="073DD443" w14:textId="77777777" w:rsidR="00DE0C75" w:rsidRDefault="00DE0C75" w:rsidP="00540E4D">
      <w:pPr>
        <w:pStyle w:val="Heading1"/>
        <w:numPr>
          <w:ilvl w:val="0"/>
          <w:numId w:val="1"/>
        </w:numPr>
      </w:pPr>
      <w:r>
        <w:t>Modelling dendrites</w:t>
      </w:r>
    </w:p>
    <w:p w14:paraId="6A04C077" w14:textId="77777777" w:rsidR="00DE0C75" w:rsidRDefault="00DE0C75" w:rsidP="00540E4D"/>
    <w:p w14:paraId="535882ED" w14:textId="77777777" w:rsidR="00DE0C75" w:rsidRDefault="00DE0C75" w:rsidP="00B72243">
      <w:pPr>
        <w:pStyle w:val="ListParagraph"/>
        <w:numPr>
          <w:ilvl w:val="0"/>
          <w:numId w:val="5"/>
        </w:numPr>
      </w:pPr>
      <w:r>
        <w:t>? The need to model neurons computationally</w:t>
      </w:r>
    </w:p>
    <w:p w14:paraId="05A394F2" w14:textId="3F6A754F" w:rsidR="00DE0C75" w:rsidRDefault="00EF49C9" w:rsidP="00540E4D">
      <w:pPr>
        <w:pStyle w:val="Heading2"/>
        <w:numPr>
          <w:ilvl w:val="1"/>
          <w:numId w:val="1"/>
        </w:numPr>
      </w:pPr>
      <w:r>
        <w:t>Modelling dendrites</w:t>
      </w:r>
    </w:p>
    <w:p w14:paraId="6F95A908" w14:textId="77777777" w:rsidR="00DE0C75" w:rsidRDefault="00DE0C75" w:rsidP="005D525C"/>
    <w:p w14:paraId="5B827CAF" w14:textId="1273CB88" w:rsidR="00DE0C75" w:rsidRDefault="00DE0C75" w:rsidP="0093654C">
      <w:pPr>
        <w:spacing w:line="360" w:lineRule="auto"/>
      </w:pPr>
      <w:r>
        <w:t>Several mathematical/theoretical models have been proposed to predict neural functioning, each of which balanc</w:t>
      </w:r>
      <w:r w:rsidR="005F55EC">
        <w:t>e</w:t>
      </w:r>
      <w:r>
        <w:t xml:space="preserve"> detail with abstraction. On one extreme black-box models focus solely on the input, processing, and output (functional) aspects of neurons while ignoring the role structural morphology plays. These models are useful trying to predict neuronal spiking frequencies based on varied inputs for example. </w:t>
      </w:r>
    </w:p>
    <w:p w14:paraId="37F62B41" w14:textId="43B05489" w:rsidR="00DE0C75" w:rsidRDefault="00DE0C75" w:rsidP="0093654C">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Content>
          <w:r w:rsidR="00641B25" w:rsidRPr="00641B25">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2PC9zdXA+IiwibWFudWFsT3ZlcnJpZGVUZXh0IjoiIn19"/>
          <w:id w:val="2130666772"/>
          <w:placeholder>
            <w:docPart w:val="65A2421F57424508974AC4364AEFA37E"/>
          </w:placeholder>
        </w:sdtPr>
        <w:sdtContent>
          <w:r w:rsidR="00641B25" w:rsidRPr="00641B25">
            <w:rPr>
              <w:color w:val="000000"/>
              <w:vertAlign w:val="superscript"/>
            </w:rPr>
            <w:t>6</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Equivalent circuit models and C</w:t>
      </w:r>
      <w:r>
        <w:t xml:space="preserve">able Theory </w:t>
      </w:r>
    </w:p>
    <w:p w14:paraId="7789AC17" w14:textId="77777777" w:rsidR="00EF49C9" w:rsidRDefault="00EF49C9" w:rsidP="00EF49C9">
      <w:pPr>
        <w:spacing w:after="0" w:line="360" w:lineRule="auto"/>
      </w:pPr>
    </w:p>
    <w:p w14:paraId="0CCFD3D4" w14:textId="7927663A" w:rsidR="00DE0C75" w:rsidRDefault="00DE0C75" w:rsidP="00EF49C9">
      <w:pPr>
        <w:spacing w:after="0" w:line="360" w:lineRule="auto"/>
      </w:pPr>
      <w:r>
        <w:t xml:space="preserve">Equivalent circuit models liken the core electrical properties of neurons to electronic components in a circuit, with each component in the circuit representing an electric property of the neuron. </w:t>
      </w:r>
    </w:p>
    <w:p w14:paraId="006F666A" w14:textId="1FF11F72" w:rsidR="00DE0C75" w:rsidRDefault="00DE0C75" w:rsidP="00EF49C9">
      <w:pPr>
        <w:spacing w:after="0" w:line="360" w:lineRule="auto"/>
      </w:pPr>
      <w:r>
        <w:lastRenderedPageBreak/>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Content>
          <w:r w:rsidR="00641B25" w:rsidRPr="00641B25">
            <w:rPr>
              <w:color w:val="000000"/>
              <w:vertAlign w:val="superscript"/>
            </w:rPr>
            <w:t>1</w:t>
          </w:r>
        </w:sdtContent>
      </w:sdt>
      <w:r>
        <w:t xml:space="preserve">  </w:t>
      </w:r>
    </w:p>
    <w:p w14:paraId="4CB8973F" w14:textId="77777777" w:rsidR="00DE0C75" w:rsidRDefault="00DE0C75" w:rsidP="00FB532B">
      <w:pPr>
        <w:spacing w:after="0" w:line="360" w:lineRule="auto"/>
      </w:pPr>
      <w:r>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14F5ABFE" w14:textId="0EA6166F" w:rsidR="00811C6F" w:rsidRDefault="00DE0C75" w:rsidP="00FB532B">
      <w:pPr>
        <w:spacing w:after="0" w:line="360" w:lineRule="auto"/>
      </w:pPr>
      <w:r>
        <w:t>Internal resistance (</w:t>
      </w:r>
      <w:r w:rsidRPr="00523476">
        <w:rPr>
          <w:i/>
          <w:iCs/>
        </w:rPr>
        <w:t>r</w:t>
      </w:r>
      <w:r>
        <w:rPr>
          <w:i/>
          <w:iCs/>
          <w:vertAlign w:val="subscript"/>
        </w:rPr>
        <w:t>i</w:t>
      </w:r>
      <w:r>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t>and cross-sectional area</w:t>
      </w:r>
      <w:r w:rsidR="00811C6F">
        <w:t xml:space="preserve"> (</w:t>
      </w:r>
      <w:r w:rsidR="00811C6F" w:rsidRPr="00811C6F">
        <w:rPr>
          <w:i/>
          <w:iCs/>
        </w:rPr>
        <w:t>A</w:t>
      </w:r>
      <w:r w:rsidR="00811C6F">
        <w:t>)</w:t>
      </w:r>
      <w:r>
        <w:t xml:space="preserve"> </w:t>
      </w:r>
      <w:r w:rsidR="00811C6F">
        <w:t xml:space="preserve">are the determinants of the internal resistance (thin and long neurons having </w:t>
      </w:r>
      <w:r>
        <w:t>the greate</w:t>
      </w:r>
      <w:r w:rsidR="00811C6F">
        <w:t>st</w:t>
      </w:r>
      <w:r>
        <w:t xml:space="preserve"> the internal resistance</w:t>
      </w:r>
      <w:r w:rsidR="00811C6F">
        <w:t>)</w:t>
      </w:r>
      <w:r>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c8L3N1cD4iLCJtYW51YWxPdmVycmlkZVRleHQiOiIifX0="/>
          <w:id w:val="-91551853"/>
          <w:placeholder>
            <w:docPart w:val="EA41C63EEFB74115B0E1D030C839E0B2"/>
          </w:placeholder>
        </w:sdtPr>
        <w:sdtContent>
          <w:r w:rsidR="00641B25" w:rsidRPr="00641B25">
            <w:rPr>
              <w:color w:val="000000"/>
              <w:vertAlign w:val="superscript"/>
            </w:rPr>
            <w:t>7</w:t>
          </w:r>
        </w:sdtContent>
      </w:sdt>
      <w:r w:rsidR="00F253DE">
        <w:t>.</w:t>
      </w:r>
      <w:r w:rsidR="00811C6F">
        <w:t xml:space="preserve">The formula below is used to calculate the internal resistance of a length of dendrite. </w:t>
      </w:r>
    </w:p>
    <w:p w14:paraId="6EC5B062" w14:textId="14B7632A" w:rsidR="00811C6F" w:rsidRDefault="002154E7" w:rsidP="00FB532B">
      <w:pPr>
        <w:spacing w:after="0" w:line="360" w:lineRule="auto"/>
      </w:pPr>
      <w:r>
        <w:rPr>
          <w:noProof/>
        </w:rPr>
        <mc:AlternateContent>
          <mc:Choice Requires="wps">
            <w:drawing>
              <wp:anchor distT="45720" distB="45720" distL="114300" distR="114300" simplePos="0" relativeHeight="251675648" behindDoc="0" locked="0" layoutInCell="1" allowOverlap="1" wp14:anchorId="75481B21" wp14:editId="5A63F6A2">
                <wp:simplePos x="0" y="0"/>
                <wp:positionH relativeFrom="margin">
                  <wp:align>right</wp:align>
                </wp:positionH>
                <wp:positionV relativeFrom="paragraph">
                  <wp:posOffset>269240</wp:posOffset>
                </wp:positionV>
                <wp:extent cx="527050" cy="336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2B97EE10" w14:textId="494D402C" w:rsidR="002154E7" w:rsidRDefault="002154E7" w:rsidP="002154E7">
                            <w:r>
                              <w:t>(1.</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1B21" id="_x0000_s1030" type="#_x0000_t202" style="position:absolute;margin-left:-9.7pt;margin-top:21.2pt;width:41.5pt;height:26.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" stroked="f">
                <v:textbox>
                  <w:txbxContent>
                    <w:p w14:paraId="2B97EE10" w14:textId="494D402C" w:rsidR="002154E7" w:rsidRDefault="002154E7" w:rsidP="002154E7">
                      <w:r>
                        <w:t>(1.</w:t>
                      </w:r>
                      <w:r>
                        <w:t>5</w:t>
                      </w:r>
                      <w:r>
                        <w:t>)</w:t>
                      </w:r>
                    </w:p>
                  </w:txbxContent>
                </v:textbox>
                <w10:wrap type="square" anchorx="margin"/>
              </v:shape>
            </w:pict>
          </mc:Fallback>
        </mc:AlternateContent>
      </w:r>
    </w:p>
    <w:p w14:paraId="34C18EB0" w14:textId="77777777" w:rsidR="004A3D39" w:rsidRPr="004A3D39" w:rsidRDefault="004A3D39" w:rsidP="00FB532B">
      <w:pPr>
        <w:spacing w:after="0" w:line="36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6E2013C8" w14:textId="3A6DB137" w:rsidR="00DE0C75" w:rsidRDefault="004A3D39" w:rsidP="005473AA">
      <w:pPr>
        <w:spacing w:after="0" w:line="360" w:lineRule="auto"/>
      </w:pPr>
      <m:oMath>
        <m:r>
          <w:rPr>
            <w:rFonts w:ascii="Cambria Math" w:hAnsi="Cambria Math"/>
          </w:rPr>
          <m:t xml:space="preserve"> </m:t>
        </m:r>
      </m:oMath>
      <w:r w:rsidR="00811C6F">
        <w:t xml:space="preserve">  </w:t>
      </w:r>
    </w:p>
    <w:p w14:paraId="5FA3D943" w14:textId="5303BFCD" w:rsidR="003D34EC" w:rsidRDefault="00DE0C75" w:rsidP="00FB532B">
      <w:pPr>
        <w:spacing w:after="0" w:line="360" w:lineRule="auto"/>
      </w:pPr>
      <w:r>
        <w:t xml:space="preserve">Lastly, the driving force of a particular ion is modelled as a battery as this provides the potential difference that sets up ion flow. </w:t>
      </w:r>
    </w:p>
    <w:p w14:paraId="51E201E6" w14:textId="77777777" w:rsidR="003D34EC" w:rsidRDefault="003D34EC">
      <w:r>
        <w:br w:type="page"/>
      </w:r>
    </w:p>
    <w:p w14:paraId="7C3D3413" w14:textId="77777777" w:rsidR="00DE0C75" w:rsidRDefault="00DE0C75" w:rsidP="00FB532B">
      <w:pPr>
        <w:spacing w:after="0" w:line="360" w:lineRule="auto"/>
      </w:pPr>
    </w:p>
    <w:p w14:paraId="2BD2D80D" w14:textId="66FAE440" w:rsidR="00DE0C75" w:rsidRDefault="001F138B" w:rsidP="00C43125">
      <w:pPr>
        <w:spacing w:line="360" w:lineRule="auto"/>
      </w:pPr>
      <w:r>
        <w:rPr>
          <w:noProof/>
        </w:rPr>
        <mc:AlternateContent>
          <mc:Choice Requires="wps">
            <w:drawing>
              <wp:anchor distT="0" distB="0" distL="114300" distR="114300" simplePos="0" relativeHeight="251663360" behindDoc="0" locked="0" layoutInCell="1" allowOverlap="1" wp14:anchorId="7FAE5101" wp14:editId="38B08372">
                <wp:simplePos x="0" y="0"/>
                <wp:positionH relativeFrom="column">
                  <wp:posOffset>-47708</wp:posOffset>
                </wp:positionH>
                <wp:positionV relativeFrom="paragraph">
                  <wp:posOffset>2750654</wp:posOffset>
                </wp:positionV>
                <wp:extent cx="1502797" cy="1065475"/>
                <wp:effectExtent l="0" t="0" r="21590" b="20955"/>
                <wp:wrapNone/>
                <wp:docPr id="5" name="Straight Connector 5"/>
                <wp:cNvGraphicFramePr/>
                <a:graphic xmlns:a="http://schemas.openxmlformats.org/drawingml/2006/main">
                  <a:graphicData uri="http://schemas.microsoft.com/office/word/2010/wordprocessingShape">
                    <wps:wsp>
                      <wps:cNvCnPr/>
                      <wps:spPr>
                        <a:xfrm>
                          <a:off x="0" y="0"/>
                          <a:ext cx="1502797" cy="10654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FD39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16.6pt" to="114.6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" strokecolor="#7030a0" strokeweight="1.5pt">
                <v:stroke dashstyle="3 1" joinstyle="miter"/>
              </v:line>
            </w:pict>
          </mc:Fallback>
        </mc:AlternateContent>
      </w:r>
      <w:r w:rsidR="003D34EC">
        <w:rPr>
          <w:noProof/>
        </w:rPr>
        <mc:AlternateContent>
          <mc:Choice Requires="wps">
            <w:drawing>
              <wp:anchor distT="0" distB="0" distL="114300" distR="114300" simplePos="0" relativeHeight="251665408" behindDoc="0" locked="0" layoutInCell="1" allowOverlap="1" wp14:anchorId="1622A64B" wp14:editId="6E27EF39">
                <wp:simplePos x="0" y="0"/>
                <wp:positionH relativeFrom="column">
                  <wp:posOffset>2544416</wp:posOffset>
                </wp:positionH>
                <wp:positionV relativeFrom="paragraph">
                  <wp:posOffset>2750654</wp:posOffset>
                </wp:positionV>
                <wp:extent cx="3045157" cy="1057275"/>
                <wp:effectExtent l="0" t="0" r="22225" b="28575"/>
                <wp:wrapNone/>
                <wp:docPr id="6" name="Straight Connector 6"/>
                <wp:cNvGraphicFramePr/>
                <a:graphic xmlns:a="http://schemas.openxmlformats.org/drawingml/2006/main">
                  <a:graphicData uri="http://schemas.microsoft.com/office/word/2010/wordprocessingShape">
                    <wps:wsp>
                      <wps:cNvCnPr/>
                      <wps:spPr>
                        <a:xfrm flipH="1">
                          <a:off x="0" y="0"/>
                          <a:ext cx="3045157" cy="10572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3E8FC"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5pt,216.6pt" to="440.15pt,2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" strokecolor="#7030a0" strokeweight="1.5pt">
                <v:stroke dashstyle="3 1" joinstyle="miter"/>
              </v:line>
            </w:pict>
          </mc:Fallback>
        </mc:AlternateContent>
      </w:r>
      <w:r w:rsidR="003D34EC">
        <w:rPr>
          <w:noProof/>
        </w:rPr>
        <mc:AlternateContent>
          <mc:Choice Requires="wps">
            <w:drawing>
              <wp:anchor distT="0" distB="0" distL="114300" distR="114300" simplePos="0" relativeHeight="251661312" behindDoc="0" locked="0" layoutInCell="1" allowOverlap="1" wp14:anchorId="311001D6" wp14:editId="07EB04C1">
                <wp:simplePos x="0" y="0"/>
                <wp:positionH relativeFrom="margin">
                  <wp:posOffset>-40640</wp:posOffset>
                </wp:positionH>
                <wp:positionV relativeFrom="paragraph">
                  <wp:posOffset>274320</wp:posOffset>
                </wp:positionV>
                <wp:extent cx="5619750" cy="24892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5619750" cy="2489200"/>
                        </a:xfrm>
                        <a:prstGeom prst="rect">
                          <a:avLst/>
                        </a:prstGeom>
                        <a:noFill/>
                        <a:ln>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8878C" id="Rectangle 4" o:spid="_x0000_s1026" style="position:absolute;margin-left:-3.2pt;margin-top:21.6pt;width:442.5pt;height:1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" filled="f" strokecolor="#7030a0" strokeweight="1pt">
                <v:stroke dashstyle="3 1"/>
                <w10:wrap anchorx="margin"/>
              </v:rect>
            </w:pict>
          </mc:Fallback>
        </mc:AlternateContent>
      </w:r>
      <w:r w:rsidR="003D34EC">
        <w:rPr>
          <w:noProof/>
        </w:rPr>
        <w:drawing>
          <wp:anchor distT="0" distB="0" distL="114300" distR="114300" simplePos="0" relativeHeight="251659264" behindDoc="0" locked="0" layoutInCell="1" allowOverlap="1" wp14:anchorId="360410B9" wp14:editId="0059A050">
            <wp:simplePos x="0" y="0"/>
            <wp:positionH relativeFrom="margin">
              <wp:align>right</wp:align>
            </wp:positionH>
            <wp:positionV relativeFrom="paragraph">
              <wp:posOffset>182880</wp:posOffset>
            </wp:positionV>
            <wp:extent cx="5731510" cy="2700020"/>
            <wp:effectExtent l="0" t="0" r="0" b="0"/>
            <wp:wrapTopAndBottom/>
            <wp:docPr id="1" name="Picture 1"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a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anchor>
        </w:drawing>
      </w:r>
    </w:p>
    <w:p w14:paraId="52B7361A" w14:textId="3419D93D" w:rsidR="00DE0C75" w:rsidRPr="00C97E15" w:rsidRDefault="003D34EC" w:rsidP="00C97E15">
      <w:pPr>
        <w:tabs>
          <w:tab w:val="left" w:pos="5210"/>
        </w:tabs>
      </w:pPr>
      <w:r>
        <w:rPr>
          <w:noProof/>
        </w:rPr>
        <w:drawing>
          <wp:anchor distT="0" distB="0" distL="114300" distR="114300" simplePos="0" relativeHeight="251662336" behindDoc="1" locked="0" layoutInCell="1" allowOverlap="1" wp14:anchorId="795F02A6" wp14:editId="4092CDF3">
            <wp:simplePos x="0" y="0"/>
            <wp:positionH relativeFrom="column">
              <wp:posOffset>-31750</wp:posOffset>
            </wp:positionH>
            <wp:positionV relativeFrom="paragraph">
              <wp:posOffset>2717165</wp:posOffset>
            </wp:positionV>
            <wp:extent cx="5731510" cy="3223895"/>
            <wp:effectExtent l="0" t="0" r="0" b="0"/>
            <wp:wrapNone/>
            <wp:docPr id="2"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DE0C75">
        <w:tab/>
      </w:r>
    </w:p>
    <w:p w14:paraId="69B1DD09" w14:textId="29E4940F" w:rsidR="003D34EC" w:rsidRDefault="003D34EC">
      <w:r>
        <w:rPr>
          <w:noProof/>
        </w:rPr>
        <mc:AlternateContent>
          <mc:Choice Requires="wps">
            <w:drawing>
              <wp:anchor distT="0" distB="0" distL="114300" distR="114300" simplePos="0" relativeHeight="251660288" behindDoc="0" locked="0" layoutInCell="1" allowOverlap="1" wp14:anchorId="539F4312" wp14:editId="6539C2CE">
                <wp:simplePos x="0" y="0"/>
                <wp:positionH relativeFrom="column">
                  <wp:posOffset>1470991</wp:posOffset>
                </wp:positionH>
                <wp:positionV relativeFrom="paragraph">
                  <wp:posOffset>634448</wp:posOffset>
                </wp:positionV>
                <wp:extent cx="1105894" cy="933450"/>
                <wp:effectExtent l="0" t="0" r="18415" b="19050"/>
                <wp:wrapNone/>
                <wp:docPr id="3" name="Rectangle 3"/>
                <wp:cNvGraphicFramePr/>
                <a:graphic xmlns:a="http://schemas.openxmlformats.org/drawingml/2006/main">
                  <a:graphicData uri="http://schemas.microsoft.com/office/word/2010/wordprocessingShape">
                    <wps:wsp>
                      <wps:cNvSpPr/>
                      <wps:spPr>
                        <a:xfrm>
                          <a:off x="0" y="0"/>
                          <a:ext cx="1105894" cy="933450"/>
                        </a:xfrm>
                        <a:prstGeom prst="rect">
                          <a:avLst/>
                        </a:prstGeom>
                        <a:noFill/>
                        <a:ln>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56166" id="Rectangle 3" o:spid="_x0000_s1026" style="position:absolute;margin-left:115.85pt;margin-top:49.95pt;width:87.1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" filled="f" strokecolor="#7030a0" strokeweight="1pt">
                <v:stroke dashstyle="3 1"/>
              </v:rect>
            </w:pict>
          </mc:Fallback>
        </mc:AlternateContent>
      </w:r>
      <w:r>
        <w:br w:type="page"/>
      </w:r>
    </w:p>
    <w:p w14:paraId="673FB651" w14:textId="06F61732" w:rsidR="00DE0C75" w:rsidRDefault="00DE0C75" w:rsidP="00C43125"/>
    <w:p w14:paraId="67799B47" w14:textId="4191DE2E" w:rsidR="00DE0C75" w:rsidRDefault="00DE0C75" w:rsidP="00C43125">
      <w:r>
        <w:t xml:space="preserve">Cable Theory is a model which compares dendritic (or axonal) segments to electrical cables that can carry current along their length. </w:t>
      </w:r>
    </w:p>
    <w:p w14:paraId="3F46DA0B" w14:textId="2AAEDDDB" w:rsidR="00DE0C75" w:rsidRDefault="00DE0C75" w:rsidP="00C43125"/>
    <w:p w14:paraId="1C27BD60" w14:textId="2E212883" w:rsidR="00DE0C75" w:rsidRDefault="00DE0C75" w:rsidP="00C43125">
      <w:pPr>
        <w:rPr>
          <w:color w:val="000000"/>
          <w:vertAlign w:val="superscript"/>
        </w:rPr>
      </w:pPr>
      <w:r>
        <w:t>Four assumptions of resting neurons are made in Cable Theory:</w:t>
      </w:r>
      <w:sdt>
        <w:sdtPr>
          <w:rPr>
            <w:color w:val="000000"/>
            <w:vertAlign w:val="superscript"/>
          </w:rPr>
          <w:tag w:val="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842733402"/>
          <w:placeholder>
            <w:docPart w:val="65A2421F57424508974AC4364AEFA37E"/>
          </w:placeholder>
        </w:sdtPr>
        <w:sdtContent>
          <w:r w:rsidR="00641B25" w:rsidRPr="00641B25">
            <w:rPr>
              <w:color w:val="000000"/>
              <w:vertAlign w:val="superscript"/>
            </w:rPr>
            <w:t>1</w:t>
          </w:r>
        </w:sdtContent>
      </w:sdt>
    </w:p>
    <w:p w14:paraId="3B98DC80" w14:textId="36572C17" w:rsidR="00DE0C75" w:rsidRDefault="00DE0C75" w:rsidP="009C42CF">
      <w:pPr>
        <w:pStyle w:val="ListParagraph"/>
        <w:numPr>
          <w:ilvl w:val="0"/>
          <w:numId w:val="6"/>
        </w:numPr>
      </w:pPr>
      <w:r>
        <w:t>The membrane resistance and capacitance (</w:t>
      </w:r>
      <w:r w:rsidRPr="00523476">
        <w:rPr>
          <w:i/>
          <w:iCs/>
        </w:rPr>
        <w:t>r</w:t>
      </w:r>
      <w:r w:rsidRPr="00523476">
        <w:rPr>
          <w:i/>
          <w:iCs/>
          <w:vertAlign w:val="subscript"/>
        </w:rPr>
        <w:t>m</w:t>
      </w:r>
      <w:r>
        <w:t xml:space="preserve"> and </w:t>
      </w:r>
      <w:r w:rsidRPr="00523476">
        <w:rPr>
          <w:i/>
          <w:iCs/>
        </w:rPr>
        <w:t>C</w:t>
      </w:r>
      <w:r w:rsidRPr="00523476">
        <w:rPr>
          <w:i/>
          <w:iCs/>
          <w:vertAlign w:val="subscript"/>
        </w:rPr>
        <w:t>m</w:t>
      </w:r>
      <w:r w:rsidRPr="00523476">
        <w:t>)</w:t>
      </w:r>
      <w:r>
        <w:t xml:space="preserve"> are constant at all points along the dendrite.</w:t>
      </w:r>
    </w:p>
    <w:p w14:paraId="724FDF0F" w14:textId="5E208B46" w:rsidR="00DE0C75" w:rsidRDefault="00DE0C75" w:rsidP="009C42CF">
      <w:pPr>
        <w:pStyle w:val="ListParagraph"/>
        <w:numPr>
          <w:ilvl w:val="0"/>
          <w:numId w:val="6"/>
        </w:numPr>
      </w:pPr>
      <w:r>
        <w:t>Internal resistance (</w:t>
      </w:r>
      <w:r w:rsidRPr="00523476">
        <w:rPr>
          <w:i/>
          <w:iCs/>
        </w:rPr>
        <w:t>r</w:t>
      </w:r>
      <w:r>
        <w:rPr>
          <w:i/>
          <w:iCs/>
          <w:vertAlign w:val="subscript"/>
        </w:rPr>
        <w:t>i</w:t>
      </w:r>
      <w:r>
        <w:t xml:space="preserve">) is constant throughout the dendrite. </w:t>
      </w:r>
    </w:p>
    <w:p w14:paraId="7D2D2401" w14:textId="00CF3472" w:rsidR="00DE0C75" w:rsidRDefault="00DE0C75" w:rsidP="009C42CF">
      <w:pPr>
        <w:pStyle w:val="ListParagraph"/>
        <w:numPr>
          <w:ilvl w:val="0"/>
          <w:numId w:val="6"/>
        </w:numPr>
      </w:pPr>
      <w:r>
        <w:t>Current flows only in the longitudinal direction along the length of the cable (</w:t>
      </w:r>
      <w:r w:rsidRPr="00B347FE">
        <w:rPr>
          <w:i/>
          <w:iCs/>
        </w:rPr>
        <w:t>x</w:t>
      </w:r>
      <w:r>
        <w:t xml:space="preserve">). Radial current flow is therefore assumed to be zero. </w:t>
      </w:r>
    </w:p>
    <w:p w14:paraId="47CB2762" w14:textId="017458BF" w:rsidR="00DE0C75" w:rsidRDefault="00DE0C75" w:rsidP="009C42CF">
      <w:pPr>
        <w:pStyle w:val="ListParagraph"/>
        <w:numPr>
          <w:ilvl w:val="0"/>
          <w:numId w:val="6"/>
        </w:numPr>
      </w:pPr>
      <w:r>
        <w:t>Extracellular resistance (</w:t>
      </w:r>
      <w:r w:rsidRPr="00523476">
        <w:rPr>
          <w:i/>
          <w:iCs/>
        </w:rPr>
        <w:t>r</w:t>
      </w:r>
      <w:r>
        <w:rPr>
          <w:i/>
          <w:iCs/>
          <w:vertAlign w:val="subscript"/>
        </w:rPr>
        <w:t>o</w:t>
      </w:r>
      <w:r>
        <w:t>) is assumed to be negligible.</w:t>
      </w:r>
    </w:p>
    <w:p w14:paraId="57B2BF87" w14:textId="545E27CB" w:rsidR="00DE0C75" w:rsidRDefault="00DE0C75" w:rsidP="00B347FE"/>
    <w:p w14:paraId="7F6A9194" w14:textId="4F29D001" w:rsidR="00DE0C75" w:rsidRDefault="00DE0C75" w:rsidP="00B347FE"/>
    <w:p w14:paraId="365FDE6A" w14:textId="77777777" w:rsidR="00DE0C75" w:rsidRDefault="00DE0C75" w:rsidP="00B347FE"/>
    <w:p w14:paraId="16E467E5" w14:textId="44365D3F" w:rsidR="00DE0C75" w:rsidRPr="00C43125" w:rsidRDefault="00DE0C75" w:rsidP="00B347FE"/>
    <w:p w14:paraId="5372786F" w14:textId="17347673" w:rsidR="00DE0C75" w:rsidRDefault="0010327E" w:rsidP="0010327E">
      <w:pPr>
        <w:pStyle w:val="Heading2"/>
        <w:numPr>
          <w:ilvl w:val="1"/>
          <w:numId w:val="1"/>
        </w:numPr>
      </w:pPr>
      <w:r>
        <w:t>N</w:t>
      </w:r>
      <w:r w:rsidR="00DE0C75">
        <w:t>on-isopotential neurons</w:t>
      </w:r>
      <w:r>
        <w:t xml:space="preserve"> and other limitations of Cable Theory</w:t>
      </w:r>
    </w:p>
    <w:p w14:paraId="3683F0ED" w14:textId="7EBE82C5" w:rsidR="0010327E" w:rsidRDefault="0010327E" w:rsidP="00A70AA4">
      <w:pPr>
        <w:spacing w:line="360" w:lineRule="auto"/>
      </w:pPr>
    </w:p>
    <w:p w14:paraId="6DABB520" w14:textId="77777777" w:rsidR="0010327E" w:rsidRPr="0010327E" w:rsidRDefault="0010327E" w:rsidP="00A70AA4">
      <w:pPr>
        <w:spacing w:line="360" w:lineRule="auto"/>
      </w:pPr>
    </w:p>
    <w:p w14:paraId="698315A9" w14:textId="77777777" w:rsidR="00DE0C75" w:rsidRDefault="00DE0C75" w:rsidP="00A70AA4">
      <w:pPr>
        <w:spacing w:line="360" w:lineRule="auto"/>
      </w:pPr>
    </w:p>
    <w:p w14:paraId="64E2DE57" w14:textId="5739A9B6" w:rsidR="00DE0C75" w:rsidRPr="002E2B39" w:rsidRDefault="00DE0C75" w:rsidP="00A70AA4">
      <w:pPr>
        <w:spacing w:line="360" w:lineRule="auto"/>
        <w:ind w:left="426"/>
        <w:rPr>
          <w:color w:val="FF0000"/>
        </w:rPr>
      </w:pPr>
      <w:r w:rsidRPr="002E2B39">
        <w:rPr>
          <w:color w:val="FF0000"/>
        </w:rPr>
        <w:t xml:space="preserve">There are however instances where equivalent circuit models and Cable Theory do not provide good descriptions due to their inherent limitations. One major limitation of Cable Theory is that it considers the equilibrium potential of each ionic species as being constant </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g8L3N1cD4iLCJpc01hbnVhbGx5T3ZlcnJpZGRlbiI6ZmFsc2UsIm1hbnVhbE92ZXJyaWRlVGV4dCI6IiJ9fQ=="/>
          <w:id w:val="-921095628"/>
          <w:placeholder>
            <w:docPart w:val="DefaultPlaceholder_-1854013440"/>
          </w:placeholder>
        </w:sdtPr>
        <w:sdtContent>
          <w:r w:rsidR="00641B25" w:rsidRPr="00641B25">
            <w:rPr>
              <w:color w:val="000000"/>
              <w:vertAlign w:val="superscript"/>
            </w:rPr>
            <w:t>8</w:t>
          </w:r>
        </w:sdtContent>
      </w:sdt>
      <w:r w:rsidRPr="002E2B39">
        <w:rPr>
          <w:color w:val="FF0000"/>
        </w:rPr>
        <w:t>. Across large spatial scales the reversal potentials are relatively stable, thus the assumption that the transmembrane concentration gradient of each ion can be considered constant is relatively sound and provides similar predictions as can be gathered from experiment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k8L3N1cD4iLCJpc01hbnVhbGx5T3ZlcnJpZGRlbiI6ZmFsc2UsIm1hbnVhbE92ZXJyaWRlVGV4dCI6IiJ9fQ=="/>
          <w:id w:val="24456364"/>
          <w:placeholder>
            <w:docPart w:val="DefaultPlaceholder_-1854013440"/>
          </w:placeholder>
        </w:sdtPr>
        <w:sdtContent>
          <w:r w:rsidR="00641B25" w:rsidRPr="00641B25">
            <w:rPr>
              <w:color w:val="000000"/>
              <w:vertAlign w:val="superscript"/>
            </w:rPr>
            <w:t>9</w:t>
          </w:r>
        </w:sdtContent>
      </w:sdt>
      <w:r w:rsidRPr="002E2B39">
        <w:rPr>
          <w:color w:val="FF0000"/>
        </w:rPr>
        <w:t xml:space="preserve">. In smaller spaces however, such as in dendritic spines, there are rapid ionic fluxes within a compartment. Therefore, the ionic reversal potentials can fluctuate. In such instances modelling ionic reversal potentials as a constant parameter is inappropriate. </w:t>
      </w:r>
    </w:p>
    <w:p w14:paraId="6E78A9A9" w14:textId="77777777" w:rsidR="00DE0C75" w:rsidRPr="002E2B39" w:rsidRDefault="00DE0C75" w:rsidP="00A70AA4">
      <w:pPr>
        <w:spacing w:line="360" w:lineRule="auto"/>
        <w:ind w:left="426"/>
        <w:rPr>
          <w:color w:val="FF0000"/>
        </w:rPr>
      </w:pPr>
      <w:r w:rsidRPr="002E2B39">
        <w:rPr>
          <w:color w:val="FF0000"/>
        </w:rPr>
        <w:t>A second limitation of traditional neural models is that they do not appreciate the role of impermeant anions in signal processing. Impermeant anions are negatively charged molecules (</w:t>
      </w:r>
      <w:proofErr w:type="gramStart"/>
      <w:r w:rsidRPr="002E2B39">
        <w:rPr>
          <w:color w:val="FF0000"/>
        </w:rPr>
        <w:t>e.g.</w:t>
      </w:r>
      <w:proofErr w:type="gramEnd"/>
      <w:r w:rsidRPr="002E2B39">
        <w:rPr>
          <w:color w:val="FF0000"/>
        </w:rPr>
        <w:t xml:space="preserve"> proteins, nucleic acids, metabolites etc.) existing inside or outside of cells, but which cannot traverse the cell membrane. Such molecules contribute to the </w:t>
      </w:r>
      <w:r w:rsidRPr="002E2B39">
        <w:rPr>
          <w:color w:val="FF0000"/>
        </w:rPr>
        <w:lastRenderedPageBreak/>
        <w:t xml:space="preserve">electrical and osmotic properties of the neuron but their role in the signal propagation is under investigated and remains unknown.  </w:t>
      </w:r>
    </w:p>
    <w:p w14:paraId="2611B47A" w14:textId="326DCF87" w:rsidR="00DE0C75" w:rsidRPr="002E2B39" w:rsidRDefault="00DE0C75" w:rsidP="00A70AA4">
      <w:pPr>
        <w:spacing w:line="360" w:lineRule="auto"/>
        <w:ind w:left="426"/>
        <w:rPr>
          <w:color w:val="FF0000"/>
        </w:rPr>
      </w:pPr>
      <w:r w:rsidRPr="002E2B39">
        <w:rPr>
          <w:color w:val="FF0000"/>
        </w:rPr>
        <w:t>When impermeant anions are added to a multicompartmental model, a third limitation may occur. That is, in Cable Theory individual compartments are considered isopotential (equal membrane potential)</w:t>
      </w:r>
      <w:sdt>
        <w:sdtPr>
          <w:rPr>
            <w:color w:val="000000"/>
            <w:vertAlign w:val="superscript"/>
          </w:rPr>
          <w:tag w:val="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EwPC9zdXA+IiwiaXNNYW51YWxseU92ZXJyaWRkZW4iOmZhbHNlLCJtYW51YWxPdmVycmlkZVRleHQiOiIifX0="/>
          <w:id w:val="345602140"/>
          <w:placeholder>
            <w:docPart w:val="DefaultPlaceholder_-1854013440"/>
          </w:placeholder>
        </w:sdtPr>
        <w:sdtContent>
          <w:r w:rsidR="00641B25" w:rsidRPr="00641B25">
            <w:rPr>
              <w:color w:val="000000"/>
              <w:vertAlign w:val="superscript"/>
            </w:rPr>
            <w:t>10</w:t>
          </w:r>
        </w:sdtContent>
      </w:sdt>
      <w:r w:rsidRPr="002E2B39">
        <w:rPr>
          <w:color w:val="FF0000"/>
        </w:rPr>
        <w:t xml:space="preserve">. By adding impermeant anions with different average charge in the various compartments it is likely they will become non-isopotential. If the neuron was indeed non-isopotential, this might have implications on the signal propagation properties of the neuron, although this is not yet known. </w:t>
      </w:r>
    </w:p>
    <w:p w14:paraId="10457E5F" w14:textId="77777777" w:rsidR="00DE0C75" w:rsidRPr="00C75249" w:rsidRDefault="00DE0C75" w:rsidP="00C75249"/>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7B373303" w:rsidR="00DE0C75" w:rsidRPr="00C75249" w:rsidRDefault="00DE0C75" w:rsidP="00A70AA4">
      <w:pPr>
        <w:spacing w:line="360" w:lineRule="auto"/>
        <w:ind w:left="426"/>
        <w:rPr>
          <w:b/>
          <w:bCs/>
          <w:color w:val="FF0000"/>
        </w:rPr>
      </w:pPr>
      <w:r w:rsidRPr="00C75249">
        <w:rPr>
          <w:color w:val="FF0000"/>
        </w:rPr>
        <w:t xml:space="preserve">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xMTwvc3VwPiIsImlzTWFudWFsbHlPdmVycmlkZGVuIjpmYWxzZSwibWFudWFsT3ZlcnJpZGVUZXh0IjoiIn19"/>
          <w:id w:val="-1661927921"/>
          <w:placeholder>
            <w:docPart w:val="DefaultPlaceholder_-1854013440"/>
          </w:placeholder>
        </w:sdtPr>
        <w:sdtContent>
          <w:r w:rsidR="00641B25" w:rsidRPr="00641B25">
            <w:rPr>
              <w:color w:val="000000"/>
              <w:vertAlign w:val="superscript"/>
            </w:rPr>
            <w:t>11</w:t>
          </w:r>
        </w:sdtContent>
      </w:sdt>
      <w:sdt>
        <w:sdtPr>
          <w:rPr>
            <w:color w:val="000000"/>
            <w:vertAlign w:val="superscript"/>
          </w:rPr>
          <w:tag w:val="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TI8L3N1cD4iLCJpc01hbnVhbGx5T3ZlcnJpZGRlbiI6ZmFsc2UsIm1hbnVhbE92ZXJyaWRlVGV4dCI6IiJ9fQ=="/>
          <w:id w:val="12588682"/>
          <w:placeholder>
            <w:docPart w:val="DefaultPlaceholder_-1854013440"/>
          </w:placeholder>
        </w:sdtPr>
        <w:sdtContent>
          <w:r w:rsidR="00641B25" w:rsidRPr="00641B25">
            <w:rPr>
              <w:color w:val="000000"/>
              <w:vertAlign w:val="superscript"/>
            </w:rPr>
            <w:t>12</w:t>
          </w:r>
        </w:sdtContent>
      </w:sdt>
      <w:r w:rsidRPr="00C75249">
        <w:rPr>
          <w:color w:val="FF0000"/>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TI8L3N1cD4iLCJpc01hbnVhbGx5T3ZlcnJpZGRlbiI6ZmFsc2UsIm1hbnVhbE92ZXJyaWRlVGV4dCI6IiJ9fQ=="/>
          <w:id w:val="1707756084"/>
          <w:placeholder>
            <w:docPart w:val="DefaultPlaceholder_-1854013440"/>
          </w:placeholder>
        </w:sdtPr>
        <w:sdtContent>
          <w:r w:rsidR="00641B25" w:rsidRPr="00641B25">
            <w:rPr>
              <w:color w:val="000000"/>
              <w:vertAlign w:val="superscript"/>
            </w:rPr>
            <w:t>12</w:t>
          </w:r>
        </w:sdtContent>
      </w:sdt>
      <w:r w:rsidRPr="00C75249">
        <w:rPr>
          <w:color w:val="FF0000"/>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TM8L3N1cD4iLCJpc01hbnVhbGx5T3ZlcnJpZGRlbiI6ZmFsc2UsIm1hbnVhbE92ZXJyaWRlVGV4dCI6IiJ9fQ=="/>
          <w:id w:val="-965509018"/>
          <w:placeholder>
            <w:docPart w:val="DefaultPlaceholder_-1854013440"/>
          </w:placeholder>
        </w:sdtPr>
        <w:sdtContent>
          <w:r w:rsidR="00641B25" w:rsidRPr="00641B25">
            <w:rPr>
              <w:color w:val="000000"/>
              <w:vertAlign w:val="superscript"/>
            </w:rPr>
            <w:t>13</w:t>
          </w:r>
        </w:sdtContent>
      </w:sdt>
      <w:r w:rsidRPr="00C75249">
        <w:rPr>
          <w:color w:val="FF0000"/>
        </w:rPr>
        <w:t xml:space="preserve">. Incorporating these two aspects simultaneously in discrete spatiotemporal locations allows ionic reversal potentials to be dynamic and hence addresses the first limitation of </w:t>
      </w:r>
      <w:r w:rsidRPr="00C75249">
        <w:rPr>
          <w:i/>
          <w:iCs/>
          <w:color w:val="FF0000"/>
        </w:rPr>
        <w:t>‘traditional’</w:t>
      </w:r>
      <w:r w:rsidRPr="00C75249">
        <w:rPr>
          <w:color w:val="FF0000"/>
        </w:rPr>
        <w:t xml:space="preserve"> neural models.  Alan Hodgkin, one of the pioneers in the field of neuronal modelling, makes the following analogy: “</w:t>
      </w:r>
      <w:r w:rsidRPr="00C75249">
        <w:rPr>
          <w:i/>
          <w:iCs/>
          <w:color w:val="FF0000"/>
        </w:rPr>
        <w:t xml:space="preserve">diffusion is like a hopping flea… electrodiffusion is like a flea that is hopping in a breeze” </w:t>
      </w:r>
      <w:r w:rsidRPr="00C75249">
        <w:rPr>
          <w:color w:val="FF0000"/>
        </w:rPr>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E0PC9zdXA+IiwiaXNNYW51YWxseU92ZXJyaWRkZW4iOmZhbHNlLCJtYW51YWxPdmVycmlkZVRleHQiOiIifX0="/>
          <w:id w:val="-989331833"/>
          <w:placeholder>
            <w:docPart w:val="DefaultPlaceholder_-1854013440"/>
          </w:placeholder>
        </w:sdtPr>
        <w:sdtContent>
          <w:r w:rsidR="00641B25" w:rsidRPr="00641B25">
            <w:rPr>
              <w:color w:val="000000"/>
              <w:vertAlign w:val="superscript"/>
            </w:rPr>
            <w:t>14</w:t>
          </w:r>
        </w:sdtContent>
      </w:sdt>
      <w:r w:rsidRPr="00C75249">
        <w:rPr>
          <w:i/>
          <w:iCs/>
          <w:color w:val="FF0000"/>
        </w:rPr>
        <w:t xml:space="preserve">. </w:t>
      </w:r>
      <w:r w:rsidRPr="00C75249">
        <w:rPr>
          <w:color w:val="FF0000"/>
        </w:rPr>
        <w:t xml:space="preserve">A detailed understanding of both the electrochemical diffusive properties of ions and the respective electric fields </w:t>
      </w:r>
      <w:r w:rsidRPr="00C75249">
        <w:rPr>
          <w:i/>
          <w:iCs/>
          <w:color w:val="FF0000"/>
        </w:rPr>
        <w:t xml:space="preserve">(“breeze”) </w:t>
      </w:r>
      <w:r w:rsidRPr="00C75249">
        <w:rPr>
          <w:color w:val="FF0000"/>
        </w:rPr>
        <w:t>which surround them is therefore needed to model this phenomenon.</w:t>
      </w:r>
    </w:p>
    <w:p w14:paraId="6259D6CB" w14:textId="7C34AACA" w:rsidR="00DE0C75" w:rsidRPr="00C75249" w:rsidRDefault="00DE0C75" w:rsidP="00A70AA4">
      <w:pPr>
        <w:spacing w:line="360" w:lineRule="auto"/>
        <w:ind w:left="426"/>
        <w:rPr>
          <w:color w:val="FF0000"/>
        </w:rPr>
      </w:pPr>
      <w:r w:rsidRPr="00C75249">
        <w:rPr>
          <w:color w:val="FF0000"/>
        </w:rPr>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E1PC9zdXA+IiwiaXNNYW51YWxseU92ZXJyaWRkZW4iOmZhbHNlLCJtYW51YWxPdmVycmlkZVRleHQiOiIifX0="/>
          <w:id w:val="-710955398"/>
          <w:placeholder>
            <w:docPart w:val="DefaultPlaceholder_-1854013440"/>
          </w:placeholder>
        </w:sdtPr>
        <w:sdtContent>
          <w:r w:rsidR="00641B25" w:rsidRPr="00641B25">
            <w:rPr>
              <w:color w:val="000000"/>
              <w:vertAlign w:val="superscript"/>
            </w:rPr>
            <w:t>15</w:t>
          </w:r>
        </w:sdtContent>
      </w:sdt>
      <w:r w:rsidRPr="00C75249">
        <w:rPr>
          <w:color w:val="FF0000"/>
        </w:rPr>
        <w:t xml:space="preserve">  distinguishes three major sources of electric fields. Firstly, fields </w:t>
      </w:r>
      <w:r w:rsidR="000A2727" w:rsidRPr="00C75249">
        <w:rPr>
          <w:color w:val="FF0000"/>
        </w:rPr>
        <w:t>because of</w:t>
      </w:r>
      <w:r w:rsidRPr="00C75249">
        <w:rPr>
          <w:color w:val="FF0000"/>
        </w:rPr>
        <w:t xml:space="preserve">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2B9216B2" w14:textId="2998C459" w:rsidR="00DE0C75" w:rsidRPr="00C75249" w:rsidRDefault="00DE0C75" w:rsidP="00A70AA4">
      <w:pPr>
        <w:spacing w:line="360" w:lineRule="auto"/>
        <w:ind w:left="426"/>
        <w:rPr>
          <w:color w:val="FF0000"/>
        </w:rPr>
      </w:pPr>
      <w:r w:rsidRPr="00C75249">
        <w:rPr>
          <w:color w:val="FF0000"/>
        </w:rPr>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TM8L3N1cD4iLCJpc01hbnVhbGx5T3ZlcnJpZGRlbiI6ZmFsc2UsIm1hbnVhbE92ZXJyaWRlVGV4dCI6IiJ9fQ=="/>
          <w:id w:val="-1992938271"/>
          <w:placeholder>
            <w:docPart w:val="DefaultPlaceholder_-1854013440"/>
          </w:placeholder>
        </w:sdtPr>
        <w:sdtContent>
          <w:r w:rsidR="00641B25" w:rsidRPr="00641B25">
            <w:rPr>
              <w:color w:val="000000"/>
              <w:vertAlign w:val="superscript"/>
            </w:rPr>
            <w:t>13</w:t>
          </w:r>
        </w:sdtContent>
      </w:sdt>
      <w:r w:rsidRPr="00C75249">
        <w:rPr>
          <w:color w:val="FF0000"/>
        </w:rPr>
        <w:t xml:space="preserve">; such dynamic values are not accessible in Cable Theory. Qian and </w:t>
      </w:r>
      <w:r w:rsidRPr="00C75249">
        <w:rPr>
          <w:color w:val="FF0000"/>
        </w:rPr>
        <w:lastRenderedPageBreak/>
        <w:t>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xMTwvc3VwPiIsImlzTWFudWFsbHlPdmVycmlkZGVuIjpmYWxzZSwibWFudWFsT3ZlcnJpZGVUZXh0IjoiIn19"/>
          <w:id w:val="2022197679"/>
          <w:placeholder>
            <w:docPart w:val="DefaultPlaceholder_-1854013440"/>
          </w:placeholder>
        </w:sdtPr>
        <w:sdtContent>
          <w:r w:rsidR="00641B25" w:rsidRPr="00641B25">
            <w:rPr>
              <w:color w:val="000000"/>
              <w:vertAlign w:val="superscript"/>
            </w:rPr>
            <w:t>11</w:t>
          </w:r>
        </w:sdtContent>
      </w:sdt>
      <w:r w:rsidRPr="00C75249">
        <w:rPr>
          <w:color w:val="FF0000"/>
        </w:rPr>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283191B3" w:rsidR="00DE0C75" w:rsidRPr="00C75249" w:rsidRDefault="00DE0C75" w:rsidP="00A70AA4">
      <w:pPr>
        <w:spacing w:line="360" w:lineRule="auto"/>
        <w:ind w:left="426"/>
        <w:rPr>
          <w:color w:val="FF0000"/>
        </w:rPr>
      </w:pPr>
      <w:r w:rsidRPr="00C75249">
        <w:rPr>
          <w:color w:val="FF0000"/>
        </w:rPr>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xMTwvc3VwPiIsImlzTWFudWFsbHlPdmVycmlkZGVuIjpmYWxzZSwibWFudWFsT3ZlcnJpZGVUZXh0IjoiIn19"/>
          <w:id w:val="-2085742816"/>
          <w:placeholder>
            <w:docPart w:val="DefaultPlaceholder_-1854013440"/>
          </w:placeholder>
        </w:sdtPr>
        <w:sdtContent>
          <w:r w:rsidR="00641B25" w:rsidRPr="00641B25">
            <w:rPr>
              <w:color w:val="000000"/>
              <w:vertAlign w:val="superscript"/>
            </w:rPr>
            <w:t>11</w:t>
          </w:r>
        </w:sdtContent>
      </w:sdt>
      <w:r w:rsidRPr="00C75249">
        <w:rPr>
          <w:color w:val="FF0000"/>
        </w:rPr>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E1PC9zdXA+IiwiaXNNYW51YWxseU92ZXJyaWRkZW4iOmZhbHNlLCJtYW51YWxPdmVycmlkZVRleHQiOiIifX0="/>
          <w:id w:val="-723366630"/>
          <w:placeholder>
            <w:docPart w:val="DefaultPlaceholder_-1854013440"/>
          </w:placeholder>
        </w:sdtPr>
        <w:sdtContent>
          <w:r w:rsidR="00641B25" w:rsidRPr="00641B25">
            <w:rPr>
              <w:color w:val="000000"/>
              <w:vertAlign w:val="superscript"/>
            </w:rPr>
            <w:t>15</w:t>
          </w:r>
        </w:sdtContent>
      </w:sdt>
      <w:r w:rsidRPr="00C75249">
        <w:rPr>
          <w:color w:val="FF0000"/>
        </w:rPr>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TY8L3N1cD4iLCJpc01hbnVhbGx5T3ZlcnJpZGRlbiI6ZmFsc2UsIm1hbnVhbE92ZXJyaWRlVGV4dCI6IiJ9fQ=="/>
          <w:id w:val="-1543904677"/>
          <w:placeholder>
            <w:docPart w:val="DefaultPlaceholder_-1854013440"/>
          </w:placeholder>
        </w:sdtPr>
        <w:sdtContent>
          <w:r w:rsidR="00641B25" w:rsidRPr="00641B25">
            <w:rPr>
              <w:color w:val="000000"/>
              <w:vertAlign w:val="superscript"/>
            </w:rPr>
            <w:t>16</w:t>
          </w:r>
        </w:sdtContent>
      </w:sdt>
      <w:r w:rsidRPr="00C75249">
        <w:rPr>
          <w:color w:val="FF0000"/>
        </w:rPr>
        <w:t>.</w:t>
      </w:r>
    </w:p>
    <w:p w14:paraId="4B2C95C4" w14:textId="77777777" w:rsidR="00DE0C75" w:rsidRPr="00C75249" w:rsidRDefault="00DE0C75" w:rsidP="00A70AA4">
      <w:pPr>
        <w:spacing w:line="360" w:lineRule="auto"/>
        <w:ind w:left="426"/>
        <w:rPr>
          <w:color w:val="FF0000"/>
        </w:rPr>
      </w:pPr>
      <w:r w:rsidRPr="00C75249">
        <w:rPr>
          <w:color w:val="FF0000"/>
        </w:rPr>
        <w:t xml:space="preserve">Despite the promises of electrodiffusion based models, modelling in this highly dynamic, </w:t>
      </w:r>
      <w:proofErr w:type="gramStart"/>
      <w:r w:rsidRPr="00C75249">
        <w:rPr>
          <w:color w:val="FF0000"/>
        </w:rPr>
        <w:t>non-linear</w:t>
      </w:r>
      <w:proofErr w:type="gramEnd"/>
      <w:r w:rsidRPr="00C75249">
        <w:rPr>
          <w:color w:val="FF0000"/>
        </w:rPr>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impermeant anions on neural signalling  </w:t>
      </w:r>
    </w:p>
    <w:p w14:paraId="11FC1404" w14:textId="77777777" w:rsidR="00DE0C75" w:rsidRDefault="00DE0C75" w:rsidP="00540E4D"/>
    <w:p w14:paraId="0E98A949" w14:textId="6CA57C4D" w:rsidR="00DE0C75" w:rsidRDefault="00DE0C75" w:rsidP="00EF49C9">
      <w:pPr>
        <w:pStyle w:val="Heading1"/>
        <w:numPr>
          <w:ilvl w:val="0"/>
          <w:numId w:val="1"/>
        </w:numPr>
      </w:pPr>
      <w:r>
        <w:t>Impermeant anions</w:t>
      </w:r>
    </w:p>
    <w:p w14:paraId="11A3021B" w14:textId="77777777" w:rsidR="00DE0C75" w:rsidRDefault="00DE0C75" w:rsidP="00ED6832"/>
    <w:p w14:paraId="35947C35" w14:textId="5BD545C7" w:rsidR="00DE0C75" w:rsidRPr="00C75249" w:rsidRDefault="00DE0C75" w:rsidP="00A70AA4">
      <w:pPr>
        <w:spacing w:line="360" w:lineRule="auto"/>
        <w:ind w:left="426"/>
        <w:rPr>
          <w:color w:val="FF0000"/>
        </w:rPr>
      </w:pPr>
      <w:r w:rsidRPr="00C75249">
        <w:rPr>
          <w:color w:val="FF0000"/>
        </w:rPr>
        <w:t>That the cellular machinery for protein synthesis (ribosomes and endoplasmic reticula)</w:t>
      </w:r>
      <w:sdt>
        <w:sdtPr>
          <w:rPr>
            <w:color w:val="000000"/>
            <w:vertAlign w:val="superscript"/>
          </w:rPr>
          <w:tag w:val="MENDELEY_CITATION_v3_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"/>
          <w:id w:val="-590851879"/>
          <w:placeholder>
            <w:docPart w:val="DefaultPlaceholder_-1854013440"/>
          </w:placeholder>
        </w:sdtPr>
        <w:sdtContent>
          <w:r w:rsidR="00641B25" w:rsidRPr="00641B25">
            <w:rPr>
              <w:color w:val="000000"/>
              <w:vertAlign w:val="superscript"/>
            </w:rPr>
            <w:t>17</w:t>
          </w:r>
        </w:sdtContent>
      </w:sdt>
      <w:r w:rsidRPr="00C75249">
        <w:rPr>
          <w:color w:val="FF0000"/>
        </w:rPr>
        <w:t xml:space="preserve"> occurs throughout the dendrite and soma in a non-uniform manner, it is likely proteins are heterogeneously distributed in the neuron. These proteins contribute to the milieu of impermeant anions. Variations in the valence and concentration of local impermeant anions may result in difference in the electrical field leading to non-isopotential compartments. There are also proteins and negatively charged molecules existing extracellularly which may contribute to the electric field, however due to the vast extracellular volume relative to the intracellular volume, the concentrations of impermeant anions which exist extracellularly is minimal. Computational models often </w:t>
      </w:r>
      <w:r w:rsidRPr="00C75249">
        <w:rPr>
          <w:color w:val="FF0000"/>
        </w:rPr>
        <w:lastRenderedPageBreak/>
        <w:t>assume a fixed charge and concentration for impermeant anions in both the intra and extracellular environments, however in reality these parameters may vary.</w:t>
      </w:r>
    </w:p>
    <w:p w14:paraId="1C6DD226" w14:textId="47CEAC39" w:rsidR="00DE0C75" w:rsidRPr="00C75249" w:rsidRDefault="00DE0C75" w:rsidP="00A70AA4">
      <w:pPr>
        <w:spacing w:line="360" w:lineRule="auto"/>
        <w:ind w:left="426"/>
        <w:rPr>
          <w:color w:val="FF0000"/>
        </w:rPr>
      </w:pPr>
      <w:r w:rsidRPr="00C75249">
        <w:rPr>
          <w:color w:val="FF0000"/>
        </w:rPr>
        <w:t>The Gibbs-Donnan effect describes the broad implications impermeant anions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MTg8L3N1cD4iLCJpc01hbnVhbGx5T3ZlcnJpZGRlbiI6ZmFsc2UsIm1hbnVhbE92ZXJyaWRlVGV4dCI6IiJ9fQ=="/>
          <w:id w:val="-2097938557"/>
          <w:placeholder>
            <w:docPart w:val="DefaultPlaceholder_-1854013440"/>
          </w:placeholder>
        </w:sdtPr>
        <w:sdtContent>
          <w:r w:rsidR="00641B25" w:rsidRPr="00641B25">
            <w:rPr>
              <w:color w:val="000000"/>
              <w:vertAlign w:val="superscript"/>
            </w:rPr>
            <w:t>18</w:t>
          </w:r>
        </w:sdtContent>
      </w:sdt>
      <w:r w:rsidRPr="00C75249">
        <w:rPr>
          <w:color w:val="FF0000"/>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xOTwvc3VwPiIsImlzTWFudWFsbHlPdmVycmlkZGVuIjpmYWxzZSwibWFudWFsT3ZlcnJpZGVUZXh0IjoiIn19"/>
          <w:id w:val="-761687493"/>
          <w:placeholder>
            <w:docPart w:val="DefaultPlaceholder_-1854013440"/>
          </w:placeholder>
        </w:sdtPr>
        <w:sdtContent>
          <w:r w:rsidR="00641B25" w:rsidRPr="00641B25">
            <w:rPr>
              <w:color w:val="000000"/>
              <w:vertAlign w:val="superscript"/>
            </w:rPr>
            <w:t>19</w:t>
          </w:r>
        </w:sdtContent>
      </w:sdt>
      <w:r w:rsidRPr="00C75249">
        <w:rPr>
          <w:color w:val="FF0000"/>
        </w:rP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3C23CDED" w14:textId="214DD9F4" w:rsidR="00DE0C75" w:rsidRPr="00C75249" w:rsidRDefault="00DE0C75" w:rsidP="00A70AA4">
      <w:pPr>
        <w:spacing w:line="360" w:lineRule="auto"/>
        <w:ind w:left="426"/>
        <w:rPr>
          <w:color w:val="FF0000"/>
        </w:rPr>
      </w:pPr>
      <w:r w:rsidRPr="00C75249">
        <w:rPr>
          <w:color w:val="FF0000"/>
        </w:rPr>
        <w:t>Computational simulations developed by Dusterwald et. al</w:t>
      </w:r>
      <w:sdt>
        <w:sdtPr>
          <w:rPr>
            <w:color w:val="000000"/>
            <w:vertAlign w:val="superscript"/>
          </w:rPr>
          <w:tag w:val="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IwPC9zdXA+IiwiaXNNYW51YWxseU92ZXJyaWRkZW4iOmZhbHNlLCJtYW51YWxPdmVycmlkZVRleHQiOiIifX0="/>
          <w:id w:val="-445381104"/>
          <w:placeholder>
            <w:docPart w:val="DefaultPlaceholder_-1854013440"/>
          </w:placeholder>
        </w:sdtPr>
        <w:sdtContent>
          <w:r w:rsidR="00641B25" w:rsidRPr="00641B25">
            <w:rPr>
              <w:color w:val="000000"/>
              <w:vertAlign w:val="superscript"/>
            </w:rPr>
            <w:t>20</w:t>
          </w:r>
        </w:sdtContent>
      </w:sdt>
      <w:r w:rsidRPr="00C75249">
        <w:rPr>
          <w:color w:val="FF0000"/>
        </w:rPr>
        <w:t xml:space="preserve">  tested the above hypotheses by adding impermeant anions in single and multicompartment neuronal models and explored their effects on the electrical and osmotic properties of dendrites. In a single compartmental model, altering the concentrations of impermeant anions intracellularly and/or extracellularly did not change the steady state concentrations of the major ionic species due to balanced osmotic changes. However, when the average charge of impermeant anions changed, there were significant deviations in the reversal potentials of various ions, as well as changes to the membrane potential. Although, due to the relatively constant ratio of changes in membrane and reversal potentials, the driving force of the various ions do not significantly change.</w:t>
      </w:r>
    </w:p>
    <w:p w14:paraId="449FD9EF" w14:textId="77777777" w:rsidR="00DE0C75" w:rsidRPr="00C75249" w:rsidRDefault="00DE0C75" w:rsidP="00A70AA4">
      <w:pPr>
        <w:spacing w:line="360" w:lineRule="auto"/>
        <w:ind w:left="426"/>
        <w:rPr>
          <w:color w:val="FF0000"/>
        </w:rPr>
      </w:pPr>
      <w:r w:rsidRPr="00C75249">
        <w:rPr>
          <w:color w:val="FF0000"/>
        </w:rPr>
        <w:t>Similar effects were demonstrated in a multicompartmental model, however the changes to the driving force were further diminished due to the impact on the sodium ion concentrations (and therefore the Na-K-APTase pump rate). In both the single and multicompartment simulations, impermeant anion concentrations were key determinants of cell/compartment volumes. Similarly changing the average charge of impermeant anions had a persistent impact on cell volume.</w:t>
      </w:r>
    </w:p>
    <w:p w14:paraId="437881B0" w14:textId="5392723B" w:rsidR="00DE0C75" w:rsidRPr="00C75249" w:rsidRDefault="00DE0C75" w:rsidP="00A70AA4">
      <w:pPr>
        <w:spacing w:line="360" w:lineRule="auto"/>
        <w:ind w:left="426"/>
        <w:rPr>
          <w:color w:val="FF0000"/>
        </w:rPr>
      </w:pPr>
      <w:r w:rsidRPr="00C75249">
        <w:rPr>
          <w:color w:val="FF0000"/>
        </w:rPr>
        <w:t>As impermeant anions had significant effect on cell volumes it was postulated that adding impermeant anions in the apical portions of the dendrites may mimic the increases in cell size of a growth cone. This too was shown in simulations by Dusterwald et al</w:t>
      </w:r>
      <w:sdt>
        <w:sdtPr>
          <w:rPr>
            <w:color w:val="000000"/>
            <w:vertAlign w:val="superscript"/>
          </w:rPr>
          <w:tag w:val="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IwPC9zdXA+IiwiaXNNYW51YWxseU92ZXJyaWRkZW4iOmZhbHNlLCJtYW51YWxPdmVycmlkZVRleHQiOiIifX0="/>
          <w:id w:val="1205909410"/>
          <w:placeholder>
            <w:docPart w:val="DefaultPlaceholder_-1854013440"/>
          </w:placeholder>
        </w:sdtPr>
        <w:sdtContent>
          <w:r w:rsidR="00641B25" w:rsidRPr="00641B25">
            <w:rPr>
              <w:color w:val="000000"/>
              <w:vertAlign w:val="superscript"/>
            </w:rPr>
            <w:t>20</w:t>
          </w:r>
        </w:sdtContent>
      </w:sdt>
      <w:r w:rsidRPr="00C75249">
        <w:rPr>
          <w:color w:val="FF0000"/>
        </w:rPr>
        <w:t xml:space="preserve"> thus illustrating the potential ability of impermeant anions to grow neuronal processes, and it may be possible that neurons could use the transport and tethering of </w:t>
      </w:r>
      <w:r w:rsidRPr="00C75249">
        <w:rPr>
          <w:color w:val="FF0000"/>
        </w:rPr>
        <w:lastRenderedPageBreak/>
        <w:t>impermeant anions to grow or modify the volume of neuronal compartments. Speculatively, the interaction between impermeant anions and electrical fields may also contributes to plasticity through the development of dendritic spines.</w:t>
      </w:r>
    </w:p>
    <w:p w14:paraId="01140AF1" w14:textId="77777777" w:rsidR="00DE0C75" w:rsidRPr="00C75249" w:rsidRDefault="00DE0C75" w:rsidP="00A70AA4">
      <w:pPr>
        <w:spacing w:line="360" w:lineRule="auto"/>
        <w:ind w:left="426"/>
        <w:rPr>
          <w:color w:val="FF0000"/>
        </w:rPr>
      </w:pPr>
      <w:r w:rsidRPr="00C75249">
        <w:rPr>
          <w:color w:val="FF0000"/>
        </w:rP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78F47665" w14:textId="77777777" w:rsidR="00DE0C75" w:rsidRDefault="00DE0C75" w:rsidP="00ED6832"/>
    <w:p w14:paraId="556EFF65" w14:textId="77777777" w:rsidR="00DE0C75" w:rsidRDefault="00DE0C75" w:rsidP="00EF49C9">
      <w:pPr>
        <w:pStyle w:val="Heading2"/>
        <w:numPr>
          <w:ilvl w:val="1"/>
          <w:numId w:val="1"/>
        </w:numPr>
      </w:pPr>
      <w:r>
        <w:t>Types of impermeant anions</w:t>
      </w:r>
    </w:p>
    <w:p w14:paraId="1E48B111" w14:textId="77777777" w:rsidR="00DE0C75" w:rsidRDefault="00DE0C75" w:rsidP="00EF49C9">
      <w:pPr>
        <w:pStyle w:val="Heading2"/>
        <w:numPr>
          <w:ilvl w:val="1"/>
          <w:numId w:val="1"/>
        </w:numPr>
      </w:pPr>
      <w:r>
        <w:t>Gibbs-Donnan effect</w:t>
      </w:r>
    </w:p>
    <w:p w14:paraId="65BD97D0" w14:textId="77777777" w:rsidR="00DE0C75" w:rsidRDefault="00DE0C75" w:rsidP="00EF49C9">
      <w:pPr>
        <w:pStyle w:val="Heading2"/>
        <w:numPr>
          <w:ilvl w:val="1"/>
          <w:numId w:val="1"/>
        </w:numPr>
      </w:pPr>
      <w:r>
        <w:t>Impermeant anion homeostasis</w:t>
      </w:r>
    </w:p>
    <w:p w14:paraId="35760112" w14:textId="77777777" w:rsidR="00DE0C75" w:rsidRDefault="00DE0C75" w:rsidP="007928B4">
      <w:pPr>
        <w:pStyle w:val="ListParagraph"/>
        <w:numPr>
          <w:ilvl w:val="0"/>
          <w:numId w:val="4"/>
        </w:numPr>
      </w:pPr>
      <w:r>
        <w:t>Mechanisms of protein degradation and turnover</w:t>
      </w:r>
    </w:p>
    <w:p w14:paraId="0B13E8B5" w14:textId="49C19DF6" w:rsidR="00DE0C75" w:rsidRDefault="00DE0C75" w:rsidP="007928B4">
      <w:pPr>
        <w:pStyle w:val="ListParagraph"/>
        <w:numPr>
          <w:ilvl w:val="0"/>
          <w:numId w:val="4"/>
        </w:numPr>
      </w:pPr>
      <w:r>
        <w:t>Kinesins and Dynein</w:t>
      </w:r>
    </w:p>
    <w:p w14:paraId="23D5B81E" w14:textId="4E982C87" w:rsidR="00504FB6" w:rsidRDefault="00504FB6" w:rsidP="007928B4">
      <w:pPr>
        <w:pStyle w:val="ListParagraph"/>
        <w:numPr>
          <w:ilvl w:val="0"/>
          <w:numId w:val="4"/>
        </w:numPr>
      </w:pPr>
      <w:r>
        <w:t>Rely heavily on Fraser and Huang 2004</w:t>
      </w:r>
    </w:p>
    <w:p w14:paraId="15D32114" w14:textId="77777777" w:rsidR="00DE0C75" w:rsidRPr="007928B4" w:rsidRDefault="00DE0C75" w:rsidP="007928B4">
      <w:pPr>
        <w:pStyle w:val="ListParagraph"/>
        <w:numPr>
          <w:ilvl w:val="0"/>
          <w:numId w:val="4"/>
        </w:numPr>
      </w:pPr>
    </w:p>
    <w:p w14:paraId="5FA8AE04" w14:textId="77777777" w:rsidR="00DE0C75" w:rsidRPr="00ED6832" w:rsidRDefault="00DE0C75" w:rsidP="00EF49C9">
      <w:pPr>
        <w:pStyle w:val="Heading2"/>
        <w:numPr>
          <w:ilvl w:val="1"/>
          <w:numId w:val="1"/>
        </w:numPr>
      </w:pPr>
      <w:r>
        <w:t>Impermeant anions in disease</w:t>
      </w:r>
    </w:p>
    <w:p w14:paraId="6528C0AB" w14:textId="77777777" w:rsidR="00DE0C75" w:rsidRDefault="00DE0C75" w:rsidP="00B96F76"/>
    <w:p w14:paraId="67744B91" w14:textId="77777777" w:rsidR="00DE0C75" w:rsidRPr="00C75249" w:rsidRDefault="00DE0C75" w:rsidP="00A70AA4">
      <w:pPr>
        <w:spacing w:line="360" w:lineRule="auto"/>
        <w:ind w:left="426"/>
        <w:rPr>
          <w:color w:val="FF0000"/>
        </w:rPr>
      </w:pPr>
      <w:r w:rsidRPr="00C75249">
        <w:rPr>
          <w:color w:val="FF0000"/>
        </w:rPr>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7383E5A5" w14:textId="532FF491" w:rsidR="00DE0C75" w:rsidRPr="00C75249" w:rsidRDefault="00DE0C75" w:rsidP="00A70AA4">
      <w:pPr>
        <w:spacing w:line="360" w:lineRule="auto"/>
        <w:ind w:left="426"/>
        <w:rPr>
          <w:color w:val="FF0000"/>
        </w:rPr>
      </w:pPr>
      <w:r w:rsidRPr="00C75249">
        <w:rPr>
          <w:color w:val="FF0000"/>
        </w:rPr>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xPC9zdXA+IiwiaXNNYW51YWxseU92ZXJyaWRkZW4iOmZhbHNlLCJtYW51YWxPdmVycmlkZVRleHQiOiIifX0="/>
          <w:id w:val="464399238"/>
          <w:placeholder>
            <w:docPart w:val="DefaultPlaceholder_-1854013440"/>
          </w:placeholder>
        </w:sdtPr>
        <w:sdtContent>
          <w:r w:rsidR="00641B25" w:rsidRPr="00641B25">
            <w:rPr>
              <w:color w:val="000000"/>
              <w:vertAlign w:val="superscript"/>
            </w:rPr>
            <w:t>21</w:t>
          </w:r>
        </w:sdtContent>
      </w:sdt>
      <w:r w:rsidRPr="00C75249">
        <w:rPr>
          <w:color w:val="FF0000"/>
        </w:rPr>
        <w:t xml:space="preserve">. </w:t>
      </w:r>
    </w:p>
    <w:p w14:paraId="260DE154" w14:textId="71D92963" w:rsidR="00DE0C75" w:rsidRPr="00C75249" w:rsidRDefault="00DE0C75" w:rsidP="00A70AA4">
      <w:pPr>
        <w:spacing w:line="360" w:lineRule="auto"/>
        <w:ind w:left="426"/>
        <w:rPr>
          <w:color w:val="FF0000"/>
        </w:rPr>
      </w:pPr>
      <w:r w:rsidRPr="00C75249">
        <w:rPr>
          <w:color w:val="FF0000"/>
        </w:rPr>
        <w:lastRenderedPageBreak/>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Mjwvc3VwPiIsImlzTWFudWFsbHlPdmVycmlkZGVuIjpmYWxzZSwibWFudWFsT3ZlcnJpZGVUZXh0IjoiIn19"/>
          <w:id w:val="-1336527664"/>
          <w:placeholder>
            <w:docPart w:val="DefaultPlaceholder_-1854013440"/>
          </w:placeholder>
        </w:sdtPr>
        <w:sdtContent>
          <w:r w:rsidR="00641B25" w:rsidRPr="00641B25">
            <w:rPr>
              <w:color w:val="000000"/>
              <w:vertAlign w:val="superscript"/>
            </w:rPr>
            <w:t>22</w:t>
          </w:r>
        </w:sdtContent>
      </w:sdt>
      <w:r w:rsidRPr="00C75249">
        <w:rPr>
          <w:color w:val="FF0000"/>
        </w:rPr>
        <w:t>.Tau proteins can also accumulate in glial cells and play a role in Progressive Supranuclear Palsy (PSP) and Corticobasal Degeneration (CBD), while increased Tau proteins in astrocytes have been linked to aging.</w:t>
      </w:r>
    </w:p>
    <w:p w14:paraId="7D8A2D0D" w14:textId="5D3212B8" w:rsidR="00DE0C75" w:rsidRPr="00037047" w:rsidRDefault="00DE0C75" w:rsidP="00A70AA4">
      <w:pPr>
        <w:spacing w:line="360" w:lineRule="auto"/>
        <w:ind w:left="426"/>
      </w:pPr>
      <w:r w:rsidRPr="00C75249">
        <w:rPr>
          <w:color w:val="FF0000"/>
        </w:rPr>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M8L3N1cD4iLCJpc01hbnVhbGx5T3ZlcnJpZGRlbiI6ZmFsc2UsIm1hbnVhbE92ZXJyaWRlVGV4dCI6IiJ9fQ=="/>
          <w:id w:val="-1731445505"/>
          <w:placeholder>
            <w:docPart w:val="DefaultPlaceholder_-1854013440"/>
          </w:placeholder>
        </w:sdtPr>
        <w:sdtContent>
          <w:r w:rsidR="00641B25" w:rsidRPr="00641B25">
            <w:rPr>
              <w:color w:val="000000"/>
              <w:vertAlign w:val="superscript"/>
            </w:rPr>
            <w:t>23</w:t>
          </w:r>
        </w:sdtContent>
      </w:sdt>
      <w:r>
        <w:t>.</w:t>
      </w:r>
    </w:p>
    <w:p w14:paraId="38EF4E40" w14:textId="77777777" w:rsidR="00DE0C75" w:rsidRDefault="00DE0C75" w:rsidP="00B96F76"/>
    <w:p w14:paraId="4F99B0E9" w14:textId="77777777" w:rsidR="00DE0C75" w:rsidRDefault="00DE0C75" w:rsidP="00EF49C9">
      <w:pPr>
        <w:pStyle w:val="Heading1"/>
        <w:numPr>
          <w:ilvl w:val="0"/>
          <w:numId w:val="1"/>
        </w:numPr>
      </w:pPr>
      <w:r>
        <w:t>Rationale</w:t>
      </w:r>
    </w:p>
    <w:p w14:paraId="5624B54F" w14:textId="77777777" w:rsidR="00DE0C75" w:rsidRDefault="00DE0C75" w:rsidP="00C75249">
      <w:pPr>
        <w:ind w:left="360"/>
      </w:pPr>
    </w:p>
    <w:p w14:paraId="594C694B" w14:textId="77777777" w:rsidR="00DE0C75" w:rsidRPr="00C75249" w:rsidRDefault="00DE0C75" w:rsidP="00A70AA4">
      <w:pPr>
        <w:spacing w:line="360" w:lineRule="auto"/>
        <w:ind w:left="360"/>
        <w:rPr>
          <w:color w:val="FF0000"/>
        </w:rPr>
      </w:pPr>
      <w:r w:rsidRPr="00C75249">
        <w:rPr>
          <w:color w:val="FF0000"/>
        </w:rPr>
        <w:t>Equivalent circuit models and Cable Theory are means of modelling neural signal propagation but are limited in that they cannot make accurate predictions in areas of rapid ionic fluxes (</w:t>
      </w:r>
      <w:proofErr w:type="gramStart"/>
      <w:r w:rsidRPr="00C75249">
        <w:rPr>
          <w:color w:val="FF0000"/>
        </w:rPr>
        <w:t>e.g.</w:t>
      </w:r>
      <w:proofErr w:type="gramEnd"/>
      <w:r w:rsidRPr="00C75249">
        <w:rPr>
          <w:color w:val="FF0000"/>
        </w:rPr>
        <w:t xml:space="preserve"> dendritic spines). Moreover, they do not account for impermeant anions; molecules whose effect on signal propagation remains unknown. Both rapid ionic fluxes and impermeant anions contribute to diseases which can’t be adequately modelled 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neuroscientific theory regarding the role of impermeant anions and may further provide important mechanistic explanations of disease processes. </w:t>
      </w:r>
    </w:p>
    <w:p w14:paraId="63705B07" w14:textId="77777777" w:rsidR="00DE0C75" w:rsidRDefault="00DE0C75">
      <w:pPr>
        <w:rPr>
          <w:rFonts w:asciiTheme="majorBidi" w:eastAsiaTheme="majorEastAsia" w:hAnsiTheme="majorBidi" w:cstheme="majorBidi"/>
          <w:b/>
          <w:color w:val="2F5496" w:themeColor="accent1" w:themeShade="BF"/>
          <w:sz w:val="32"/>
          <w:szCs w:val="32"/>
        </w:rPr>
      </w:pPr>
      <w:r>
        <w:lastRenderedPageBreak/>
        <w:br w:type="page"/>
      </w:r>
    </w:p>
    <w:p w14:paraId="68611440" w14:textId="77777777" w:rsidR="00DE0C75" w:rsidRDefault="00DE0C75" w:rsidP="00EF49C9">
      <w:pPr>
        <w:pStyle w:val="Heading1"/>
        <w:numPr>
          <w:ilvl w:val="0"/>
          <w:numId w:val="1"/>
        </w:numPr>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Content>
        <w:p w14:paraId="461F73AE" w14:textId="77777777" w:rsidR="00641B25" w:rsidRDefault="00641B25">
          <w:pPr>
            <w:autoSpaceDE w:val="0"/>
            <w:autoSpaceDN w:val="0"/>
            <w:ind w:hanging="640"/>
            <w:divId w:val="1694764408"/>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3FA5BB9E" w14:textId="77777777" w:rsidR="00641B25" w:rsidRDefault="00641B25">
          <w:pPr>
            <w:autoSpaceDE w:val="0"/>
            <w:autoSpaceDN w:val="0"/>
            <w:ind w:hanging="640"/>
            <w:divId w:val="1272587988"/>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541B7B55" w14:textId="77777777" w:rsidR="00641B25" w:rsidRDefault="00641B25">
          <w:pPr>
            <w:autoSpaceDE w:val="0"/>
            <w:autoSpaceDN w:val="0"/>
            <w:ind w:hanging="640"/>
            <w:divId w:val="398599351"/>
            <w:rPr>
              <w:rFonts w:eastAsia="Times New Roman"/>
            </w:rPr>
          </w:pPr>
          <w:r>
            <w:rPr>
              <w:rFonts w:eastAsia="Times New Roman"/>
            </w:rPr>
            <w:t>3.</w:t>
          </w:r>
          <w:r>
            <w:rPr>
              <w:rFonts w:eastAsia="Times New Roman"/>
            </w:rPr>
            <w:tab/>
            <w:t xml:space="preserve">Coombs, J. S., Eccles, J. C. &amp; </w:t>
          </w:r>
          <w:proofErr w:type="spellStart"/>
          <w:r>
            <w:rPr>
              <w:rFonts w:eastAsia="Times New Roman"/>
            </w:rPr>
            <w:t>Fatt</w:t>
          </w:r>
          <w:proofErr w:type="spellEnd"/>
          <w:r>
            <w:rPr>
              <w:rFonts w:eastAsia="Times New Roman"/>
            </w:rPr>
            <w:t xml:space="preserve">, P. The Specific Ionic Conductances </w:t>
          </w:r>
          <w:proofErr w:type="gramStart"/>
          <w:r>
            <w:rPr>
              <w:rFonts w:eastAsia="Times New Roman"/>
            </w:rPr>
            <w:t>And</w:t>
          </w:r>
          <w:proofErr w:type="gramEnd"/>
          <w:r>
            <w:rPr>
              <w:rFonts w:eastAsia="Times New Roman"/>
            </w:rPr>
            <w:t xml:space="preserve">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3D574B0A" w14:textId="77777777" w:rsidR="00641B25" w:rsidRDefault="00641B25">
          <w:pPr>
            <w:autoSpaceDE w:val="0"/>
            <w:autoSpaceDN w:val="0"/>
            <w:ind w:hanging="640"/>
            <w:divId w:val="223105874"/>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58E68C55" w14:textId="77777777" w:rsidR="00641B25" w:rsidRDefault="00641B25">
          <w:pPr>
            <w:autoSpaceDE w:val="0"/>
            <w:autoSpaceDN w:val="0"/>
            <w:ind w:hanging="640"/>
            <w:divId w:val="50884102"/>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1FA28095" w14:textId="77777777" w:rsidR="00641B25" w:rsidRDefault="00641B25">
          <w:pPr>
            <w:autoSpaceDE w:val="0"/>
            <w:autoSpaceDN w:val="0"/>
            <w:ind w:hanging="640"/>
            <w:divId w:val="1967735515"/>
            <w:rPr>
              <w:rFonts w:eastAsia="Times New Roman"/>
            </w:rPr>
          </w:pPr>
          <w:r>
            <w:rPr>
              <w:rFonts w:eastAsia="Times New Roman"/>
            </w:rPr>
            <w:t>6.</w:t>
          </w:r>
          <w:r>
            <w:rPr>
              <w:rFonts w:eastAsia="Times New Roman"/>
            </w:rPr>
            <w:tab/>
          </w:r>
          <w:proofErr w:type="spellStart"/>
          <w:r>
            <w:rPr>
              <w:rFonts w:eastAsia="Times New Roman"/>
            </w:rPr>
            <w:t>Herz</w:t>
          </w:r>
          <w:proofErr w:type="spellEnd"/>
          <w:r>
            <w:rPr>
              <w:rFonts w:eastAsia="Times New Roman"/>
            </w:rPr>
            <w:t xml:space="preserve">, A. V. M., </w:t>
          </w:r>
          <w:proofErr w:type="spellStart"/>
          <w:r>
            <w:rPr>
              <w:rFonts w:eastAsia="Times New Roman"/>
            </w:rPr>
            <w:t>Gollisch</w:t>
          </w:r>
          <w:proofErr w:type="spellEnd"/>
          <w:r>
            <w:rPr>
              <w:rFonts w:eastAsia="Times New Roman"/>
            </w:rPr>
            <w:t xml:space="preserve">, T., </w:t>
          </w:r>
          <w:proofErr w:type="spellStart"/>
          <w:r>
            <w:rPr>
              <w:rFonts w:eastAsia="Times New Roman"/>
            </w:rPr>
            <w:t>Machens</w:t>
          </w:r>
          <w:proofErr w:type="spellEnd"/>
          <w:r>
            <w:rPr>
              <w:rFonts w:eastAsia="Times New Roman"/>
            </w:rPr>
            <w:t xml:space="preserve">, C. K. &amp; Jaeger, D. </w:t>
          </w:r>
          <w:proofErr w:type="spellStart"/>
          <w:r>
            <w:rPr>
              <w:rFonts w:eastAsia="Times New Roman"/>
            </w:rPr>
            <w:t>Modeling</w:t>
          </w:r>
          <w:proofErr w:type="spellEnd"/>
          <w:r>
            <w:rPr>
              <w:rFonts w:eastAsia="Times New Roman"/>
            </w:rPr>
            <w:t xml:space="preserve"> single-neuron dynamics and computations: A balance of detail and abstraction. </w:t>
          </w:r>
          <w:r>
            <w:rPr>
              <w:rFonts w:eastAsia="Times New Roman"/>
              <w:i/>
              <w:iCs/>
            </w:rPr>
            <w:t>Science</w:t>
          </w:r>
          <w:r>
            <w:rPr>
              <w:rFonts w:eastAsia="Times New Roman"/>
            </w:rPr>
            <w:t xml:space="preserve"> vol. 314 80–85 (2006).</w:t>
          </w:r>
        </w:p>
        <w:p w14:paraId="382B9697" w14:textId="77777777" w:rsidR="00641B25" w:rsidRDefault="00641B25">
          <w:pPr>
            <w:autoSpaceDE w:val="0"/>
            <w:autoSpaceDN w:val="0"/>
            <w:ind w:hanging="640"/>
            <w:divId w:val="1838183480"/>
            <w:rPr>
              <w:rFonts w:eastAsia="Times New Roman"/>
            </w:rPr>
          </w:pPr>
          <w:r>
            <w:rPr>
              <w:rFonts w:eastAsia="Times New Roman"/>
            </w:rPr>
            <w:t>7.</w:t>
          </w:r>
          <w:r>
            <w:rPr>
              <w:rFonts w:eastAsia="Times New Roman"/>
            </w:rPr>
            <w:tab/>
            <w:t xml:space="preserve">Dayan, P. &amp; Abbott, L. F. </w:t>
          </w:r>
          <w:r>
            <w:rPr>
              <w:rFonts w:eastAsia="Times New Roman"/>
              <w:i/>
              <w:iCs/>
            </w:rPr>
            <w:t xml:space="preserve">Theoretical neuroscience : computational and mathematical </w:t>
          </w:r>
          <w:proofErr w:type="spellStart"/>
          <w:r>
            <w:rPr>
              <w:rFonts w:eastAsia="Times New Roman"/>
              <w:i/>
              <w:iCs/>
            </w:rPr>
            <w:t>modeling</w:t>
          </w:r>
          <w:proofErr w:type="spellEnd"/>
          <w:r>
            <w:rPr>
              <w:rFonts w:eastAsia="Times New Roman"/>
              <w:i/>
              <w:iCs/>
            </w:rPr>
            <w:t xml:space="preserve"> of neural systems</w:t>
          </w:r>
          <w:r>
            <w:rPr>
              <w:rFonts w:eastAsia="Times New Roman"/>
            </w:rPr>
            <w:t>. (Massachusetts Institute of Technology Press, 2001).</w:t>
          </w:r>
        </w:p>
        <w:p w14:paraId="7B3CFD1D" w14:textId="77777777" w:rsidR="00641B25" w:rsidRDefault="00641B25">
          <w:pPr>
            <w:autoSpaceDE w:val="0"/>
            <w:autoSpaceDN w:val="0"/>
            <w:ind w:hanging="640"/>
            <w:divId w:val="1152411695"/>
            <w:rPr>
              <w:rFonts w:eastAsia="Times New Roman"/>
            </w:rPr>
          </w:pPr>
          <w:r>
            <w:rPr>
              <w:rFonts w:eastAsia="Times New Roman"/>
            </w:rPr>
            <w:t>8.</w:t>
          </w:r>
          <w:r>
            <w:rPr>
              <w:rFonts w:eastAsia="Times New Roman"/>
            </w:rPr>
            <w:tab/>
            <w:t xml:space="preserve">Lopreore, C. L. </w:t>
          </w:r>
          <w:r>
            <w:rPr>
              <w:rFonts w:eastAsia="Times New Roman"/>
              <w:i/>
              <w:iCs/>
            </w:rPr>
            <w:t>et al.</w:t>
          </w:r>
          <w:r>
            <w:rPr>
              <w:rFonts w:eastAsia="Times New Roman"/>
            </w:rPr>
            <w:t xml:space="preserve"> Computational </w:t>
          </w:r>
          <w:proofErr w:type="spellStart"/>
          <w:r>
            <w:rPr>
              <w:rFonts w:eastAsia="Times New Roman"/>
            </w:rPr>
            <w:t>modeling</w:t>
          </w:r>
          <w:proofErr w:type="spellEnd"/>
          <w:r>
            <w:rPr>
              <w:rFonts w:eastAsia="Times New Roman"/>
            </w:rPr>
            <w:t xml:space="preserve">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6DC72EB4" w14:textId="77777777" w:rsidR="00641B25" w:rsidRDefault="00641B25">
          <w:pPr>
            <w:autoSpaceDE w:val="0"/>
            <w:autoSpaceDN w:val="0"/>
            <w:ind w:hanging="640"/>
            <w:divId w:val="2093235490"/>
            <w:rPr>
              <w:rFonts w:eastAsia="Times New Roman"/>
            </w:rPr>
          </w:pPr>
          <w:r>
            <w:rPr>
              <w:rFonts w:eastAsia="Times New Roman"/>
            </w:rPr>
            <w:t>9.</w:t>
          </w:r>
          <w:r>
            <w:rPr>
              <w:rFonts w:eastAsia="Times New Roman"/>
            </w:rPr>
            <w:tab/>
          </w:r>
          <w:proofErr w:type="spellStart"/>
          <w:r>
            <w:rPr>
              <w:rFonts w:eastAsia="Times New Roman"/>
            </w:rPr>
            <w:t>Markram</w:t>
          </w:r>
          <w:proofErr w:type="spellEnd"/>
          <w:r>
            <w:rPr>
              <w:rFonts w:eastAsia="Times New Roman"/>
            </w:rPr>
            <w:t xml:space="preserve">,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0D57A242" w14:textId="77777777" w:rsidR="00641B25" w:rsidRDefault="00641B25">
          <w:pPr>
            <w:autoSpaceDE w:val="0"/>
            <w:autoSpaceDN w:val="0"/>
            <w:ind w:hanging="640"/>
            <w:divId w:val="1703625919"/>
            <w:rPr>
              <w:rFonts w:eastAsia="Times New Roman"/>
            </w:rPr>
          </w:pPr>
          <w:r>
            <w:rPr>
              <w:rFonts w:eastAsia="Times New Roman"/>
            </w:rPr>
            <w:t>10.</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75F882FC" w14:textId="77777777" w:rsidR="00641B25" w:rsidRDefault="00641B25">
          <w:pPr>
            <w:autoSpaceDE w:val="0"/>
            <w:autoSpaceDN w:val="0"/>
            <w:ind w:hanging="640"/>
            <w:divId w:val="1791779599"/>
            <w:rPr>
              <w:rFonts w:eastAsia="Times New Roman"/>
            </w:rPr>
          </w:pPr>
          <w:r>
            <w:rPr>
              <w:rFonts w:eastAsia="Times New Roman"/>
            </w:rPr>
            <w:t>11.</w:t>
          </w:r>
          <w:r>
            <w:rPr>
              <w:rFonts w:eastAsia="Times New Roman"/>
            </w:rPr>
            <w:tab/>
            <w:t xml:space="preserve">Qian, N. &amp; </w:t>
          </w:r>
          <w:proofErr w:type="spellStart"/>
          <w:r>
            <w:rPr>
              <w:rFonts w:eastAsia="Times New Roman"/>
            </w:rPr>
            <w:t>Sejnowski</w:t>
          </w:r>
          <w:proofErr w:type="spellEnd"/>
          <w:r>
            <w:rPr>
              <w:rFonts w:eastAsia="Times New Roman"/>
            </w:rPr>
            <w:t xml:space="preserve">, T. J. An electro-diffusion model for computing membrane potentials and ionic concentrations in branching dendrites, </w:t>
          </w:r>
          <w:proofErr w:type="gramStart"/>
          <w:r>
            <w:rPr>
              <w:rFonts w:eastAsia="Times New Roman"/>
            </w:rPr>
            <w:t>spines</w:t>
          </w:r>
          <w:proofErr w:type="gramEnd"/>
          <w:r>
            <w:rPr>
              <w:rFonts w:eastAsia="Times New Roman"/>
            </w:rPr>
            <w:t xml:space="preserve">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59C5E28D" w14:textId="77777777" w:rsidR="00641B25" w:rsidRDefault="00641B25">
          <w:pPr>
            <w:autoSpaceDE w:val="0"/>
            <w:autoSpaceDN w:val="0"/>
            <w:ind w:hanging="640"/>
            <w:divId w:val="1628242680"/>
            <w:rPr>
              <w:rFonts w:eastAsia="Times New Roman"/>
            </w:rPr>
          </w:pPr>
          <w:r>
            <w:rPr>
              <w:rFonts w:eastAsia="Times New Roman"/>
            </w:rPr>
            <w:t>12.</w:t>
          </w:r>
          <w:r>
            <w:rPr>
              <w:rFonts w:eastAsia="Times New Roman"/>
            </w:rPr>
            <w:tab/>
          </w:r>
          <w:proofErr w:type="spellStart"/>
          <w:r>
            <w:rPr>
              <w:rFonts w:eastAsia="Times New Roman"/>
            </w:rPr>
            <w:t>Ellingsrud</w:t>
          </w:r>
          <w:proofErr w:type="spellEnd"/>
          <w:r>
            <w:rPr>
              <w:rFonts w:eastAsia="Times New Roman"/>
            </w:rPr>
            <w:t xml:space="preserve">, A. J., </w:t>
          </w:r>
          <w:proofErr w:type="spellStart"/>
          <w:r>
            <w:rPr>
              <w:rFonts w:eastAsia="Times New Roman"/>
            </w:rPr>
            <w:t>Solbrå</w:t>
          </w:r>
          <w:proofErr w:type="spellEnd"/>
          <w:r>
            <w:rPr>
              <w:rFonts w:eastAsia="Times New Roman"/>
            </w:rPr>
            <w:t xml:space="preserve">, A., </w:t>
          </w:r>
          <w:proofErr w:type="spellStart"/>
          <w:r>
            <w:rPr>
              <w:rFonts w:eastAsia="Times New Roman"/>
            </w:rPr>
            <w:t>Einevoll</w:t>
          </w:r>
          <w:proofErr w:type="spellEnd"/>
          <w:r>
            <w:rPr>
              <w:rFonts w:eastAsia="Times New Roman"/>
            </w:rPr>
            <w:t xml:space="preserve">, G. T., </w:t>
          </w:r>
          <w:proofErr w:type="spellStart"/>
          <w:r>
            <w:rPr>
              <w:rFonts w:eastAsia="Times New Roman"/>
            </w:rPr>
            <w:t>Halnes</w:t>
          </w:r>
          <w:proofErr w:type="spellEnd"/>
          <w:r>
            <w:rPr>
              <w:rFonts w:eastAsia="Times New Roman"/>
            </w:rPr>
            <w:t xml:space="preserve">, G. &amp; </w:t>
          </w:r>
          <w:proofErr w:type="spellStart"/>
          <w:r>
            <w:rPr>
              <w:rFonts w:eastAsia="Times New Roman"/>
            </w:rPr>
            <w:t>Rognes</w:t>
          </w:r>
          <w:proofErr w:type="spellEnd"/>
          <w:r>
            <w:rPr>
              <w:rFonts w:eastAsia="Times New Roman"/>
            </w:rPr>
            <w:t xml:space="preserve">, M. E. Finite Element Simulation of Ionic Electrodiffusion in Cellular Geometries. </w:t>
          </w:r>
          <w:r>
            <w:rPr>
              <w:rFonts w:eastAsia="Times New Roman"/>
              <w:i/>
              <w:iCs/>
            </w:rPr>
            <w:t xml:space="preserve">Frontiers in </w:t>
          </w:r>
          <w:proofErr w:type="spellStart"/>
          <w:r>
            <w:rPr>
              <w:rFonts w:eastAsia="Times New Roman"/>
              <w:i/>
              <w:iCs/>
            </w:rPr>
            <w:t>Neuroinformatics</w:t>
          </w:r>
          <w:proofErr w:type="spellEnd"/>
          <w:r>
            <w:rPr>
              <w:rFonts w:eastAsia="Times New Roman"/>
            </w:rPr>
            <w:t xml:space="preserve"> </w:t>
          </w:r>
          <w:r>
            <w:rPr>
              <w:rFonts w:eastAsia="Times New Roman"/>
              <w:b/>
              <w:bCs/>
            </w:rPr>
            <w:t>14</w:t>
          </w:r>
          <w:r>
            <w:rPr>
              <w:rFonts w:eastAsia="Times New Roman"/>
            </w:rPr>
            <w:t>, 1–18 (2020).</w:t>
          </w:r>
        </w:p>
        <w:p w14:paraId="17910F5F" w14:textId="77777777" w:rsidR="00641B25" w:rsidRDefault="00641B25">
          <w:pPr>
            <w:autoSpaceDE w:val="0"/>
            <w:autoSpaceDN w:val="0"/>
            <w:ind w:hanging="640"/>
            <w:divId w:val="2066947687"/>
            <w:rPr>
              <w:rFonts w:eastAsia="Times New Roman"/>
            </w:rPr>
          </w:pPr>
          <w:r>
            <w:rPr>
              <w:rFonts w:eastAsia="Times New Roman"/>
            </w:rPr>
            <w:t>13.</w:t>
          </w:r>
          <w:r>
            <w:rPr>
              <w:rFonts w:eastAsia="Times New Roman"/>
            </w:rPr>
            <w:tab/>
          </w:r>
          <w:proofErr w:type="spellStart"/>
          <w:r>
            <w:rPr>
              <w:rFonts w:eastAsia="Times New Roman"/>
            </w:rPr>
            <w:t>Solbrå</w:t>
          </w:r>
          <w:proofErr w:type="spellEnd"/>
          <w:r>
            <w:rPr>
              <w:rFonts w:eastAsia="Times New Roman"/>
            </w:rPr>
            <w:t xml:space="preserve">, A. </w:t>
          </w:r>
          <w:r>
            <w:rPr>
              <w:rFonts w:eastAsia="Times New Roman"/>
              <w:i/>
              <w:iCs/>
            </w:rPr>
            <w:t>et al.</w:t>
          </w:r>
          <w:r>
            <w:rPr>
              <w:rFonts w:eastAsia="Times New Roman"/>
            </w:rPr>
            <w:t xml:space="preserve"> A Kirchhoff-Nernst-Planck framework for </w:t>
          </w:r>
          <w:proofErr w:type="spellStart"/>
          <w:r>
            <w:rPr>
              <w:rFonts w:eastAsia="Times New Roman"/>
            </w:rPr>
            <w:t>modeling</w:t>
          </w:r>
          <w:proofErr w:type="spellEnd"/>
          <w:r>
            <w:rPr>
              <w:rFonts w:eastAsia="Times New Roman"/>
            </w:rPr>
            <w:t xml:space="preserve"> large scale extracellular electrodiffusion surrounding morphologically detailed neurons.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1–26 (2018).</w:t>
          </w:r>
        </w:p>
        <w:p w14:paraId="33076250" w14:textId="77777777" w:rsidR="00641B25" w:rsidRDefault="00641B25">
          <w:pPr>
            <w:autoSpaceDE w:val="0"/>
            <w:autoSpaceDN w:val="0"/>
            <w:ind w:hanging="640"/>
            <w:divId w:val="1543521764"/>
            <w:rPr>
              <w:rFonts w:eastAsia="Times New Roman"/>
            </w:rPr>
          </w:pPr>
          <w:r>
            <w:rPr>
              <w:rFonts w:eastAsia="Times New Roman"/>
            </w:rPr>
            <w:t>14.</w:t>
          </w:r>
          <w:r>
            <w:rPr>
              <w:rFonts w:eastAsia="Times New Roman"/>
            </w:rPr>
            <w:tab/>
            <w:t xml:space="preserve">Koch, C. </w:t>
          </w:r>
          <w:r>
            <w:rPr>
              <w:rFonts w:eastAsia="Times New Roman"/>
              <w:i/>
              <w:iCs/>
            </w:rPr>
            <w:t>Biophysics of Computation Information Processing in Single Neuron</w:t>
          </w:r>
          <w:r>
            <w:rPr>
              <w:rFonts w:eastAsia="Times New Roman"/>
            </w:rPr>
            <w:t xml:space="preserve">. </w:t>
          </w:r>
          <w:r>
            <w:rPr>
              <w:rFonts w:eastAsia="Times New Roman"/>
              <w:i/>
              <w:iCs/>
            </w:rPr>
            <w:t>The Brain &amp; Neural Networks</w:t>
          </w:r>
          <w:r>
            <w:rPr>
              <w:rFonts w:eastAsia="Times New Roman"/>
            </w:rPr>
            <w:t xml:space="preserve"> vol. 11 (2004).</w:t>
          </w:r>
        </w:p>
        <w:p w14:paraId="3D5376BF" w14:textId="77777777" w:rsidR="00641B25" w:rsidRDefault="00641B25">
          <w:pPr>
            <w:autoSpaceDE w:val="0"/>
            <w:autoSpaceDN w:val="0"/>
            <w:ind w:hanging="640"/>
            <w:divId w:val="1458257027"/>
            <w:rPr>
              <w:rFonts w:eastAsia="Times New Roman"/>
            </w:rPr>
          </w:pPr>
          <w:r>
            <w:rPr>
              <w:rFonts w:eastAsia="Times New Roman"/>
            </w:rPr>
            <w:t>15.</w:t>
          </w:r>
          <w:r>
            <w:rPr>
              <w:rFonts w:eastAsia="Times New Roman"/>
            </w:rPr>
            <w:tab/>
            <w:t xml:space="preserve">Savtchenko, L. P., Poo, M. M. &amp; </w:t>
          </w:r>
          <w:proofErr w:type="spellStart"/>
          <w:r>
            <w:rPr>
              <w:rFonts w:eastAsia="Times New Roman"/>
            </w:rPr>
            <w:t>Rusakov</w:t>
          </w:r>
          <w:proofErr w:type="spellEnd"/>
          <w:r>
            <w:rPr>
              <w:rFonts w:eastAsia="Times New Roman"/>
            </w:rPr>
            <w:t xml:space="preserve">,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45FF5581" w14:textId="77777777" w:rsidR="00641B25" w:rsidRDefault="00641B25">
          <w:pPr>
            <w:autoSpaceDE w:val="0"/>
            <w:autoSpaceDN w:val="0"/>
            <w:ind w:hanging="640"/>
            <w:divId w:val="221717548"/>
            <w:rPr>
              <w:rFonts w:eastAsia="Times New Roman"/>
            </w:rPr>
          </w:pPr>
          <w:r>
            <w:rPr>
              <w:rFonts w:eastAsia="Times New Roman"/>
            </w:rPr>
            <w:lastRenderedPageBreak/>
            <w:t>16.</w:t>
          </w:r>
          <w:r>
            <w:rPr>
              <w:rFonts w:eastAsia="Times New Roman"/>
            </w:rPr>
            <w:tab/>
          </w:r>
          <w:proofErr w:type="spellStart"/>
          <w:r>
            <w:rPr>
              <w:rFonts w:eastAsia="Times New Roman"/>
            </w:rPr>
            <w:t>Trappenberg</w:t>
          </w:r>
          <w:proofErr w:type="spellEnd"/>
          <w:r>
            <w:rPr>
              <w:rFonts w:eastAsia="Times New Roman"/>
            </w:rPr>
            <w:t xml:space="preserve">, T. </w:t>
          </w:r>
          <w:r>
            <w:rPr>
              <w:rFonts w:eastAsia="Times New Roman"/>
              <w:i/>
              <w:iCs/>
            </w:rPr>
            <w:t>Fundamentals of computational neuroscience</w:t>
          </w:r>
          <w:r>
            <w:rPr>
              <w:rFonts w:eastAsia="Times New Roman"/>
            </w:rPr>
            <w:t>.</w:t>
          </w:r>
        </w:p>
        <w:p w14:paraId="6F8000B7" w14:textId="77777777" w:rsidR="00641B25" w:rsidRDefault="00641B25">
          <w:pPr>
            <w:autoSpaceDE w:val="0"/>
            <w:autoSpaceDN w:val="0"/>
            <w:ind w:hanging="640"/>
            <w:divId w:val="1292246663"/>
            <w:rPr>
              <w:rFonts w:eastAsia="Times New Roman"/>
            </w:rPr>
          </w:pPr>
          <w:r>
            <w:rPr>
              <w:rFonts w:eastAsia="Times New Roman"/>
            </w:rPr>
            <w:t>17.</w:t>
          </w:r>
          <w:r>
            <w:rPr>
              <w:rFonts w:eastAsia="Times New Roman"/>
            </w:rPr>
            <w:tab/>
            <w:t xml:space="preserve">Hammond, C. </w:t>
          </w:r>
          <w:r>
            <w:rPr>
              <w:rFonts w:eastAsia="Times New Roman"/>
              <w:i/>
              <w:iCs/>
            </w:rPr>
            <w:t>Cellular Neurophysiology</w:t>
          </w:r>
          <w:r>
            <w:rPr>
              <w:rFonts w:eastAsia="Times New Roman"/>
            </w:rPr>
            <w:t xml:space="preserve">. </w:t>
          </w:r>
          <w:r>
            <w:rPr>
              <w:rFonts w:eastAsia="Times New Roman"/>
              <w:i/>
              <w:iCs/>
            </w:rPr>
            <w:t>The Journal of Physiology</w:t>
          </w:r>
          <w:r>
            <w:rPr>
              <w:rFonts w:eastAsia="Times New Roman"/>
            </w:rPr>
            <w:t xml:space="preserve"> vol. 480 (1994).</w:t>
          </w:r>
        </w:p>
        <w:p w14:paraId="1CA857EE" w14:textId="77777777" w:rsidR="00641B25" w:rsidRDefault="00641B25">
          <w:pPr>
            <w:autoSpaceDE w:val="0"/>
            <w:autoSpaceDN w:val="0"/>
            <w:ind w:hanging="640"/>
            <w:divId w:val="544219597"/>
            <w:rPr>
              <w:rFonts w:eastAsia="Times New Roman"/>
            </w:rPr>
          </w:pPr>
          <w:r>
            <w:rPr>
              <w:rFonts w:eastAsia="Times New Roman"/>
            </w:rPr>
            <w:t>18.</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01420B39" w14:textId="77777777" w:rsidR="00641B25" w:rsidRDefault="00641B25">
          <w:pPr>
            <w:autoSpaceDE w:val="0"/>
            <w:autoSpaceDN w:val="0"/>
            <w:ind w:hanging="640"/>
            <w:divId w:val="905071868"/>
            <w:rPr>
              <w:rFonts w:eastAsia="Times New Roman"/>
            </w:rPr>
          </w:pPr>
          <w:r>
            <w:rPr>
              <w:rFonts w:eastAsia="Times New Roman"/>
            </w:rPr>
            <w:t>19.</w:t>
          </w:r>
          <w:r>
            <w:rPr>
              <w:rFonts w:eastAsia="Times New Roman"/>
            </w:rPr>
            <w:tab/>
          </w:r>
          <w:proofErr w:type="spellStart"/>
          <w:r>
            <w:rPr>
              <w:rFonts w:eastAsia="Times New Roman"/>
            </w:rPr>
            <w:t>Blaustein</w:t>
          </w:r>
          <w:proofErr w:type="spellEnd"/>
          <w:r>
            <w:rPr>
              <w:rFonts w:eastAsia="Times New Roman"/>
            </w:rPr>
            <w:t xml:space="preserve">, M., Kao, J. &amp; Matteson, D. </w:t>
          </w:r>
          <w:r>
            <w:rPr>
              <w:rFonts w:eastAsia="Times New Roman"/>
              <w:i/>
              <w:iCs/>
            </w:rPr>
            <w:t>Cellular Physiology and Neurophysiology</w:t>
          </w:r>
          <w:r>
            <w:rPr>
              <w:rFonts w:eastAsia="Times New Roman"/>
            </w:rPr>
            <w:t>. (2012).</w:t>
          </w:r>
        </w:p>
        <w:p w14:paraId="5DB5414D" w14:textId="77777777" w:rsidR="00641B25" w:rsidRDefault="00641B25">
          <w:pPr>
            <w:autoSpaceDE w:val="0"/>
            <w:autoSpaceDN w:val="0"/>
            <w:ind w:hanging="640"/>
            <w:divId w:val="2062904320"/>
            <w:rPr>
              <w:rFonts w:eastAsia="Times New Roman"/>
            </w:rPr>
          </w:pPr>
          <w:r>
            <w:rPr>
              <w:rFonts w:eastAsia="Times New Roman"/>
            </w:rPr>
            <w:t>20.</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0D971EA3" w14:textId="77777777" w:rsidR="00641B25" w:rsidRDefault="00641B25">
          <w:pPr>
            <w:autoSpaceDE w:val="0"/>
            <w:autoSpaceDN w:val="0"/>
            <w:ind w:hanging="640"/>
            <w:divId w:val="1514761223"/>
            <w:rPr>
              <w:rFonts w:eastAsia="Times New Roman"/>
            </w:rPr>
          </w:pPr>
          <w:r>
            <w:rPr>
              <w:rFonts w:eastAsia="Times New Roman"/>
            </w:rPr>
            <w:t>21.</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797F1539" w14:textId="77777777" w:rsidR="00641B25" w:rsidRDefault="00641B25">
          <w:pPr>
            <w:autoSpaceDE w:val="0"/>
            <w:autoSpaceDN w:val="0"/>
            <w:ind w:hanging="640"/>
            <w:divId w:val="1927568503"/>
            <w:rPr>
              <w:rFonts w:eastAsia="Times New Roman"/>
            </w:rPr>
          </w:pPr>
          <w:r>
            <w:rPr>
              <w:rFonts w:eastAsia="Times New Roman"/>
            </w:rPr>
            <w:t>22.</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1B5E2CE3" w14:textId="77777777" w:rsidR="00641B25" w:rsidRDefault="00641B25">
          <w:pPr>
            <w:autoSpaceDE w:val="0"/>
            <w:autoSpaceDN w:val="0"/>
            <w:ind w:hanging="640"/>
            <w:divId w:val="1377512631"/>
            <w:rPr>
              <w:rFonts w:eastAsia="Times New Roman"/>
            </w:rPr>
          </w:pPr>
          <w:r>
            <w:rPr>
              <w:rFonts w:eastAsia="Times New Roman"/>
            </w:rPr>
            <w:t>23.</w:t>
          </w:r>
          <w:r>
            <w:rPr>
              <w:rFonts w:eastAsia="Times New Roman"/>
            </w:rPr>
            <w:tab/>
          </w:r>
          <w:proofErr w:type="spellStart"/>
          <w:r>
            <w:rPr>
              <w:rFonts w:eastAsia="Times New Roman"/>
            </w:rPr>
            <w:t>Schaffert</w:t>
          </w:r>
          <w:proofErr w:type="spellEnd"/>
          <w:r>
            <w:rPr>
              <w:rFonts w:eastAsia="Times New Roman"/>
            </w:rPr>
            <w:t xml:space="preserve">,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00073F32" w14:textId="06ECB9A4" w:rsidR="00DE0C75" w:rsidRPr="001A7B30" w:rsidRDefault="00641B25"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7"/>
  </w:num>
  <w:num w:numId="5">
    <w:abstractNumId w:val="1"/>
  </w:num>
  <w:num w:numId="6">
    <w:abstractNumId w:val="9"/>
  </w:num>
  <w:num w:numId="7">
    <w:abstractNumId w:val="5"/>
  </w:num>
  <w:num w:numId="8">
    <w:abstractNumId w:val="2"/>
  </w:num>
  <w:num w:numId="9">
    <w:abstractNumId w:val="6"/>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02149D"/>
    <w:rsid w:val="0005699F"/>
    <w:rsid w:val="0006553B"/>
    <w:rsid w:val="00092795"/>
    <w:rsid w:val="00092DAF"/>
    <w:rsid w:val="000A2727"/>
    <w:rsid w:val="000B104C"/>
    <w:rsid w:val="000B49FA"/>
    <w:rsid w:val="000C29BA"/>
    <w:rsid w:val="000D7737"/>
    <w:rsid w:val="000E509F"/>
    <w:rsid w:val="00102747"/>
    <w:rsid w:val="0010327E"/>
    <w:rsid w:val="00133499"/>
    <w:rsid w:val="00133F4A"/>
    <w:rsid w:val="00135911"/>
    <w:rsid w:val="00143A98"/>
    <w:rsid w:val="00163574"/>
    <w:rsid w:val="001722B2"/>
    <w:rsid w:val="00193026"/>
    <w:rsid w:val="001A7B30"/>
    <w:rsid w:val="001B49F4"/>
    <w:rsid w:val="001E10E3"/>
    <w:rsid w:val="001F138B"/>
    <w:rsid w:val="00210FD3"/>
    <w:rsid w:val="002154E7"/>
    <w:rsid w:val="0021565F"/>
    <w:rsid w:val="002342B5"/>
    <w:rsid w:val="0024648A"/>
    <w:rsid w:val="0024662A"/>
    <w:rsid w:val="00246FA2"/>
    <w:rsid w:val="00257B12"/>
    <w:rsid w:val="00264558"/>
    <w:rsid w:val="00265B9A"/>
    <w:rsid w:val="0027095C"/>
    <w:rsid w:val="00285043"/>
    <w:rsid w:val="00286BE8"/>
    <w:rsid w:val="00287C2D"/>
    <w:rsid w:val="00293440"/>
    <w:rsid w:val="00297DF9"/>
    <w:rsid w:val="002A025D"/>
    <w:rsid w:val="002C42D5"/>
    <w:rsid w:val="002D1423"/>
    <w:rsid w:val="002E0A0A"/>
    <w:rsid w:val="002E2B39"/>
    <w:rsid w:val="002F5CEE"/>
    <w:rsid w:val="00300AD0"/>
    <w:rsid w:val="003025FF"/>
    <w:rsid w:val="0030587D"/>
    <w:rsid w:val="0031388A"/>
    <w:rsid w:val="003416E5"/>
    <w:rsid w:val="00364DFC"/>
    <w:rsid w:val="003673EB"/>
    <w:rsid w:val="0037259F"/>
    <w:rsid w:val="003A38F8"/>
    <w:rsid w:val="003B0994"/>
    <w:rsid w:val="003B369D"/>
    <w:rsid w:val="003D34EC"/>
    <w:rsid w:val="003E1377"/>
    <w:rsid w:val="003F6B41"/>
    <w:rsid w:val="00410525"/>
    <w:rsid w:val="004341AB"/>
    <w:rsid w:val="0044313E"/>
    <w:rsid w:val="00453196"/>
    <w:rsid w:val="004531F7"/>
    <w:rsid w:val="00460C40"/>
    <w:rsid w:val="004825C4"/>
    <w:rsid w:val="004A3D39"/>
    <w:rsid w:val="004A5FA8"/>
    <w:rsid w:val="004C7644"/>
    <w:rsid w:val="004D3BDB"/>
    <w:rsid w:val="004E1EE9"/>
    <w:rsid w:val="00504FB6"/>
    <w:rsid w:val="0051639B"/>
    <w:rsid w:val="00523476"/>
    <w:rsid w:val="0053244A"/>
    <w:rsid w:val="00537E5F"/>
    <w:rsid w:val="00540E4D"/>
    <w:rsid w:val="0054125F"/>
    <w:rsid w:val="005473AA"/>
    <w:rsid w:val="005565BB"/>
    <w:rsid w:val="005876CD"/>
    <w:rsid w:val="00593BF3"/>
    <w:rsid w:val="005B5934"/>
    <w:rsid w:val="005D525C"/>
    <w:rsid w:val="005F55EC"/>
    <w:rsid w:val="00613173"/>
    <w:rsid w:val="00636F04"/>
    <w:rsid w:val="00641B25"/>
    <w:rsid w:val="00663D10"/>
    <w:rsid w:val="00665E72"/>
    <w:rsid w:val="006A1720"/>
    <w:rsid w:val="006A6B0B"/>
    <w:rsid w:val="006A6E03"/>
    <w:rsid w:val="006C12E5"/>
    <w:rsid w:val="006C7430"/>
    <w:rsid w:val="006D728F"/>
    <w:rsid w:val="00706FF1"/>
    <w:rsid w:val="0071496B"/>
    <w:rsid w:val="00732EAE"/>
    <w:rsid w:val="007378E2"/>
    <w:rsid w:val="00763100"/>
    <w:rsid w:val="007705DC"/>
    <w:rsid w:val="007928B4"/>
    <w:rsid w:val="00797376"/>
    <w:rsid w:val="007C3136"/>
    <w:rsid w:val="007D383D"/>
    <w:rsid w:val="007D7351"/>
    <w:rsid w:val="00806868"/>
    <w:rsid w:val="00811C6F"/>
    <w:rsid w:val="0081779C"/>
    <w:rsid w:val="00836EB0"/>
    <w:rsid w:val="00842BFD"/>
    <w:rsid w:val="00860ECA"/>
    <w:rsid w:val="00887968"/>
    <w:rsid w:val="008B666D"/>
    <w:rsid w:val="00907D8A"/>
    <w:rsid w:val="00913519"/>
    <w:rsid w:val="009148BE"/>
    <w:rsid w:val="00932BA7"/>
    <w:rsid w:val="0093578A"/>
    <w:rsid w:val="0093654C"/>
    <w:rsid w:val="00940108"/>
    <w:rsid w:val="00977091"/>
    <w:rsid w:val="009C42CF"/>
    <w:rsid w:val="009D2B96"/>
    <w:rsid w:val="00A111CF"/>
    <w:rsid w:val="00A16DC4"/>
    <w:rsid w:val="00A30071"/>
    <w:rsid w:val="00A57828"/>
    <w:rsid w:val="00A65152"/>
    <w:rsid w:val="00A70AA4"/>
    <w:rsid w:val="00AA33C5"/>
    <w:rsid w:val="00AA71D4"/>
    <w:rsid w:val="00B06128"/>
    <w:rsid w:val="00B11A58"/>
    <w:rsid w:val="00B16B37"/>
    <w:rsid w:val="00B23F45"/>
    <w:rsid w:val="00B32C4C"/>
    <w:rsid w:val="00B347FE"/>
    <w:rsid w:val="00B37F65"/>
    <w:rsid w:val="00B465C6"/>
    <w:rsid w:val="00B51660"/>
    <w:rsid w:val="00B72243"/>
    <w:rsid w:val="00B96F76"/>
    <w:rsid w:val="00BA3498"/>
    <w:rsid w:val="00BB60E2"/>
    <w:rsid w:val="00BC6F14"/>
    <w:rsid w:val="00BF52F2"/>
    <w:rsid w:val="00BF59B5"/>
    <w:rsid w:val="00C04C13"/>
    <w:rsid w:val="00C10CD9"/>
    <w:rsid w:val="00C12D0D"/>
    <w:rsid w:val="00C32210"/>
    <w:rsid w:val="00C37969"/>
    <w:rsid w:val="00C40DB3"/>
    <w:rsid w:val="00C43125"/>
    <w:rsid w:val="00C4492B"/>
    <w:rsid w:val="00C6507C"/>
    <w:rsid w:val="00C75249"/>
    <w:rsid w:val="00C77B27"/>
    <w:rsid w:val="00C97E15"/>
    <w:rsid w:val="00CA23EE"/>
    <w:rsid w:val="00CF2A43"/>
    <w:rsid w:val="00CF4B9A"/>
    <w:rsid w:val="00D057FD"/>
    <w:rsid w:val="00D14FFE"/>
    <w:rsid w:val="00D22515"/>
    <w:rsid w:val="00D3220E"/>
    <w:rsid w:val="00D43090"/>
    <w:rsid w:val="00D43643"/>
    <w:rsid w:val="00D4364F"/>
    <w:rsid w:val="00D72105"/>
    <w:rsid w:val="00D97265"/>
    <w:rsid w:val="00DD7B12"/>
    <w:rsid w:val="00DE0C75"/>
    <w:rsid w:val="00DE3EF0"/>
    <w:rsid w:val="00E051E5"/>
    <w:rsid w:val="00E07200"/>
    <w:rsid w:val="00E21D6D"/>
    <w:rsid w:val="00E66352"/>
    <w:rsid w:val="00E71B7F"/>
    <w:rsid w:val="00E72BA2"/>
    <w:rsid w:val="00E802D7"/>
    <w:rsid w:val="00E918EC"/>
    <w:rsid w:val="00E96145"/>
    <w:rsid w:val="00EA44FA"/>
    <w:rsid w:val="00EC05D3"/>
    <w:rsid w:val="00ED19FC"/>
    <w:rsid w:val="00ED6832"/>
    <w:rsid w:val="00EF389C"/>
    <w:rsid w:val="00EF49C9"/>
    <w:rsid w:val="00F23856"/>
    <w:rsid w:val="00F253DE"/>
    <w:rsid w:val="00F4578A"/>
    <w:rsid w:val="00F6488F"/>
    <w:rsid w:val="00FA615A"/>
    <w:rsid w:val="00FB532B"/>
    <w:rsid w:val="00FC1F7C"/>
    <w:rsid w:val="00FC5A11"/>
    <w:rsid w:val="00FD3726"/>
    <w:rsid w:val="00FF0233"/>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6"/>
    <w:rPr>
      <w:rFonts w:ascii="Times New Roman" w:hAnsi="Times New Roman"/>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9F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49F4"/>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0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526022998">
          <w:marLeft w:val="640"/>
          <w:marRight w:val="0"/>
          <w:marTop w:val="0"/>
          <w:marBottom w:val="0"/>
          <w:divBdr>
            <w:top w:val="none" w:sz="0" w:space="0" w:color="auto"/>
            <w:left w:val="none" w:sz="0" w:space="0" w:color="auto"/>
            <w:bottom w:val="none" w:sz="0" w:space="0" w:color="auto"/>
            <w:right w:val="none" w:sz="0" w:space="0" w:color="auto"/>
          </w:divBdr>
        </w:div>
        <w:div w:id="237446752">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445224308">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182943426">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98241809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365">
          <w:marLeft w:val="640"/>
          <w:marRight w:val="0"/>
          <w:marTop w:val="0"/>
          <w:marBottom w:val="0"/>
          <w:divBdr>
            <w:top w:val="none" w:sz="0" w:space="0" w:color="auto"/>
            <w:left w:val="none" w:sz="0" w:space="0" w:color="auto"/>
            <w:bottom w:val="none" w:sz="0" w:space="0" w:color="auto"/>
            <w:right w:val="none" w:sz="0" w:space="0" w:color="auto"/>
          </w:divBdr>
        </w:div>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66">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1165361950">
          <w:marLeft w:val="640"/>
          <w:marRight w:val="0"/>
          <w:marTop w:val="0"/>
          <w:marBottom w:val="0"/>
          <w:divBdr>
            <w:top w:val="none" w:sz="0" w:space="0" w:color="auto"/>
            <w:left w:val="none" w:sz="0" w:space="0" w:color="auto"/>
            <w:bottom w:val="none" w:sz="0" w:space="0" w:color="auto"/>
            <w:right w:val="none" w:sz="0" w:space="0" w:color="auto"/>
          </w:divBdr>
        </w:div>
        <w:div w:id="379136842">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275361839">
          <w:marLeft w:val="640"/>
          <w:marRight w:val="0"/>
          <w:marTop w:val="0"/>
          <w:marBottom w:val="0"/>
          <w:divBdr>
            <w:top w:val="none" w:sz="0" w:space="0" w:color="auto"/>
            <w:left w:val="none" w:sz="0" w:space="0" w:color="auto"/>
            <w:bottom w:val="none" w:sz="0" w:space="0" w:color="auto"/>
            <w:right w:val="none" w:sz="0" w:space="0" w:color="auto"/>
          </w:divBdr>
        </w:div>
        <w:div w:id="19161209">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1775589635">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450713909">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2135246543">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9796339">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1616600260">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944120857">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0">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80681565">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1851215051">
          <w:marLeft w:val="640"/>
          <w:marRight w:val="0"/>
          <w:marTop w:val="0"/>
          <w:marBottom w:val="0"/>
          <w:divBdr>
            <w:top w:val="none" w:sz="0" w:space="0" w:color="auto"/>
            <w:left w:val="none" w:sz="0" w:space="0" w:color="auto"/>
            <w:bottom w:val="none" w:sz="0" w:space="0" w:color="auto"/>
            <w:right w:val="none" w:sz="0" w:space="0" w:color="auto"/>
          </w:divBdr>
        </w:div>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1856338834">
          <w:marLeft w:val="640"/>
          <w:marRight w:val="0"/>
          <w:marTop w:val="0"/>
          <w:marBottom w:val="0"/>
          <w:divBdr>
            <w:top w:val="none" w:sz="0" w:space="0" w:color="auto"/>
            <w:left w:val="none" w:sz="0" w:space="0" w:color="auto"/>
            <w:bottom w:val="none" w:sz="0" w:space="0" w:color="auto"/>
            <w:right w:val="none" w:sz="0" w:space="0" w:color="auto"/>
          </w:divBdr>
        </w:div>
        <w:div w:id="985402228">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1047140059">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1694764408">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50884102">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 w:id="134379595">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000000"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000000"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000000" w:rsidRDefault="00D545E6" w:rsidP="00D545E6">
          <w:pPr>
            <w:pStyle w:val="EA41C63EEFB74115B0E1D030C839E0B2"/>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A0607"/>
    <w:rsid w:val="001E4624"/>
    <w:rsid w:val="00C97CEA"/>
    <w:rsid w:val="00D545E6"/>
    <w:rsid w:val="00DD78B9"/>
    <w:rsid w:val="00F0572F"/>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5E6"/>
    <w:rPr>
      <w:color w:val="808080"/>
    </w:rPr>
  </w:style>
  <w:style w:type="paragraph" w:customStyle="1" w:styleId="8971D18B42AC4EC08FB69373F0923642">
    <w:name w:val="8971D18B42AC4EC08FB69373F0923642"/>
    <w:rsid w:val="00FA4351"/>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5EFDDB3CFE014D2FA25204D5DB78999C">
    <w:name w:val="5EFDDB3CFE014D2FA25204D5DB78999C"/>
    <w:rsid w:val="00D545E6"/>
  </w:style>
  <w:style w:type="paragraph" w:customStyle="1" w:styleId="EA41C63EEFB74115B0E1D030C839E0B2">
    <w:name w:val="EA41C63EEFB74115B0E1D030C839E0B2"/>
    <w:rsid w:val="00D54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2PC9zdXA+IiwibWFudWFsT3ZlcnJpZGVUZXh0IjoiIn19&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c8L3N1cD4iLCJtYW51YWxPdmVycmlkZVRleHQiOiIifX0=&quot;},{&quot;citationID&quot;:&quot;MENDELEY_CITATION_49620747-d9da-4b8b-b42d-097cf760bc1e&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8&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g8L3N1cD4iLCJpc01hbnVhbGx5T3ZlcnJpZGRlbiI6ZmFsc2UsIm1hbnVhbE92ZXJyaWRlVGV4dCI6IiJ9fQ==&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9&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k8L3N1cD4iLCJpc01hbnVhbGx5T3ZlcnJpZGRlbiI6ZmFsc2UsIm1hbnVhbE92ZXJyaWRlVGV4dCI6IiJ9fQ==&quot;},{&quot;citationID&quot;:&quot;MENDELEY_CITATION_b9dc6fda-a35f-4d68-97a3-a29e53a7487e&quot;,&quot;citationItems&quot;:[{&quot;id&quot;:&quot;3ee1a410-c7f8-36ac-98cf-d8cdd6165f5b&quot;,&quot;itemData&quot;:{&quot;ISBN&quot;:&quot;9780387758466&quot;,&quot;author&quot;:[{&quot;dropping-particle&quot;:&quot;&quot;,&quot;family&quot;:&quot;Keener&quot;,&quot;given&quot;:&quot;James&quot;,&quot;non-dropping-particle&quot;:&quot;&quot;,&quot;parse-names&quot;:false,&quot;suffix&quot;:&quot;&quot;},{&quot;dropping-particle&quot;:&quot;&quot;,&quot;family&quot;:&quot;Sneyd&quot;,&quot;given&quot;:&quot;James&quot;,&quot;non-dropping-particle&quot;:&quot;&quot;,&quot;parse-names&quot;:false,&quot;suffix&quot;:&quot;&quot;}],&quot;id&quot;:&quot;3ee1a410-c7f8-36ac-98cf-d8cdd6165f5b&quot;,&quot;issued&quot;:{&quot;date-parts&quot;:[[&quot;2009&quot;]]},&quot;title&quot;:&quot;Mathematical Physiology I: Cellular Physiology 2nd Edition&quot;,&quot;type&quot;:&quot;book&quot;},&quot;uris&quot;:[&quot;http://www.mendeley.com/documents/?uuid=6b66b5ac-c95b-4005-80a6-822ae2ae39a0&quot;],&quot;isTemporary&quot;:false,&quot;legacyDesktopId&quot;:&quot;6b66b5ac-c95b-4005-80a6-822ae2ae39a0&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EwPC9zdXA+IiwiaXNNYW51YWxseU92ZXJyaWRkZW4iOmZhbHNlLCJtYW51YWxPdmVycmlkZVRleHQiOiIifX0=&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xMTwvc3VwPiIsImlzTWFudWFsbHlPdmVycmlkZGVuIjpmYWxzZSwibWFudWFsT3ZlcnJpZGVUZXh0IjoiIn19&quot;},{&quot;citationID&quot;:&quot;MENDELEY_CITATION_0c9bf028-325c-4862-b67d-5428f62aca29&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TI8L3N1cD4iLCJpc01hbnVhbGx5T3ZlcnJpZGRlbiI6ZmFsc2UsIm1hbnVhbE92ZXJyaWRlVGV4dCI6IiJ9fQ==&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TI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TM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E0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15&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E1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TM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xMT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xMT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15&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E1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16&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TY8L3N1cD4iLCJpc01hbnVhbGx5T3ZlcnJpZGRlbiI6ZmFsc2UsIm1hbnVhbE92ZXJyaWRlVGV4dCI6IiJ9fQ==&quot;},{&quot;citationID&quot;:&quot;MENDELEY_CITATION_c1ede330-301d-4a7d-82f7-ddc69989b8bb&quot;,&quot;citationItems&quot;:[{&quot;id&quot;:&quot;613c6401-3958-3390-9cf0-58de0170517c&quot;,&quot;itemData&quot;:{&quot;DOI&quot;:&quot;10.1113/jphysiol.1994.sp020392&quot;,&quot;ISBN&quot;:&quot;9780123970329&quot;,&quot;ISSN&quot;:&quot;14697793&quot;,&quot;author&quot;:[{&quot;dropping-particle&quot;:&quot;&quot;,&quot;family&quot;:&quot;Hammond&quot;,&quot;given&quot;:&quot;Constance&quot;,&quot;non-dropping-particle&quot;:&quot;&quot;,&quot;parse-names&quot;:false,&quot;suffix&quot;:&quot;&quot;}],&quot;container-title&quot;:&quot;The Journal of Physiology&quot;,&quot;id&quot;:&quot;613c6401-3958-3390-9cf0-58de0170517c&quot;,&quot;issued&quot;:{&quot;date-parts&quot;:[[&quot;1994&quot;]]},&quot;number-of-pages&quot;:&quot;23-36&quot;,&quot;title&quot;:&quot;Cellular Neurophysiology&quot;,&quot;type&quot;:&quot;book&quot;,&quot;volume&quot;:&quot;480&quot;},&quot;uris&quot;:[&quot;http://www.mendeley.com/documents/?uuid=d79379f6-f02f-4943-8cca-cc6e4fbe5a10&quot;],&quot;isTemporary&quot;:false,&quot;legacyDesktopId&quot;:&quot;d79379f6-f02f-4943-8cca-cc6e4fbe5a10&quot;}],&quot;properties&quot;:{&quot;noteIndex&quot;:0},&quot;isEdited&quot;:false,&quot;manualOverride&quot;:{&quot;citeprocText&quot;:&quot;&lt;sup&gt;17&lt;/sup&gt;&quot;,&quot;isManuallyOverridden&quot;:false,&quot;manualOverrideText&quot;:&quot;&quot;},&quot;citationTag&quot;:&quot;MENDELEY_CITATION_v3_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&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18&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MTg8L3N1cD4iLCJpc01hbnVhbGx5T3ZlcnJpZGRlbiI6ZmFsc2UsIm1hbnVhbE92ZXJyaWRlVGV4dCI6IiJ9fQ==&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xOTwvc3VwPiIsImlzTWFudWFsbHlPdmVycmlkZGVuIjpmYWxzZSwibWFudWFsT3ZlcnJpZGVUZXh0IjoiIn19&quot;},{&quot;citationID&quot;:&quot;MENDELEY_CITATION_47bf3db5-f11a-4982-aeb2-51ca6dcebd43&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20&lt;/sup&gt;&quot;,&quot;isManuallyOverridden&quot;:false,&quot;manualOverrideText&quot;:&quot;&quot;},&quot;citationTag&quot;:&quot;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IwPC9zdXA+IiwiaXNNYW51YWxseU92ZXJyaWRkZW4iOmZhbHNlLCJtYW51YWxPdmVycmlkZVRleHQiOiIifX0=&quot;},{&quot;citationID&quot;:&quot;MENDELEY_CITATION_2322703f-9fe4-4ee9-8eb9-6b222e5c2461&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20&lt;/sup&gt;&quot;,&quot;isManuallyOverridden&quot;:false,&quot;manualOverrideText&quot;:&quot;&quot;},&quot;citationTag&quot;:&quot;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IwPC9zdXA+IiwiaXNNYW51YWxseU92ZXJyaWRkZW4iOmZhbHNlLCJtYW51YWxPdmVycmlkZVRleHQiOiIifX0=&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21&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x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22&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Mj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M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3422</TotalTime>
  <Pages>17</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139</cp:revision>
  <dcterms:created xsi:type="dcterms:W3CDTF">2021-12-16T16:39:00Z</dcterms:created>
  <dcterms:modified xsi:type="dcterms:W3CDTF">2021-12-24T09:37:00Z</dcterms:modified>
</cp:coreProperties>
</file>