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1048AB21"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process information that produces the cognitive functions humans are capable of</w:t>
      </w:r>
      <w:r w:rsidR="00D56C60">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8236BB" w:rsidRPr="008236BB">
            <w:rPr>
              <w:color w:val="000000"/>
              <w:vertAlign w:val="superscript"/>
            </w:rPr>
            <w:t>1</w:t>
          </w:r>
        </w:sdtContent>
      </w:sdt>
      <w:r>
        <w:t xml:space="preserve"> Neurons receive multiple inputs, integrate, transform them, and produce an output in the form of an electrical signal directed towards </w:t>
      </w:r>
      <w:r w:rsidR="009E070E">
        <w:t xml:space="preserve">other </w:t>
      </w:r>
      <w:r>
        <w:t>neuron</w:t>
      </w:r>
      <w:r w:rsidR="009E070E">
        <w:t>s</w:t>
      </w:r>
      <w:r>
        <w:t xml:space="preserve">. Although there are a variety of neuronal morphologies, all neurons have a shared </w:t>
      </w:r>
      <w:r w:rsidR="00B23F45">
        <w:t>meta-</w:t>
      </w:r>
      <w:r>
        <w:t>structure which allows them to act as functional units</w:t>
      </w:r>
      <w:r w:rsidR="008F6FC2">
        <w:t xml:space="preserve"> (shown in schematic A below)</w:t>
      </w:r>
      <w:r>
        <w:t xml:space="preserve">. </w:t>
      </w:r>
    </w:p>
    <w:p w14:paraId="26B31770" w14:textId="77777777" w:rsidR="006A3620" w:rsidRDefault="006A3620" w:rsidP="006A3620">
      <w:pPr>
        <w:spacing w:after="0" w:line="360" w:lineRule="auto"/>
        <w:ind w:left="360"/>
      </w:pPr>
    </w:p>
    <w:p w14:paraId="06AD23D0" w14:textId="6ECC179F"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2219748D"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8236BB" w:rsidRPr="008236BB">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8236BB" w:rsidRPr="008236BB">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0E81F1F2" w:rsidR="00DE0C75" w:rsidRDefault="008F6FC2" w:rsidP="00163574">
      <w:pPr>
        <w:spacing w:after="0" w:line="360" w:lineRule="auto"/>
        <w:ind w:left="360" w:firstLine="360"/>
      </w:pPr>
      <w:r>
        <w:rPr>
          <w:noProof/>
        </w:rPr>
        <w:lastRenderedPageBreak/>
        <mc:AlternateContent>
          <mc:Choice Requires="wpg">
            <w:drawing>
              <wp:anchor distT="0" distB="0" distL="114300" distR="114300" simplePos="0" relativeHeight="251682816" behindDoc="0" locked="0" layoutInCell="1" allowOverlap="1" wp14:anchorId="2A2B7A6D" wp14:editId="7CC7A4CC">
                <wp:simplePos x="0" y="0"/>
                <wp:positionH relativeFrom="column">
                  <wp:posOffset>226771</wp:posOffset>
                </wp:positionH>
                <wp:positionV relativeFrom="paragraph">
                  <wp:posOffset>-636422</wp:posOffset>
                </wp:positionV>
                <wp:extent cx="3730422" cy="2988056"/>
                <wp:effectExtent l="0" t="0" r="22860" b="22225"/>
                <wp:wrapNone/>
                <wp:docPr id="14" name="Group 14"/>
                <wp:cNvGraphicFramePr/>
                <a:graphic xmlns:a="http://schemas.openxmlformats.org/drawingml/2006/main">
                  <a:graphicData uri="http://schemas.microsoft.com/office/word/2010/wordprocessingGroup">
                    <wpg:wgp>
                      <wpg:cNvGrpSpPr/>
                      <wpg:grpSpPr>
                        <a:xfrm>
                          <a:off x="0" y="0"/>
                          <a:ext cx="3730422" cy="2988056"/>
                          <a:chOff x="0" y="0"/>
                          <a:chExt cx="3730422" cy="2988056"/>
                        </a:xfrm>
                      </wpg:grpSpPr>
                      <pic:pic xmlns:pic="http://schemas.openxmlformats.org/drawingml/2006/picture">
                        <pic:nvPicPr>
                          <pic:cNvPr id="11" name="Picture 11" descr="A tree with no leave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wps:wsp>
                        <wps:cNvPr id="12" name="Text Box 2"/>
                        <wps:cNvSpPr txBox="1">
                          <a:spLocks noChangeArrowheads="1"/>
                        </wps:cNvSpPr>
                        <wps:spPr bwMode="auto">
                          <a:xfrm>
                            <a:off x="65837" y="2596896"/>
                            <a:ext cx="3664585" cy="391160"/>
                          </a:xfrm>
                          <a:prstGeom prst="rect">
                            <a:avLst/>
                          </a:prstGeom>
                          <a:solidFill>
                            <a:srgbClr val="FFFFFF"/>
                          </a:solidFill>
                          <a:ln w="9525">
                            <a:solidFill>
                              <a:srgbClr val="000000"/>
                            </a:solidFill>
                            <a:miter lim="800000"/>
                            <a:headEnd/>
                            <a:tailEnd/>
                          </a:ln>
                        </wps:spPr>
                        <wps:txbx>
                          <w:txbxContent>
                            <w:p w14:paraId="7D8602C5" w14:textId="05A342DB" w:rsidR="008F6FC2" w:rsidRDefault="008F6FC2">
                              <w:r>
                                <w:t>Schematic A – Structural elements of a neuron</w:t>
                              </w:r>
                            </w:p>
                          </w:txbxContent>
                        </wps:txbx>
                        <wps:bodyPr rot="0" vert="horz" wrap="square" lIns="91440" tIns="45720" rIns="91440" bIns="45720" anchor="t" anchorCtr="0">
                          <a:spAutoFit/>
                        </wps:bodyPr>
                      </wps:wsp>
                    </wpg:wgp>
                  </a:graphicData>
                </a:graphic>
              </wp:anchor>
            </w:drawing>
          </mc:Choice>
          <mc:Fallback>
            <w:pict>
              <v:group w14:anchorId="2A2B7A6D" id="Group 14" o:spid="_x0000_s1026" style="position:absolute;left:0;text-align:left;margin-left:17.85pt;margin-top:-50.1pt;width:293.75pt;height:235.3pt;z-index:251682816" coordsize="37304,2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7" o:title="A tree with no leaves&#10;&#10;Description automatically generated with medium confidence"/>
                </v:shape>
                <v:shapetype id="_x0000_t202" coordsize="21600,21600" o:spt="202" path="m,l,21600r21600,l21600,xe">
                  <v:stroke joinstyle="miter"/>
                  <v:path gradientshapeok="t" o:connecttype="rect"/>
                </v:shapetype>
                <v:shape id="_x0000_s1028" type="#_x0000_t202" style="position:absolute;left:658;top:25968;width:3664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v:group>
            </w:pict>
          </mc:Fallback>
        </mc:AlternateContent>
      </w:r>
    </w:p>
    <w:p w14:paraId="31BA61C8" w14:textId="1469AF77"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0184B4CE" w:rsidR="0085742F" w:rsidRDefault="0085742F" w:rsidP="00DE3EF0">
      <w:pPr>
        <w:spacing w:line="360" w:lineRule="auto"/>
        <w:ind w:left="360"/>
        <w:rPr>
          <w:b/>
          <w:bCs/>
        </w:rPr>
      </w:pPr>
    </w:p>
    <w:p w14:paraId="51C27D68" w14:textId="3D90B7A3" w:rsidR="0085742F" w:rsidRDefault="0085742F" w:rsidP="00DE3EF0">
      <w:pPr>
        <w:spacing w:line="360" w:lineRule="auto"/>
        <w:ind w:left="360"/>
        <w:rPr>
          <w:b/>
          <w:bCs/>
        </w:rPr>
      </w:pPr>
    </w:p>
    <w:p w14:paraId="74D0C929" w14:textId="2E31B69C" w:rsidR="006A3620" w:rsidRDefault="006A3620"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4FC7CEBF"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w:t>
      </w:r>
      <w:r w:rsidR="000B5870">
        <w:t>allowing for the flow of information</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1C224C19" w:rsidR="00DE0C75" w:rsidRDefault="00DE0C75" w:rsidP="00BF52F2">
      <w:pPr>
        <w:spacing w:line="360" w:lineRule="auto"/>
        <w:ind w:left="360"/>
      </w:pPr>
      <w:r>
        <w:lastRenderedPageBreak/>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such that there is a balance of positive and negative charges on either side. The net flux of ions therefore is a combination of both chemical and electrical forces.</w:t>
      </w:r>
    </w:p>
    <w:p w14:paraId="7FD96777" w14:textId="2B125C92" w:rsidR="00DE0C75" w:rsidRDefault="00D43090" w:rsidP="00BF52F2">
      <w:pPr>
        <w:spacing w:line="360" w:lineRule="auto"/>
        <w:ind w:left="360"/>
      </w:pPr>
      <w:r>
        <w:rPr>
          <w:noProof/>
        </w:rPr>
        <mc:AlternateContent>
          <mc:Choice Requires="wps">
            <w:drawing>
              <wp:anchor distT="45720" distB="45720" distL="114300" distR="114300" simplePos="0" relativeHeight="251666432" behindDoc="0" locked="0" layoutInCell="1" allowOverlap="1" wp14:anchorId="7D5FC6E8" wp14:editId="49E05DA6">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C6E8" id="Text Box 2" o:spid="_x0000_s1029" type="#_x0000_t202" style="position:absolute;left:0;text-align:left;margin-left:-9.7pt;margin-top:111.9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Fick’s Law of Diffusion to calculate the net flux or current</w:t>
      </w:r>
      <w:r w:rsidR="0050556E">
        <w:t xml:space="preserve"> for a particular ion</w:t>
      </w:r>
      <w:r>
        <w:t xml:space="preserve">.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669549DB" w:rsidR="00EA44FA" w:rsidRDefault="003025FF" w:rsidP="00364DFC">
      <w:pPr>
        <w:spacing w:line="360" w:lineRule="auto"/>
        <w:ind w:left="360"/>
      </w:pPr>
      <w:r>
        <w:rPr>
          <w:noProof/>
        </w:rPr>
        <mc:AlternateContent>
          <mc:Choice Requires="wps">
            <w:drawing>
              <wp:anchor distT="45720" distB="45720" distL="114300" distR="114300" simplePos="0" relativeHeight="251668480" behindDoc="0" locked="0" layoutInCell="1" allowOverlap="1" wp14:anchorId="0802A92C" wp14:editId="3F75919B">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30" type="#_x0000_t202" style="position:absolute;left:0;text-align:left;margin-left:-9.7pt;margin-top:112.25pt;width:41.5pt;height:26.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8236BB" w:rsidRPr="008236BB">
            <w:rPr>
              <w:color w:val="000000"/>
              <w:vertAlign w:val="superscript"/>
            </w:rPr>
            <w:t>3</w:t>
          </w:r>
        </w:sdtContent>
      </w:sdt>
      <w:r w:rsidR="00A57828">
        <w:t>.</w:t>
      </w:r>
      <w:r w:rsidR="00EA44FA">
        <w:t xml:space="preserve">   </w:t>
      </w:r>
    </w:p>
    <w:p w14:paraId="0734FF45" w14:textId="60AB4C21" w:rsidR="003A38F8" w:rsidRPr="003025FF" w:rsidRDefault="00C07098"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lastRenderedPageBreak/>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68D409ED"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70528" behindDoc="0" locked="0" layoutInCell="1" allowOverlap="1" wp14:anchorId="326999FB" wp14:editId="1C5FBB28">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31" type="#_x0000_t202" style="position:absolute;left:0;text-align:left;margin-left:0;margin-top:231.3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8236BB" w:rsidRPr="008236BB">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8236BB" w:rsidRPr="008236BB">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E71B7F">
        <w:rPr>
          <w:rFonts w:eastAsiaTheme="minorEastAsia"/>
        </w:rPr>
        <w:t xml:space="preserve"> while the sum of the internal concentration and valences are required to calculate the intracellular charges by multiplying the net charge 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C07098"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6EE44DD0"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Concentration of ions also differ across the membrane as shown in table 1.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2E7FB76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2576" behindDoc="0" locked="0" layoutInCell="1" allowOverlap="1" wp14:anchorId="2309C963" wp14:editId="1F9BAAD3">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32" type="#_x0000_t202" style="position:absolute;left:0;text-align:left;margin-left:0;margin-top:-29.1pt;width:41.5pt;height:26.5pt;z-index:25167257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determined by the number and proportion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 xml:space="preserve">At rest </w:t>
      </w:r>
      <w:r w:rsidR="00825DFD">
        <w:lastRenderedPageBreak/>
        <w:t>neuronal 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r w:rsidR="0099155D">
        <w:t>The table below shows that ion concentrations do not equilibrate across the membrane at rest leading to a resting electrochemical gradient.</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77E2F7CC"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8236BB" w:rsidRPr="008236BB">
            <w:rPr>
              <w:color w:val="000000"/>
              <w:vertAlign w:val="superscript"/>
            </w:rPr>
            <w:t>1</w:t>
          </w:r>
        </w:sdtContent>
      </w:sdt>
      <w:r w:rsidR="009D6A06">
        <w:t xml:space="preserve">. </w:t>
      </w:r>
    </w:p>
    <w:p w14:paraId="6B4C880E" w14:textId="20A3EFAE"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enter</w:t>
      </w:r>
      <w:r w:rsidR="00A3140F">
        <w:t xml:space="preserve"> the cell</w:t>
      </w:r>
      <w:r w:rsidR="000C7A5D">
        <w:t xml:space="preserve">.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neuronal functioning.</w:t>
      </w:r>
      <w:r w:rsidR="00295AD3">
        <w:t xml:space="preserve"> </w:t>
      </w:r>
    </w:p>
    <w:p w14:paraId="3E0B82D6" w14:textId="5B97E133" w:rsidR="00951016" w:rsidRDefault="00810FB0" w:rsidP="00D56C60">
      <w:pPr>
        <w:spacing w:line="360" w:lineRule="auto"/>
        <w:ind w:left="360"/>
      </w:pPr>
      <w:r>
        <w:rPr>
          <w:lang w:val="fr-FR"/>
        </w:rPr>
        <w:t xml:space="preserve">In addition to active transport, </w:t>
      </w:r>
      <w:r w:rsidR="00666584">
        <w:t>a non-zero membrane potential</w:t>
      </w:r>
      <w:r>
        <w:t xml:space="preserve"> can be established by the Donnan equilibrium.  </w:t>
      </w:r>
      <w:r w:rsidR="00365626">
        <w:t>The Donnan equilibrium is the electrochemical gradient resulting from intracellular impermeant anions. Some anions such as SO</w:t>
      </w:r>
      <w:r w:rsidR="00365626">
        <w:rPr>
          <w:vertAlign w:val="superscript"/>
        </w:rPr>
        <w:t xml:space="preserve">4- </w:t>
      </w:r>
      <w:r w:rsidR="00365626">
        <w:t>and other intracellular proteins and molecules are not able to cross the cell membrane and thus cause a charge differential. Such anions are passively distributed in neurons and exert their effect on the membrane without consuming ATP.</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w:t>
      </w:r>
      <w:r w:rsidR="00825DFD">
        <w:lastRenderedPageBreak/>
        <w:t>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
          <w:id w:val="-1281567088"/>
          <w:placeholder>
            <w:docPart w:val="DefaultPlaceholder_-1854013440"/>
          </w:placeholder>
        </w:sdtPr>
        <w:sdtEndPr/>
        <w:sdtContent>
          <w:r w:rsidR="008236BB" w:rsidRPr="008236BB">
            <w:rPr>
              <w:color w:val="000000"/>
              <w:vertAlign w:val="superscript"/>
            </w:rPr>
            <w:t>6</w:t>
          </w:r>
        </w:sdtContent>
      </w:sdt>
      <w:r w:rsidR="00951016">
        <w:t xml:space="preserve"> is </w:t>
      </w:r>
      <w:r w:rsidR="00501F8C">
        <w:t xml:space="preserve">the potential caused by Donnan </w:t>
      </w:r>
      <w:r w:rsidR="00DF4395">
        <w:rPr>
          <w:noProof/>
        </w:rPr>
        <mc:AlternateContent>
          <mc:Choice Requires="wps">
            <w:drawing>
              <wp:anchor distT="45720" distB="45720" distL="114300" distR="114300" simplePos="0" relativeHeight="251677696" behindDoc="0" locked="0" layoutInCell="1" allowOverlap="1" wp14:anchorId="3965BBA5" wp14:editId="6F5E44CF">
                <wp:simplePos x="0" y="0"/>
                <wp:positionH relativeFrom="rightMargin">
                  <wp:posOffset>-71645</wp:posOffset>
                </wp:positionH>
                <wp:positionV relativeFrom="paragraph">
                  <wp:posOffset>635331</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3" type="#_x0000_t202" style="position:absolute;left:0;text-align:left;margin-left:-5.65pt;margin-top:50.05pt;width:41.5pt;height:26.5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501F8C">
        <w:t xml:space="preserve">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16EAD011" w14:textId="59024345" w:rsidR="00473392" w:rsidRPr="00D00031" w:rsidRDefault="00BB5311" w:rsidP="00D56C60">
      <w:pPr>
        <w:spacing w:line="360" w:lineRule="auto"/>
        <w:ind w:left="426"/>
        <w:rPr>
          <w:rFonts w:eastAsiaTheme="minorEastAsia"/>
        </w:rPr>
      </w:pPr>
      <w:r w:rsidRPr="00BB5311">
        <w:rPr>
          <w:rFonts w:eastAsiaTheme="minorEastAsia"/>
          <w:i/>
          <w:iCs/>
        </w:rPr>
        <w:t>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2C24AA7B"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051004653"/>
          <w:placeholder>
            <w:docPart w:val="297B91C51889400496DFC463B3E0EB31"/>
          </w:placeholder>
        </w:sdtPr>
        <w:sdtEndPr/>
        <w:sdtContent>
          <w:r w:rsidR="008236BB" w:rsidRPr="008236BB">
            <w:rPr>
              <w:color w:val="000000"/>
              <w:vertAlign w:val="superscript"/>
            </w:rPr>
            <w:t>7</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g8L3N1cD4iLCJtYW51YWxPdmVycmlkZVRleHQiOiIifX0="/>
          <w:id w:val="-1189374228"/>
          <w:placeholder>
            <w:docPart w:val="DefaultPlaceholder_-1854013440"/>
          </w:placeholder>
        </w:sdtPr>
        <w:sdtEndPr/>
        <w:sdtContent>
          <w:r w:rsidR="008236BB" w:rsidRPr="008236BB">
            <w:rPr>
              <w:color w:val="000000"/>
              <w:vertAlign w:val="superscript"/>
            </w:rPr>
            <w:t>8</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1071268177"/>
          <w:placeholder>
            <w:docPart w:val="DefaultPlaceholder_-1854013440"/>
          </w:placeholder>
        </w:sdtPr>
        <w:sdtEndPr/>
        <w:sdtContent>
          <w:r w:rsidR="008236BB" w:rsidRPr="008236BB">
            <w:rPr>
              <w:color w:val="000000"/>
              <w:vertAlign w:val="superscript"/>
            </w:rPr>
            <w:t>9</w:t>
          </w:r>
        </w:sdtContent>
      </w:sdt>
      <w:r w:rsidR="009A4CD6">
        <w:t>The core IA properties of functional importance are 1) concentration, 2) charge, and 3) distribution.</w:t>
      </w:r>
    </w:p>
    <w:p w14:paraId="4CD948DD" w14:textId="120A2765"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A0475">
        <w:rPr>
          <w:color w:val="FF0000"/>
        </w:rPr>
        <w:t>electroneutrality</w:t>
      </w:r>
      <w:r w:rsidR="00B92C47">
        <w:t xml:space="preserve"> in the neuron the concentrations of Cl and IA are intrinsically linked and increases to one anion generally </w:t>
      </w:r>
      <w:r w:rsidR="005F2773">
        <w:t xml:space="preserve">necessitates </w:t>
      </w:r>
      <w:r w:rsidR="00B92C47">
        <w:t xml:space="preserve">a decrease in the other. </w:t>
      </w:r>
    </w:p>
    <w:p w14:paraId="0B2874C7" w14:textId="3587BD37" w:rsidR="00764529" w:rsidRDefault="007F7B5E" w:rsidP="009E070E">
      <w:pPr>
        <w:spacing w:line="360" w:lineRule="auto"/>
        <w:ind w:left="360"/>
        <w:rPr>
          <w:color w:val="000000"/>
        </w:rPr>
      </w:pPr>
      <w:r>
        <w:rPr>
          <w:color w:val="000000"/>
        </w:rPr>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Dwvc3VwPiIsIm1hbnVhbE92ZXJyaWRlVGV4dCI6IiJ9fQ=="/>
          <w:id w:val="521203754"/>
          <w:placeholder>
            <w:docPart w:val="D4E18C6B743547A9B36B5A8681B4096F"/>
          </w:placeholder>
        </w:sdtPr>
        <w:sdtEndPr/>
        <w:sdtContent>
          <w:r w:rsidR="008236BB" w:rsidRPr="008236BB">
            <w:rPr>
              <w:color w:val="000000"/>
              <w:vertAlign w:val="superscript"/>
            </w:rPr>
            <w:t>10</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637911">
        <w:rPr>
          <w:color w:val="000000"/>
        </w:rPr>
        <w:t>.</w:t>
      </w:r>
    </w:p>
    <w:p w14:paraId="29FA30C8" w14:textId="7DB8210D" w:rsidR="000A1974" w:rsidRDefault="000B3A71" w:rsidP="009E070E">
      <w:pPr>
        <w:spacing w:line="360" w:lineRule="auto"/>
        <w:ind w:left="360"/>
      </w:pPr>
      <w:r>
        <w:lastRenderedPageBreak/>
        <w:t xml:space="preserve">Another understudied subject in neurophysiology is the distribution of IA and its influence on signalling. </w:t>
      </w:r>
      <w:r w:rsidR="00A0235D">
        <w:t>As the cellular machinery for protein synthesis is distributed non-uniformly throughout dendrites and the soma it is likely that proteins are heterogeneously distributed in</w:t>
      </w:r>
      <w:r>
        <w:t xml:space="preserve"> cytoplasm of</w:t>
      </w:r>
      <w:r w:rsidR="00A0235D">
        <w:t xml:space="preserve"> neurons. Moreover, macromolecules can move within the neuron due to cytoplasmic transport mechanisms.</w:t>
      </w:r>
      <w:r w:rsidR="00325BE9" w:rsidRPr="00325BE9">
        <w:t xml:space="preserve"> </w:t>
      </w:r>
    </w:p>
    <w:p w14:paraId="37A20335" w14:textId="1E498F70" w:rsidR="00303C60" w:rsidRPr="003A4E5B" w:rsidRDefault="00303C60" w:rsidP="003A4E5B">
      <w:pPr>
        <w:spacing w:line="360" w:lineRule="auto"/>
        <w:ind w:left="360"/>
      </w:pPr>
      <w:r>
        <w:rPr>
          <w:color w:val="000000"/>
        </w:rPr>
        <w:t>Extracellularly, sulphate groups attached</w:t>
      </w:r>
      <w:r w:rsidR="002225D7">
        <w:rPr>
          <w:color w:val="000000"/>
        </w:rPr>
        <w:t xml:space="preserve"> to</w:t>
      </w:r>
      <w:r>
        <w:rPr>
          <w:color w:val="000000"/>
        </w:rPr>
        <w:t xml:space="preserve"> proteoglycans are an impermeant anionic species forming the scaffold of the extracellular matrix. Proteoglycan manipulation has been shown to affect cell volume, membrane potential and neuronal excitability. </w:t>
      </w:r>
    </w:p>
    <w:p w14:paraId="21546807" w14:textId="5B34BB60" w:rsidR="00614029" w:rsidRDefault="00FD0E6E" w:rsidP="00614029">
      <w:pPr>
        <w:pStyle w:val="Heading2"/>
        <w:numPr>
          <w:ilvl w:val="1"/>
          <w:numId w:val="1"/>
        </w:numPr>
      </w:pPr>
      <w:r>
        <w:t>I</w:t>
      </w:r>
      <w:r w:rsidR="002A00F0">
        <w:t>nhibitory signalling</w:t>
      </w:r>
    </w:p>
    <w:p w14:paraId="7BB20936" w14:textId="77777777" w:rsidR="008713C4" w:rsidRDefault="008713C4" w:rsidP="004162BE"/>
    <w:p w14:paraId="30B89F3C" w14:textId="1E84BA1F" w:rsidR="00612412" w:rsidRDefault="00614029" w:rsidP="00612412">
      <w:pPr>
        <w:pStyle w:val="ListParagraph"/>
        <w:numPr>
          <w:ilvl w:val="0"/>
          <w:numId w:val="4"/>
        </w:numPr>
      </w:pPr>
      <w:r>
        <w:t>Rely heavily on Fraser and Huang 2004</w:t>
      </w:r>
    </w:p>
    <w:p w14:paraId="64E4F72C" w14:textId="77777777" w:rsidR="004162BE" w:rsidRDefault="004162BE" w:rsidP="004162BE">
      <w:pPr>
        <w:pStyle w:val="ListParagraph"/>
      </w:pPr>
    </w:p>
    <w:p w14:paraId="0E4DCF05" w14:textId="6266A8B4"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Twvc3VwPiIsIm1hbnVhbE92ZXJyaWRlVGV4dCI6IiJ9fQ=="/>
          <w:id w:val="850691075"/>
          <w:placeholder>
            <w:docPart w:val="DefaultPlaceholder_-1854013440"/>
          </w:placeholder>
        </w:sdtPr>
        <w:sdtEndPr/>
        <w:sdtContent>
          <w:r w:rsidR="008236BB" w:rsidRPr="008236BB">
            <w:rPr>
              <w:color w:val="000000"/>
              <w:vertAlign w:val="superscript"/>
            </w:rPr>
            <w:t>11</w:t>
          </w:r>
        </w:sdtContent>
      </w:sdt>
      <w:r w:rsidR="00612412">
        <w:t xml:space="preserve"> Aberrant inhibition is implicated in a wide variety of neurological disorders </w:t>
      </w:r>
      <w:r w:rsidR="00122CC9">
        <w:t>including seizures</w:t>
      </w:r>
      <w:sdt>
        <w:sdtPr>
          <w:rPr>
            <w:color w:val="000000"/>
            <w:vertAlign w:val="superscript"/>
          </w:rPr>
          <w:tag w:val="MENDELEY_CITATION_v3_eyJjaXRhdGlvbklEIjoiTUVOREVMRVlfQ0lUQVRJT05fZjdmYzNkNmMtMTI2OC00ZmIwLWJmYWMtZTk1YzQ3NzAzMmRh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0cnVlLCJjaXRlcHJvY1RleHQiOiI8c3VwPjEyPC9zdXA+IiwibWFudWFsT3ZlcnJpZGVUZXh0IjoiMTIsIn19"/>
          <w:id w:val="2067592880"/>
          <w:placeholder>
            <w:docPart w:val="DefaultPlaceholder_-1854013440"/>
          </w:placeholder>
        </w:sdtPr>
        <w:sdtEndPr/>
        <w:sdtContent>
          <w:r w:rsidR="008236BB" w:rsidRPr="00470954">
            <w:rPr>
              <w:color w:val="000000"/>
              <w:vertAlign w:val="superscript"/>
            </w:rPr>
            <w:t>12,</w:t>
          </w:r>
        </w:sdtContent>
      </w:sdt>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xMzwvc3VwPiIsIm1hbnVhbE92ZXJyaWRlVGV4dCI6IiJ9fQ=="/>
          <w:id w:val="1396783353"/>
          <w:placeholder>
            <w:docPart w:val="DefaultPlaceholder_-1854013440"/>
          </w:placeholder>
        </w:sdtPr>
        <w:sdtEndPr/>
        <w:sdtContent>
          <w:r w:rsidR="008236BB" w:rsidRPr="00470954">
            <w:rPr>
              <w:color w:val="000000"/>
              <w:vertAlign w:val="superscript"/>
            </w:rPr>
            <w:t>13</w:t>
          </w:r>
        </w:sdtContent>
      </w:sdt>
      <w:r w:rsidR="00122CC9">
        <w:t>,</w:t>
      </w:r>
      <w:r w:rsidR="003A4E5B">
        <w:t xml:space="preserve"> 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xNDwvc3VwPiIsIm1hbnVhbE92ZXJyaWRlVGV4dCI6IiJ9fQ=="/>
          <w:id w:val="1739289573"/>
          <w:placeholder>
            <w:docPart w:val="DefaultPlaceholder_-1854013440"/>
          </w:placeholder>
        </w:sdtPr>
        <w:sdtEndPr/>
        <w:sdtContent>
          <w:r w:rsidR="008236BB" w:rsidRPr="008236BB">
            <w:rPr>
              <w:color w:val="000000"/>
              <w:vertAlign w:val="superscript"/>
            </w:rPr>
            <w:t>14</w:t>
          </w:r>
        </w:sdtContent>
      </w:sdt>
      <w:r w:rsidR="003A4E5B">
        <w:t xml:space="preserve"> </w:t>
      </w:r>
      <w:r w:rsidR="00122CC9">
        <w:t>and</w:t>
      </w:r>
      <w:r w:rsidR="00612412">
        <w:t xml:space="preserve"> </w:t>
      </w:r>
      <w:r w:rsidR="003A4E5B">
        <w:t>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xNTwvc3VwPiIsIm1hbnVhbE92ZXJyaWRlVGV4dCI6IiJ9fQ=="/>
          <w:id w:val="-1627467128"/>
          <w:placeholder>
            <w:docPart w:val="DefaultPlaceholder_-1854013440"/>
          </w:placeholder>
        </w:sdtPr>
        <w:sdtEndPr/>
        <w:sdtContent>
          <w:r w:rsidR="008236BB" w:rsidRPr="008236BB">
            <w:rPr>
              <w:color w:val="000000"/>
              <w:vertAlign w:val="superscript"/>
            </w:rPr>
            <w:t>15</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6255E212" w14:textId="4E96589B" w:rsidR="00437CF7" w:rsidRPr="00437CF7" w:rsidRDefault="004D66F5" w:rsidP="009E070E">
      <w:pPr>
        <w:spacing w:line="360" w:lineRule="auto"/>
        <w:ind w:left="360"/>
      </w:pPr>
      <w:r>
        <w:t xml:space="preserve">Gamma-aminobutyric acid (GABA) is the primary inhibitory neurotransmitter in the CNS </w:t>
      </w:r>
      <w:r w:rsidR="00135C29">
        <w:t>and relies on anions for its effects. GABA mediates fast synaptic inhibition by binding to</w:t>
      </w:r>
      <w:r>
        <w:t xml:space="preserve"> GABA</w:t>
      </w:r>
      <w:r w:rsidRPr="004F7D4C">
        <w:rPr>
          <w:vertAlign w:val="subscript"/>
        </w:rPr>
        <w:t>A</w:t>
      </w:r>
      <w:r>
        <w:t xml:space="preserve"> receptors</w:t>
      </w:r>
      <w:r w:rsidR="00437CF7">
        <w:t>, which when bound act as transmembrane ion channels</w:t>
      </w:r>
      <w:r>
        <w:t xml:space="preserve"> permeable to 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Y8L3N1cD4iLCJtYW51YWxPdmVycmlkZVRleHQiOiIifX0="/>
          <w:id w:val="-189298034"/>
          <w:placeholder>
            <w:docPart w:val="FDCEBA6DA0CF41E7BD513D135BC919B1"/>
          </w:placeholder>
        </w:sdtPr>
        <w:sdtEndPr/>
        <w:sdtContent>
          <w:r w:rsidR="008236BB" w:rsidRPr="008236BB">
            <w:rPr>
              <w:color w:val="000000"/>
              <w:vertAlign w:val="superscript"/>
            </w:rPr>
            <w:t>16</w:t>
          </w:r>
        </w:sdtContent>
      </w:sdt>
      <w:r>
        <w:t xml:space="preserve"> </w:t>
      </w:r>
      <w:r w:rsidR="00437CF7">
        <w:t xml:space="preserve">The </w:t>
      </w:r>
      <w:r w:rsidR="00437CF7">
        <w:t>Cl</w:t>
      </w:r>
      <w:r w:rsidR="00437CF7" w:rsidRPr="001B6E4F">
        <w:rPr>
          <w:vertAlign w:val="superscript"/>
        </w:rPr>
        <w:t>-</w:t>
      </w:r>
      <w:r w:rsidR="00437CF7">
        <w:rPr>
          <w:color w:val="000000"/>
        </w:rPr>
        <w:t xml:space="preserve"> concentration</w:t>
      </w:r>
      <w:r w:rsidR="00437CF7">
        <w:rPr>
          <w:color w:val="000000"/>
        </w:rPr>
        <w:t xml:space="preserve"> gradient between the internal and external environment determines the </w:t>
      </w:r>
      <w:r w:rsidR="00437CF7">
        <w:t>GABA reversal potential (</w:t>
      </w:r>
      <w:r w:rsidR="00437CF7">
        <w:rPr>
          <w:color w:val="000000"/>
        </w:rPr>
        <w:t>E</w:t>
      </w:r>
      <w:r w:rsidR="00437CF7" w:rsidRPr="008D19C2">
        <w:rPr>
          <w:color w:val="000000"/>
          <w:vertAlign w:val="subscript"/>
        </w:rPr>
        <w:t>GABA</w:t>
      </w:r>
      <w:r w:rsidR="00437CF7">
        <w:rPr>
          <w:color w:val="000000"/>
        </w:rPr>
        <w:t>)</w:t>
      </w:r>
      <w:r w:rsidR="00437CF7">
        <w:rPr>
          <w:color w:val="000000"/>
        </w:rPr>
        <w:t xml:space="preserve"> and subsequent </w:t>
      </w:r>
      <w:r w:rsidR="00437CF7">
        <w:rPr>
          <w:color w:val="000000"/>
        </w:rPr>
        <w:t xml:space="preserve">driving force for </w:t>
      </w:r>
      <w:r w:rsidR="00437CF7">
        <w:t>Cl</w:t>
      </w:r>
      <w:r w:rsidR="00437CF7" w:rsidRPr="001B6E4F">
        <w:rPr>
          <w:vertAlign w:val="superscript"/>
        </w:rPr>
        <w:t>-</w:t>
      </w:r>
      <w:r w:rsidR="00437CF7">
        <w:rPr>
          <w:vertAlign w:val="superscript"/>
        </w:rPr>
        <w:t xml:space="preserve"> </w:t>
      </w:r>
      <w:r w:rsidR="00437CF7">
        <w:t xml:space="preserve">. The direction of </w:t>
      </w:r>
      <w:r w:rsidR="00437CF7">
        <w:t>Cl</w:t>
      </w:r>
      <w:r w:rsidR="00437CF7" w:rsidRPr="001B6E4F">
        <w:rPr>
          <w:vertAlign w:val="superscript"/>
        </w:rPr>
        <w:t>-</w:t>
      </w:r>
      <w:r w:rsidR="00437CF7">
        <w:rPr>
          <w:vertAlign w:val="superscript"/>
        </w:rPr>
        <w:t xml:space="preserve"> </w:t>
      </w:r>
      <w:r w:rsidR="00437CF7">
        <w:t xml:space="preserve">flux through the GABA underpins </w:t>
      </w:r>
      <w:r w:rsidR="00437CF7">
        <w:rPr>
          <w:color w:val="000000"/>
        </w:rPr>
        <w:t>the function of GABAergic signalling</w:t>
      </w:r>
    </w:p>
    <w:p w14:paraId="0F3F9396" w14:textId="3EEB50DD" w:rsidR="008713C4" w:rsidRDefault="002A3CAF" w:rsidP="004162B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Mjwvc3VwPiIsIm1hbnVhbE92ZXJyaWRlVGV4dCI6IiJ9fQ=="/>
          <w:id w:val="-2096931908"/>
          <w:placeholder>
            <w:docPart w:val="DefaultPlaceholder_-1854013440"/>
          </w:placeholder>
        </w:sdtPr>
        <w:sdtEndPr/>
        <w:sdtContent>
          <w:r w:rsidR="008236BB" w:rsidRPr="008236BB">
            <w:rPr>
              <w:color w:val="000000"/>
              <w:vertAlign w:val="superscript"/>
            </w:rPr>
            <w:t>12</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c8L3N1cD4iLCJtYW51YWxPdmVycmlkZVRleHQiOiIifX0="/>
          <w:id w:val="-1899886664"/>
          <w:placeholder>
            <w:docPart w:val="DefaultPlaceholder_-1854013440"/>
          </w:placeholder>
        </w:sdtPr>
        <w:sdtEndPr/>
        <w:sdtContent>
          <w:r w:rsidR="008236BB" w:rsidRPr="008236BB">
            <w:rPr>
              <w:color w:val="000000"/>
              <w:vertAlign w:val="superscript"/>
            </w:rPr>
            <w:t>17</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26EB888C" w14:textId="417A834D" w:rsidR="008713C4" w:rsidRDefault="008713C4" w:rsidP="008713C4">
      <w:pPr>
        <w:pStyle w:val="Heading2"/>
        <w:numPr>
          <w:ilvl w:val="1"/>
          <w:numId w:val="1"/>
        </w:numPr>
      </w:pPr>
      <w:r>
        <w:lastRenderedPageBreak/>
        <w:t xml:space="preserve">The role of impermeant anions in neural inhibition </w:t>
      </w:r>
    </w:p>
    <w:p w14:paraId="45523D2E" w14:textId="77777777" w:rsidR="008713C4" w:rsidRDefault="008713C4" w:rsidP="009E070E">
      <w:pPr>
        <w:spacing w:line="360" w:lineRule="auto"/>
        <w:ind w:left="360"/>
      </w:pPr>
    </w:p>
    <w:p w14:paraId="180200FE" w14:textId="4F913D38" w:rsidR="00A2048F" w:rsidRDefault="00D40D2A" w:rsidP="009E070E">
      <w:pPr>
        <w:spacing w:line="360" w:lineRule="auto"/>
        <w:ind w:left="360"/>
      </w:pPr>
      <w:r>
        <w:t>Inhibitory signalling is determined by Cl- concentration gradients, however how this gradient is established is debated</w:t>
      </w:r>
      <w:r w:rsidR="000A761A">
        <w:t>.</w:t>
      </w:r>
      <w:r w:rsidR="003B1F2E">
        <w:t xml:space="preserve"> More specifically neuroscientists have struggled to discern whether </w:t>
      </w:r>
      <w:r w:rsidR="003B1F2E">
        <w:t>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4PC9zdXA+IiwibWFudWFsT3ZlcnJpZGVUZXh0IjoiIn19"/>
          <w:id w:val="1850752698"/>
          <w:placeholder>
            <w:docPart w:val="4F96887EB76847D085BFEC8437E6E585"/>
          </w:placeholder>
        </w:sdtPr>
        <w:sdtContent>
          <w:r w:rsidR="003B1F2E" w:rsidRPr="008236BB">
            <w:rPr>
              <w:color w:val="000000"/>
              <w:vertAlign w:val="superscript"/>
            </w:rPr>
            <w:t>18</w:t>
          </w:r>
        </w:sdtContent>
      </w:sdt>
      <w:r w:rsidR="003B1F2E">
        <w:t xml:space="preserve"> or </w:t>
      </w:r>
      <w:r w:rsidR="003B1F2E">
        <w:t>IA</w:t>
      </w:r>
      <w:r w:rsidR="00437A61">
        <w:t xml:space="preserve"> are more responsible for </w:t>
      </w:r>
      <w:r w:rsidR="003B1F2E">
        <w:t>set</w:t>
      </w:r>
      <w:r w:rsidR="00437A61">
        <w:t>ting</w:t>
      </w:r>
      <w:r w:rsidR="00D764A1">
        <w:t xml:space="preserve"> up chloride concentration gradients and</w:t>
      </w:r>
      <w:r w:rsidR="00B77ABB">
        <w:t xml:space="preserve"> hence the GABA reversal potential (E</w:t>
      </w:r>
      <w:r w:rsidR="00B77ABB" w:rsidRPr="00B77ABB">
        <w:rPr>
          <w:sz w:val="22"/>
          <w:szCs w:val="20"/>
          <w:vertAlign w:val="subscript"/>
        </w:rPr>
        <w:t>GABA</w:t>
      </w:r>
      <w:r w:rsidR="00B77ABB">
        <w:rPr>
          <w:sz w:val="22"/>
          <w:szCs w:val="20"/>
        </w:rPr>
        <w:t>)</w:t>
      </w:r>
      <w:r w:rsidR="00437A61">
        <w:t>.</w:t>
      </w:r>
    </w:p>
    <w:p w14:paraId="59F65BCF" w14:textId="51F7B2CC" w:rsidR="00CD5BBD" w:rsidRPr="00CD5BBD" w:rsidRDefault="00CD5BBD" w:rsidP="009E070E">
      <w:pPr>
        <w:spacing w:line="360" w:lineRule="auto"/>
        <w:ind w:left="360"/>
      </w:pPr>
      <w:r>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3539937"/>
          <w:placeholder>
            <w:docPart w:val="DefaultPlaceholder_-1854013440"/>
          </w:placeholder>
        </w:sdtPr>
        <w:sdtEndPr/>
        <w:sdtContent>
          <w:r w:rsidR="008236BB" w:rsidRPr="008236BB">
            <w:rPr>
              <w:color w:val="000000"/>
              <w:vertAlign w:val="superscript"/>
            </w:rPr>
            <w:t>7</w:t>
          </w:r>
        </w:sdtContent>
      </w:sdt>
      <w:r>
        <w:t xml:space="preserve"> suggested that IA play a more important role in</w:t>
      </w:r>
      <w:r w:rsidR="0088653D">
        <w:t xml:space="preserve"> establishing</w:t>
      </w:r>
      <w:r>
        <w:t xml:space="preserve"> neuronal chloride concentration</w:t>
      </w:r>
      <w:r w:rsidR="00057689">
        <w:t>.</w:t>
      </w:r>
      <w:r w:rsidR="00437A61">
        <w:t xml:space="preserve"> They observed that by altering the balance between intracellular and extracellular IA concentrations, </w:t>
      </w:r>
      <w:r w:rsidR="00437A61">
        <w:t>Cl</w:t>
      </w:r>
      <w:r w:rsidR="00437A61" w:rsidRPr="000B2398">
        <w:rPr>
          <w:vertAlign w:val="superscript"/>
        </w:rPr>
        <w:t>-</w:t>
      </w:r>
      <w:r w:rsidR="00437A61">
        <w:rPr>
          <w:vertAlign w:val="superscript"/>
        </w:rPr>
        <w:t xml:space="preserve"> </w:t>
      </w:r>
      <w:r w:rsidR="00437A61">
        <w:t>concentrations</w:t>
      </w:r>
      <w:r w:rsidR="00437A61">
        <w:t xml:space="preserve"> were affected. Moreover, </w:t>
      </w:r>
      <w:r>
        <w:t>inhibiti</w:t>
      </w:r>
      <w:r w:rsidR="00057689">
        <w:t>ng CCCs</w:t>
      </w:r>
      <w:r>
        <w:t xml:space="preserve"> only had minor effects on Cl</w:t>
      </w:r>
      <w:r w:rsidRPr="000B2398">
        <w:rPr>
          <w:vertAlign w:val="superscript"/>
        </w:rPr>
        <w:t>-</w:t>
      </w:r>
      <w:r w:rsidR="00437A61">
        <w:rPr>
          <w:vertAlign w:val="superscript"/>
        </w:rPr>
        <w:t xml:space="preserve"> </w:t>
      </w:r>
      <w:r w:rsidR="00437A61">
        <w:t>concentrations</w:t>
      </w:r>
      <w:r w:rsidR="0088653D">
        <w:t>.</w:t>
      </w:r>
      <w:r w:rsidR="00437A61">
        <w:t xml:space="preserve"> The implications of these changes on Cl</w:t>
      </w:r>
      <w:r w:rsidR="00437A61">
        <w:rPr>
          <w:vertAlign w:val="superscript"/>
        </w:rPr>
        <w:t xml:space="preserve">- </w:t>
      </w:r>
      <w:r w:rsidR="00437A61">
        <w:t xml:space="preserve">driving forces and inhibitory signalling were not directedly tested. </w:t>
      </w:r>
      <w:r>
        <w:rPr>
          <w:vertAlign w:val="superscript"/>
        </w:rPr>
        <w:t xml:space="preserve"> </w:t>
      </w:r>
    </w:p>
    <w:p w14:paraId="5D67C832" w14:textId="45E63797" w:rsidR="002A00F0" w:rsidRDefault="00093343" w:rsidP="009E070E">
      <w:pPr>
        <w:spacing w:line="360" w:lineRule="auto"/>
        <w:ind w:left="360"/>
      </w:pPr>
      <w:r>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1950512440"/>
          <w:placeholder>
            <w:docPart w:val="DefaultPlaceholder_-1854013440"/>
          </w:placeholder>
        </w:sdtPr>
        <w:sdtEndPr/>
        <w:sdtContent>
          <w:r w:rsidR="008236BB" w:rsidRPr="008236BB">
            <w:rPr>
              <w:color w:val="000000"/>
              <w:vertAlign w:val="superscript"/>
            </w:rPr>
            <w:t>19</w:t>
          </w:r>
        </w:sdtContent>
      </w:sdt>
      <w:r w:rsidR="00CF75C3">
        <w:t xml:space="preserve"> </w:t>
      </w:r>
      <w:r w:rsidR="002A00F0">
        <w:t>show</w:t>
      </w:r>
      <w:r>
        <w:t xml:space="preserve">ed </w:t>
      </w:r>
      <w:r w:rsidR="002A00F0">
        <w:t xml:space="preserve">that </w:t>
      </w:r>
      <w:r>
        <w:t>IA</w:t>
      </w:r>
      <w:r w:rsidR="00732CD7">
        <w:t xml:space="preserve"> concentration changes did not impact </w:t>
      </w:r>
      <w:r w:rsidR="00732CD7">
        <w:t>Cl</w:t>
      </w:r>
      <w:r w:rsidR="00732CD7" w:rsidRPr="000B2398">
        <w:rPr>
          <w:vertAlign w:val="superscript"/>
        </w:rPr>
        <w:t>-</w:t>
      </w:r>
      <w:r w:rsidR="00732CD7">
        <w:t xml:space="preserve"> concentration</w:t>
      </w:r>
      <w:r w:rsidR="00732CD7">
        <w:t xml:space="preserve"> due to the Donnan equilibrium and subsequent cell swelling with increased concentration of IA. Interestingly, they found that changes to IA average charge can change </w:t>
      </w:r>
      <w:r>
        <w:t>Cl</w:t>
      </w:r>
      <w:r w:rsidRPr="000B2398">
        <w:rPr>
          <w:vertAlign w:val="superscript"/>
        </w:rPr>
        <w:t>-</w:t>
      </w:r>
      <w:r>
        <w:t xml:space="preserve"> concentration</w:t>
      </w:r>
      <w:r w:rsidR="00732CD7">
        <w:t>s</w:t>
      </w:r>
      <w:r>
        <w:t xml:space="preserve"> </w:t>
      </w:r>
      <w:r w:rsidR="00732CD7">
        <w:t xml:space="preserve">while </w:t>
      </w:r>
      <w:r>
        <w:t>hav</w:t>
      </w:r>
      <w:r w:rsidR="00732CD7">
        <w:t>ing</w:t>
      </w:r>
      <w:r>
        <w:t xml:space="preserve"> a negligible effect on chloride driving</w:t>
      </w:r>
      <w:r w:rsidR="003237EC">
        <w:t xml:space="preserve"> force</w:t>
      </w:r>
      <w:r>
        <w:t>.</w:t>
      </w:r>
      <w:r w:rsidR="00EA0539">
        <w:t xml:space="preserve"> </w:t>
      </w:r>
      <w:r w:rsidR="00732CD7">
        <w:t>Further</w:t>
      </w:r>
      <w:r w:rsidR="00EA0539">
        <w:t xml:space="preserve"> experimental and computational models performed in the</w:t>
      </w:r>
      <w:r w:rsidR="00F638E9">
        <w:t xml:space="preserve"> Raimondo</w:t>
      </w:r>
      <w:r w:rsidR="00EA0539">
        <w:t xml:space="preserve"> lab highlight the fact that CCCs are the major determinant of chloride driving force.</w:t>
      </w:r>
      <w:r>
        <w:t xml:space="preserve"> </w:t>
      </w:r>
    </w:p>
    <w:p w14:paraId="2666C578" w14:textId="0E382CCF" w:rsidR="003E44ED" w:rsidRDefault="003E44ED" w:rsidP="009E070E">
      <w:pPr>
        <w:spacing w:line="360" w:lineRule="auto"/>
        <w:ind w:left="360"/>
        <w:rPr>
          <w:color w:val="000000"/>
        </w:rPr>
      </w:pPr>
      <w:r>
        <w:t>It is postulated that perhaps the observed effects by Glykys et al.</w:t>
      </w:r>
      <w:sdt>
        <w:sdtPr>
          <w:rPr>
            <w:color w:val="000000"/>
            <w:vertAlign w:val="superscript"/>
          </w:rPr>
          <w:tag w:val="MENDELEY_CITATION_v3_eyJjaXRhdGlvbklEIjoiTUVOREVMRVlfQ0lUQVRJT05fMzRmMzAwNzMtYTgyMi00YzM4LWFkYTgtYTU0N2UwODY0ZDI2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
          <w:id w:val="153192183"/>
          <w:placeholder>
            <w:docPart w:val="B29C871B35174FD2A9C8592DA9852DCE"/>
          </w:placeholder>
        </w:sdtPr>
        <w:sdtEndPr/>
        <w:sdtContent>
          <w:r w:rsidR="008236BB" w:rsidRPr="008236BB">
            <w:rPr>
              <w:color w:val="000000"/>
              <w:vertAlign w:val="superscript"/>
            </w:rPr>
            <w:t>7</w:t>
          </w:r>
        </w:sdtContent>
      </w:sdt>
      <w:r>
        <w:rPr>
          <w:color w:val="000000"/>
          <w:vertAlign w:val="superscript"/>
        </w:rPr>
        <w:t xml:space="preserve"> </w:t>
      </w:r>
      <w:r>
        <w:rPr>
          <w:color w:val="000000"/>
        </w:rPr>
        <w:t xml:space="preserve">may be due to modifications to the </w:t>
      </w:r>
      <w:r w:rsidR="00732CD7">
        <w:rPr>
          <w:color w:val="000000"/>
        </w:rPr>
        <w:t>average</w:t>
      </w:r>
      <w:r>
        <w:rPr>
          <w:color w:val="000000"/>
        </w:rPr>
        <w:t xml:space="preserve"> charge of IA because of </w:t>
      </w:r>
      <w:r w:rsidR="00057689">
        <w:rPr>
          <w:color w:val="000000"/>
        </w:rPr>
        <w:t xml:space="preserve">the </w:t>
      </w:r>
      <w:r>
        <w:rPr>
          <w:color w:val="000000"/>
        </w:rPr>
        <w:t>staining methods used a</w:t>
      </w:r>
      <w:r w:rsidR="00057689">
        <w:rPr>
          <w:color w:val="000000"/>
        </w:rPr>
        <w:t>s well as the</w:t>
      </w:r>
      <w:r>
        <w:rPr>
          <w:color w:val="000000"/>
        </w:rPr>
        <w:t xml:space="preserve"> perfusion of organic acids used for </w:t>
      </w:r>
      <w:r>
        <w:t>Cl</w:t>
      </w:r>
      <w:r w:rsidRPr="000B2398">
        <w:rPr>
          <w:vertAlign w:val="superscript"/>
        </w:rPr>
        <w:t>-</w:t>
      </w:r>
      <w:r>
        <w:rPr>
          <w:color w:val="000000"/>
        </w:rPr>
        <w:t xml:space="preserve"> imaging.</w:t>
      </w:r>
      <w:r w:rsidR="00C07098">
        <w:rPr>
          <w:color w:val="000000"/>
        </w:rPr>
        <w:t xml:space="preserve"> This would </w:t>
      </w:r>
    </w:p>
    <w:p w14:paraId="7BE3EDE4" w14:textId="59C0827E" w:rsidR="009D454A" w:rsidRDefault="009D454A" w:rsidP="00437A61">
      <w:pPr>
        <w:pStyle w:val="Heading2"/>
        <w:numPr>
          <w:ilvl w:val="1"/>
          <w:numId w:val="1"/>
        </w:numPr>
      </w:pPr>
      <w:r>
        <w:t>Non-isopotential neurons</w:t>
      </w:r>
    </w:p>
    <w:p w14:paraId="495B0619" w14:textId="77777777" w:rsidR="00437A61" w:rsidRPr="00437A61" w:rsidRDefault="00437A61" w:rsidP="00437A61"/>
    <w:p w14:paraId="3C28F841" w14:textId="0B815699" w:rsidR="00491834" w:rsidRDefault="00365AEE" w:rsidP="00491834">
      <w:pPr>
        <w:spacing w:line="360" w:lineRule="auto"/>
        <w:ind w:left="360"/>
        <w:rPr>
          <w:color w:val="000000"/>
        </w:rPr>
      </w:pPr>
      <w:r>
        <w:rPr>
          <w:color w:val="000000"/>
        </w:rPr>
        <w:t>Not only are the mechanisms establishing E</w:t>
      </w:r>
      <w:r w:rsidRPr="008D19C2">
        <w:rPr>
          <w:color w:val="000000"/>
          <w:vertAlign w:val="subscript"/>
        </w:rPr>
        <w:t>GABA</w:t>
      </w:r>
      <w:r>
        <w:rPr>
          <w:color w:val="000000"/>
        </w:rPr>
        <w:t xml:space="preserve"> unclear, but there is also significant variance in E</w:t>
      </w:r>
      <w:r w:rsidRPr="008D19C2">
        <w:rPr>
          <w:color w:val="000000"/>
          <w:vertAlign w:val="subscript"/>
        </w:rPr>
        <w:t>GABA</w:t>
      </w:r>
      <w:r>
        <w:rPr>
          <w:color w:val="000000"/>
        </w:rPr>
        <w:t xml:space="preserve"> recordings </w:t>
      </w:r>
      <w:r w:rsidR="00491834">
        <w:rPr>
          <w:color w:val="000000"/>
        </w:rPr>
        <w:t>in interneurons onto a single pyramidal cell</w:t>
      </w:r>
      <w:r>
        <w:rPr>
          <w:color w:val="000000"/>
        </w:rPr>
        <w:t>. In a summary of 20 published studies, there was E</w:t>
      </w:r>
      <w:r w:rsidRPr="00F53A03">
        <w:rPr>
          <w:color w:val="000000"/>
          <w:vertAlign w:val="subscript"/>
        </w:rPr>
        <w:t>GABA</w:t>
      </w:r>
      <w:r>
        <w:rPr>
          <w:color w:val="000000"/>
        </w:rPr>
        <w:t xml:space="preserve"> variance of </w:t>
      </w:r>
      <w:r>
        <w:rPr>
          <w:rFonts w:cs="Times New Roman"/>
          <w:color w:val="000000"/>
        </w:rPr>
        <w:t>±</w:t>
      </w:r>
      <w:r>
        <w:rPr>
          <w:color w:val="000000"/>
        </w:rPr>
        <w:t>25mV spanning the domain of E</w:t>
      </w:r>
      <w:r w:rsidRPr="008D19C2">
        <w:rPr>
          <w:color w:val="000000"/>
          <w:vertAlign w:val="subscript"/>
        </w:rPr>
        <w:t>GABA</w:t>
      </w:r>
      <w:r>
        <w:rPr>
          <w:color w:val="000000"/>
        </w:rPr>
        <w:t xml:space="preserve"> functions from hyperpolarizing to shunting to depolarizing.</w:t>
      </w:r>
      <w:sdt>
        <w:sdtPr>
          <w:rPr>
            <w:color w:val="000000"/>
            <w:vertAlign w:val="superscript"/>
          </w:rPr>
          <w:tag w:val="MENDELEY_CITATION_v3_eyJjaXRhdGlvbklEIjoiTUVOREVMRVlfQ0lUQVRJT05fNDVlMWQ0YjgtNzE3OS00MmQ4LWE2ZjAtYWNlMWQ2ZTAwOGU5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1327818450"/>
          <w:placeholder>
            <w:docPart w:val="BEFED1EA272747B4ACD3187D55A83416"/>
          </w:placeholder>
        </w:sdtPr>
        <w:sdtEndPr/>
        <w:sdtContent>
          <w:r w:rsidR="008236BB" w:rsidRPr="008236BB">
            <w:rPr>
              <w:color w:val="000000"/>
              <w:vertAlign w:val="superscript"/>
            </w:rPr>
            <w:t>9</w:t>
          </w:r>
        </w:sdtContent>
      </w:sdt>
      <w:r w:rsidR="00491834">
        <w:rPr>
          <w:color w:val="000000"/>
          <w:vertAlign w:val="superscript"/>
        </w:rPr>
        <w:t xml:space="preserve"> </w:t>
      </w:r>
    </w:p>
    <w:p w14:paraId="06BE2EFF" w14:textId="5E76E47F" w:rsidR="003237EC" w:rsidRDefault="00C62F9B" w:rsidP="00491834">
      <w:pPr>
        <w:spacing w:line="360" w:lineRule="auto"/>
        <w:ind w:left="360"/>
      </w:pPr>
      <w:r>
        <w:rPr>
          <w:color w:val="000000"/>
        </w:rPr>
        <w:t>Theoretically such a variance of E</w:t>
      </w:r>
      <w:r w:rsidRPr="00F53A03">
        <w:rPr>
          <w:color w:val="000000"/>
          <w:vertAlign w:val="subscript"/>
        </w:rPr>
        <w:t>GABA</w:t>
      </w:r>
      <w:r>
        <w:rPr>
          <w:color w:val="000000"/>
        </w:rPr>
        <w:t xml:space="preserve"> can only occur with a variance in intracellular </w:t>
      </w:r>
      <w:r>
        <w:t>Cl</w:t>
      </w:r>
      <w:r>
        <w:rPr>
          <w:vertAlign w:val="superscript"/>
        </w:rPr>
        <w:t>-</w:t>
      </w:r>
      <w:r>
        <w:t>. Indeed, t</w:t>
      </w:r>
      <w:r w:rsidR="00491834">
        <w:rPr>
          <w:color w:val="000000"/>
        </w:rPr>
        <w:t>he Staley laboratory has</w:t>
      </w:r>
      <w:r>
        <w:rPr>
          <w:color w:val="000000"/>
        </w:rPr>
        <w:t xml:space="preserve"> recently</w:t>
      </w:r>
      <w:r w:rsidR="00491834">
        <w:rPr>
          <w:color w:val="000000"/>
        </w:rPr>
        <w:t xml:space="preserve"> shown using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t>Cl</w:t>
      </w:r>
      <w:r w:rsidRPr="000B2398">
        <w:rPr>
          <w:vertAlign w:val="superscript"/>
        </w:rPr>
        <w:t>-</w:t>
      </w:r>
      <w:r>
        <w:rPr>
          <w:vertAlign w:val="superscript"/>
        </w:rPr>
        <w:t xml:space="preserve"> </w:t>
      </w:r>
      <w:r>
        <w:t>concentrations)</w:t>
      </w:r>
      <w:r w:rsidR="00491834">
        <w:t xml:space="preserve"> </w:t>
      </w:r>
      <w:r>
        <w:t xml:space="preserve">exist and correlate with regions of varied </w:t>
      </w:r>
      <w:r>
        <w:rPr>
          <w:color w:val="000000"/>
        </w:rPr>
        <w:t>E</w:t>
      </w:r>
      <w:r w:rsidRPr="00F53A03">
        <w:rPr>
          <w:color w:val="000000"/>
          <w:vertAlign w:val="subscript"/>
        </w:rPr>
        <w:t>GABA</w:t>
      </w:r>
      <w:r>
        <w:t xml:space="preserve">. </w:t>
      </w:r>
    </w:p>
    <w:p w14:paraId="10A8694E" w14:textId="361804E3" w:rsidR="003237EC" w:rsidRDefault="003237EC" w:rsidP="00B8189A">
      <w:pPr>
        <w:spacing w:line="360" w:lineRule="auto"/>
        <w:ind w:left="360"/>
      </w:pPr>
      <w:r>
        <w:lastRenderedPageBreak/>
        <w:t>A novel situation arises if we consider findings from both labs to be correct (that there are E</w:t>
      </w:r>
      <w:r>
        <w:rPr>
          <w:vertAlign w:val="subscript"/>
        </w:rPr>
        <w:t xml:space="preserve">GABA </w:t>
      </w:r>
      <w:r>
        <w:t xml:space="preserve">variances along neurons, while chloride driving forces are uniform). As the driving force is the membrane potential subtracted from the reversal potential, for the driving force to remain constant the membrane potential needs to fluctuate in </w:t>
      </w:r>
      <w:r w:rsidR="00C43BF5">
        <w:t xml:space="preserve">proportion to </w:t>
      </w:r>
      <w:r w:rsidR="00C43BF5">
        <w:t>E</w:t>
      </w:r>
      <w:r w:rsidR="00C43BF5">
        <w:rPr>
          <w:vertAlign w:val="subscript"/>
        </w:rPr>
        <w:t>GABA</w:t>
      </w:r>
      <w:r w:rsidR="00C43BF5">
        <w:rPr>
          <w:vertAlign w:val="subscript"/>
        </w:rPr>
        <w:t xml:space="preserve"> </w:t>
      </w:r>
      <w:r w:rsidR="00C43BF5">
        <w:t>at discrete points along the neuron</w:t>
      </w:r>
      <w:r w:rsidR="00C43BF5">
        <w:rPr>
          <w:vertAlign w:val="subscript"/>
        </w:rPr>
        <w:t>.</w:t>
      </w:r>
      <w:r>
        <w:t xml:space="preserve"> </w:t>
      </w:r>
      <w:r w:rsidR="00C43BF5">
        <w:t>This</w:t>
      </w:r>
      <w:r w:rsidR="007358B6">
        <w:t xml:space="preserve"> phenomenon</w:t>
      </w:r>
      <w:r w:rsidR="00C43BF5">
        <w:t xml:space="preserve"> is referred to as a </w:t>
      </w:r>
      <w:r w:rsidR="007358B6">
        <w:t xml:space="preserve">resting </w:t>
      </w:r>
      <w:r w:rsidR="00C43BF5">
        <w:t>non-isopotential neuron.</w:t>
      </w:r>
      <w:r w:rsidR="00382378">
        <w:t xml:space="preserve"> </w:t>
      </w:r>
    </w:p>
    <w:p w14:paraId="12F2AEF1" w14:textId="05C87262" w:rsidR="005F3D17" w:rsidRDefault="008E1CB4" w:rsidP="00365AEE">
      <w:pPr>
        <w:spacing w:line="360" w:lineRule="auto"/>
        <w:ind w:left="360"/>
        <w:rPr>
          <w:color w:val="000000"/>
        </w:rPr>
      </w:pPr>
      <w:r>
        <w:rPr>
          <w:color w:val="000000"/>
        </w:rPr>
        <w:t xml:space="preserve">The hypotheses for the cause of </w:t>
      </w:r>
      <w:r w:rsidR="007F280B">
        <w:rPr>
          <w:color w:val="000000"/>
        </w:rPr>
        <w:t>subcellular chloride variance</w:t>
      </w:r>
      <w:r>
        <w:rPr>
          <w:color w:val="000000"/>
        </w:rPr>
        <w:t xml:space="preserve"> </w:t>
      </w:r>
      <w:r w:rsidR="007F280B">
        <w:rPr>
          <w:color w:val="000000"/>
        </w:rPr>
        <w:t xml:space="preserve">are mirror </w:t>
      </w:r>
      <w:r>
        <w:rPr>
          <w:color w:val="000000"/>
        </w:rPr>
        <w:t xml:space="preserve">those for </w:t>
      </w:r>
      <w:r w:rsidR="00E32391">
        <w:rPr>
          <w:color w:val="000000"/>
        </w:rPr>
        <w:t>the</w:t>
      </w:r>
      <w:r>
        <w:rPr>
          <w:color w:val="000000"/>
        </w:rPr>
        <w:t xml:space="preserve"> </w:t>
      </w:r>
      <w:r w:rsidR="005F3D17">
        <w:t>Cl</w:t>
      </w:r>
      <w:r w:rsidR="005F3D17" w:rsidRPr="000B2398">
        <w:rPr>
          <w:vertAlign w:val="superscript"/>
        </w:rPr>
        <w:t>-</w:t>
      </w:r>
      <w:r>
        <w:rPr>
          <w:color w:val="000000"/>
        </w:rPr>
        <w:t xml:space="preserve"> </w:t>
      </w:r>
      <w:r w:rsidR="00E32391">
        <w:rPr>
          <w:color w:val="000000"/>
        </w:rPr>
        <w:t xml:space="preserve">gradient </w:t>
      </w:r>
      <w:r w:rsidR="007F280B">
        <w:rPr>
          <w:color w:val="000000"/>
        </w:rPr>
        <w:t>controversy</w:t>
      </w:r>
      <w:r w:rsidR="00974FB2">
        <w:rPr>
          <w:color w:val="000000"/>
        </w:rPr>
        <w:t>. E</w:t>
      </w:r>
      <w:r>
        <w:rPr>
          <w:color w:val="000000"/>
        </w:rPr>
        <w:t xml:space="preserve">ither there are varied intra and inter-neuronal distributions and quantities of CCCs or </w:t>
      </w:r>
      <w:r w:rsidR="00236BE2">
        <w:rPr>
          <w:color w:val="000000"/>
        </w:rPr>
        <w:t>IA</w:t>
      </w:r>
      <w:r>
        <w:rPr>
          <w:color w:val="000000"/>
        </w:rPr>
        <w:t>.</w:t>
      </w:r>
      <w:r w:rsidR="00236BE2">
        <w:rPr>
          <w:color w:val="000000"/>
        </w:rPr>
        <w:t xml:space="preserve"> </w:t>
      </w:r>
      <w:r w:rsidR="00835812">
        <w:t>According to Rahmati (2021)</w:t>
      </w:r>
      <w:sdt>
        <w:sdtPr>
          <w:rPr>
            <w:color w:val="000000"/>
            <w:vertAlign w:val="superscript"/>
          </w:rPr>
          <w:tag w:val="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
          <w:id w:val="-709416523"/>
          <w:placeholder>
            <w:docPart w:val="1F76013C959C42E9BB5BA6FB6696B029"/>
          </w:placeholder>
        </w:sdtPr>
        <w:sdtEndPr/>
        <w:sdtContent>
          <w:r w:rsidR="008236BB" w:rsidRPr="008236BB">
            <w:rPr>
              <w:color w:val="000000"/>
              <w:vertAlign w:val="superscript"/>
            </w:rPr>
            <w:t>9</w:t>
          </w:r>
        </w:sdtContent>
      </w:sdt>
      <w:r w:rsidR="00835812">
        <w:rPr>
          <w:color w:val="000000"/>
        </w:rPr>
        <w:t>, CCC variance does not closely correlate with the variance of E</w:t>
      </w:r>
      <w:r w:rsidR="00835812" w:rsidRPr="008D19C2">
        <w:rPr>
          <w:color w:val="000000"/>
          <w:vertAlign w:val="subscript"/>
        </w:rPr>
        <w:t>GABA</w:t>
      </w:r>
      <w:r w:rsidR="00835812">
        <w:rPr>
          <w:color w:val="000000"/>
          <w:vertAlign w:val="subscript"/>
        </w:rPr>
        <w:t xml:space="preserve">. </w:t>
      </w:r>
      <w:r w:rsidR="00835812">
        <w:rPr>
          <w:color w:val="000000"/>
        </w:rPr>
        <w:t xml:space="preserve">Moreover, </w:t>
      </w:r>
      <w:r w:rsidR="007020F2">
        <w:rPr>
          <w:color w:val="000000"/>
        </w:rPr>
        <w:t xml:space="preserve">it is known that there can be subcellular variance in distribution of IA due to </w:t>
      </w:r>
      <w:r w:rsidR="009A0713">
        <w:rPr>
          <w:color w:val="000000"/>
        </w:rPr>
        <w:t>microtubule-based</w:t>
      </w:r>
      <w:r w:rsidR="007020F2">
        <w:rPr>
          <w:color w:val="000000"/>
        </w:rPr>
        <w:t xml:space="preserve"> protein trafficking along dendrites as well as 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yMCwyMTwvc3VwPiIsIm1hbnVhbE92ZXJyaWRlVGV4dCI6IiJ9fQ=="/>
          <w:id w:val="1109399471"/>
          <w:placeholder>
            <w:docPart w:val="DefaultPlaceholder_-1854013440"/>
          </w:placeholder>
        </w:sdtPr>
        <w:sdtEndPr/>
        <w:sdtContent>
          <w:r w:rsidR="008236BB" w:rsidRPr="008236BB">
            <w:rPr>
              <w:color w:val="000000"/>
              <w:vertAlign w:val="superscript"/>
            </w:rPr>
            <w:t>20,21</w:t>
          </w:r>
        </w:sdtContent>
      </w:sdt>
      <w:r w:rsidR="007020F2">
        <w:rPr>
          <w:color w:val="000000"/>
        </w:rPr>
        <w:t>.</w:t>
      </w:r>
      <w:r w:rsidR="009A0713">
        <w:rPr>
          <w:color w:val="000000"/>
        </w:rPr>
        <w:t xml:space="preserve"> </w:t>
      </w:r>
    </w:p>
    <w:p w14:paraId="180CC680" w14:textId="77777777" w:rsidR="005F3D17" w:rsidRDefault="005F3D17" w:rsidP="00B8189A">
      <w:pPr>
        <w:spacing w:line="360" w:lineRule="auto"/>
        <w:rPr>
          <w:color w:val="000000"/>
        </w:rPr>
      </w:pPr>
    </w:p>
    <w:p w14:paraId="7FDA0BB9" w14:textId="0855381D" w:rsidR="00365AEE" w:rsidRPr="008236BB" w:rsidRDefault="005F3D17" w:rsidP="00365AEE">
      <w:pPr>
        <w:spacing w:line="360" w:lineRule="auto"/>
        <w:ind w:left="360"/>
        <w:rPr>
          <w:color w:val="000000"/>
        </w:rPr>
      </w:pPr>
      <w:r>
        <w:rPr>
          <w:color w:val="000000"/>
        </w:rPr>
        <w:t>A computational model developed in the Raimondo lab has been developed to investigate this</w:t>
      </w:r>
      <w:r w:rsidR="00A444FD">
        <w:rPr>
          <w:color w:val="000000"/>
        </w:rPr>
        <w:t xml:space="preserve"> phenomenon. Dusterwald et al</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428937028"/>
          <w:placeholder>
            <w:docPart w:val="DefaultPlaceholder_-1854013440"/>
          </w:placeholder>
        </w:sdtPr>
        <w:sdtEndPr/>
        <w:sdtContent>
          <w:r w:rsidR="008236BB" w:rsidRPr="008236BB">
            <w:rPr>
              <w:color w:val="000000"/>
              <w:vertAlign w:val="superscript"/>
            </w:rPr>
            <w:t>19</w:t>
          </w:r>
        </w:sdtContent>
      </w:sdt>
      <w:r w:rsidR="00A444FD">
        <w:rPr>
          <w:color w:val="000000"/>
        </w:rPr>
        <w:t xml:space="preserve"> </w:t>
      </w:r>
      <w:r>
        <w:rPr>
          <w:color w:val="000000"/>
        </w:rPr>
        <w:t>show</w:t>
      </w:r>
      <w:r w:rsidR="00A444FD">
        <w:rPr>
          <w:color w:val="000000"/>
        </w:rPr>
        <w:t>ed</w:t>
      </w:r>
      <w:r>
        <w:rPr>
          <w:color w:val="000000"/>
        </w:rPr>
        <w:t xml:space="preserve"> that changes to IA average charge can affect </w:t>
      </w:r>
      <w:r w:rsidR="00A444FD">
        <w:rPr>
          <w:color w:val="000000"/>
        </w:rPr>
        <w:t>E</w:t>
      </w:r>
      <w:r w:rsidR="00A444FD">
        <w:rPr>
          <w:color w:val="000000"/>
          <w:vertAlign w:val="subscript"/>
        </w:rPr>
        <w:t>GABA</w:t>
      </w:r>
      <w:r w:rsidR="00A444FD">
        <w:rPr>
          <w:color w:val="000000"/>
        </w:rPr>
        <w:t>. Moreover, it was shown that due to changes in V</w:t>
      </w:r>
      <w:r w:rsidR="00A444FD">
        <w:rPr>
          <w:color w:val="000000"/>
          <w:vertAlign w:val="subscript"/>
        </w:rPr>
        <w:t>m</w:t>
      </w:r>
      <w:r w:rsidR="00A444FD">
        <w:rPr>
          <w:color w:val="000000"/>
        </w:rPr>
        <w:t xml:space="preserve"> the </w:t>
      </w:r>
      <w:r w:rsidR="00A444FD">
        <w:t>Cl</w:t>
      </w:r>
      <w:r w:rsidR="00A444FD" w:rsidRPr="000B2398">
        <w:rPr>
          <w:vertAlign w:val="superscript"/>
        </w:rPr>
        <w:t>-</w:t>
      </w:r>
      <w:r w:rsidR="00A444FD">
        <w:rPr>
          <w:vertAlign w:val="superscript"/>
        </w:rPr>
        <w:t xml:space="preserve"> </w:t>
      </w:r>
      <w:r w:rsidR="00A444FD">
        <w:t>driving force did not change, therefore questioning the functional implications that varied E</w:t>
      </w:r>
      <w:r w:rsidR="00A444FD">
        <w:rPr>
          <w:vertAlign w:val="subscript"/>
        </w:rPr>
        <w:t>GABA</w:t>
      </w:r>
      <w:r w:rsidR="00A444FD">
        <w:t xml:space="preserve"> assumes.  </w:t>
      </w:r>
      <w:r>
        <w:rPr>
          <w:color w:val="000000"/>
        </w:rPr>
        <w:t xml:space="preserve">Although theoretically plausible, there are no experimental or computational studies showing </w:t>
      </w:r>
      <w:r w:rsidR="00A444FD">
        <w:rPr>
          <w:color w:val="000000"/>
        </w:rPr>
        <w:t xml:space="preserve">how heterogenous subcellular distribution of </w:t>
      </w:r>
      <w:r>
        <w:rPr>
          <w:color w:val="000000"/>
        </w:rPr>
        <w:t xml:space="preserve">IA </w:t>
      </w:r>
      <w:r w:rsidR="00A444FD">
        <w:rPr>
          <w:color w:val="000000"/>
        </w:rPr>
        <w:t xml:space="preserve">can result in </w:t>
      </w:r>
      <w:r w:rsidR="008236BB">
        <w:t>Cl</w:t>
      </w:r>
      <w:r w:rsidR="008236BB" w:rsidRPr="000B2398">
        <w:rPr>
          <w:vertAlign w:val="superscript"/>
        </w:rPr>
        <w:t>-</w:t>
      </w:r>
      <w:r w:rsidR="008236BB">
        <w:rPr>
          <w:vertAlign w:val="superscript"/>
        </w:rPr>
        <w:t xml:space="preserve">  </w:t>
      </w:r>
      <w:r w:rsidR="008236BB">
        <w:t xml:space="preserve">microdomains and </w:t>
      </w:r>
      <w:r>
        <w:rPr>
          <w:color w:val="000000"/>
        </w:rPr>
        <w:t>variances in E</w:t>
      </w:r>
      <w:r w:rsidRPr="005F3D17">
        <w:rPr>
          <w:color w:val="000000"/>
          <w:vertAlign w:val="subscript"/>
        </w:rPr>
        <w:t>GABA</w:t>
      </w:r>
      <w:r>
        <w:rPr>
          <w:color w:val="000000"/>
        </w:rPr>
        <w:t>.</w:t>
      </w:r>
      <w:r w:rsidR="008236BB">
        <w:rPr>
          <w:color w:val="000000"/>
        </w:rPr>
        <w:t xml:space="preserve"> This study aims to extend the model proposed by</w:t>
      </w:r>
      <w:r w:rsidR="008236BB" w:rsidRPr="008236BB">
        <w:rPr>
          <w:color w:val="000000"/>
        </w:rPr>
        <w:t xml:space="preserve"> </w:t>
      </w:r>
      <w:r w:rsidR="008236BB">
        <w:rPr>
          <w:color w:val="000000"/>
        </w:rPr>
        <w:t>Dusterwald et al</w:t>
      </w:r>
      <w:sdt>
        <w:sdtPr>
          <w:rPr>
            <w:color w:val="000000"/>
            <w:vertAlign w:val="superscript"/>
          </w:rPr>
          <w:tag w:val="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
          <w:id w:val="1837342948"/>
          <w:placeholder>
            <w:docPart w:val="355DD348B9E34A489615667AD36E2DE8"/>
          </w:placeholder>
        </w:sdtPr>
        <w:sdtEndPr/>
        <w:sdtContent>
          <w:r w:rsidR="008236BB" w:rsidRPr="008236BB">
            <w:rPr>
              <w:color w:val="000000"/>
              <w:vertAlign w:val="superscript"/>
            </w:rPr>
            <w:t>19</w:t>
          </w:r>
        </w:sdtContent>
      </w:sdt>
      <w:r w:rsidR="008236BB">
        <w:rPr>
          <w:color w:val="000000"/>
          <w:vertAlign w:val="superscript"/>
        </w:rPr>
        <w:t xml:space="preserve"> </w:t>
      </w:r>
      <w:r w:rsidR="008236BB">
        <w:rPr>
          <w:color w:val="000000"/>
        </w:rPr>
        <w:t xml:space="preserve">to answer this question and assess the functional </w:t>
      </w:r>
      <w:r w:rsidR="00470954">
        <w:rPr>
          <w:color w:val="000000"/>
        </w:rPr>
        <w:t>significance</w:t>
      </w:r>
      <w:r w:rsidR="008236BB">
        <w:rPr>
          <w:color w:val="000000"/>
        </w:rPr>
        <w:t>.</w:t>
      </w:r>
    </w:p>
    <w:p w14:paraId="5B6C8231" w14:textId="77777777" w:rsidR="00236B62" w:rsidRDefault="00236B62" w:rsidP="00E16153">
      <w:pPr>
        <w:spacing w:line="360" w:lineRule="auto"/>
      </w:pPr>
    </w:p>
    <w:p w14:paraId="6EC82EBA" w14:textId="50EB6D3A" w:rsidR="00236B62" w:rsidRPr="00AA6FDB" w:rsidRDefault="00AA6FDB" w:rsidP="009E070E">
      <w:pPr>
        <w:spacing w:line="360" w:lineRule="auto"/>
        <w:ind w:left="360"/>
        <w:rPr>
          <w:b/>
          <w:bCs/>
        </w:rPr>
      </w:pPr>
      <w:r>
        <w:rPr>
          <w:b/>
          <w:bCs/>
        </w:rPr>
        <w:t>SCHEMATIC OF NON-ISOPOTENTIAL DENDRITE</w:t>
      </w:r>
    </w:p>
    <w:p w14:paraId="2898C145" w14:textId="77777777" w:rsidR="00303C60" w:rsidRDefault="00303C60" w:rsidP="009E070E">
      <w:pPr>
        <w:spacing w:line="360" w:lineRule="auto"/>
        <w:ind w:left="360"/>
        <w:rPr>
          <w:color w:val="FF0000"/>
        </w:rPr>
      </w:pPr>
    </w:p>
    <w:p w14:paraId="6D785BF6" w14:textId="25E07B70" w:rsidR="00980DEA" w:rsidRPr="00C75249" w:rsidRDefault="00980DEA" w:rsidP="009E070E">
      <w:pPr>
        <w:spacing w:line="360" w:lineRule="auto"/>
        <w:ind w:left="786"/>
        <w:rPr>
          <w:color w:val="FF0000"/>
        </w:rPr>
      </w:pPr>
      <w:r w:rsidRPr="00C75249">
        <w:rPr>
          <w:color w:val="FF0000"/>
        </w:rPr>
        <w:t>The Gibbs-Donnan effect describes the broad implications impermeant anions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jI8L3N1cD4iLCJpc01hbnVhbGx5T3ZlcnJpZGRlbiI6ZmFsc2UsIm1hbnVhbE92ZXJyaWRlVGV4dCI6IiJ9fQ=="/>
          <w:id w:val="-2097938557"/>
          <w:placeholder>
            <w:docPart w:val="F8DFC1530B8E47E7807E7C2AB0F330C2"/>
          </w:placeholder>
        </w:sdtPr>
        <w:sdtEndPr/>
        <w:sdtContent>
          <w:r w:rsidR="008236BB" w:rsidRPr="008236BB">
            <w:rPr>
              <w:color w:val="000000"/>
              <w:vertAlign w:val="superscript"/>
            </w:rPr>
            <w:t>22</w:t>
          </w:r>
        </w:sdtContent>
      </w:sdt>
      <w:r w:rsidRPr="00C75249">
        <w:rPr>
          <w:color w:val="FF0000"/>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yMzwvc3VwPiIsImlzTWFudWFsbHlPdmVycmlkZGVuIjpmYWxzZSwibWFudWFsT3ZlcnJpZGVUZXh0IjoiIn19"/>
          <w:id w:val="-761687493"/>
          <w:placeholder>
            <w:docPart w:val="F8DFC1530B8E47E7807E7C2AB0F330C2"/>
          </w:placeholder>
        </w:sdtPr>
        <w:sdtEndPr/>
        <w:sdtContent>
          <w:r w:rsidR="008236BB" w:rsidRPr="008236BB">
            <w:rPr>
              <w:color w:val="000000"/>
              <w:vertAlign w:val="superscript"/>
            </w:rPr>
            <w:t>23</w:t>
          </w:r>
        </w:sdtContent>
      </w:sdt>
      <w:r w:rsidRPr="00C75249">
        <w:rPr>
          <w:color w:val="FF0000"/>
        </w:rPr>
        <w:t xml:space="preserve">.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w:t>
      </w:r>
      <w:r w:rsidRPr="00C75249">
        <w:rPr>
          <w:color w:val="FF0000"/>
        </w:rPr>
        <w:lastRenderedPageBreak/>
        <w:t>not for active sodium extrusion via Na-K-ATPases. Another possible cellular strategy could be to pump water out of the cell however there is no evidence of aquaporins or similar structures in neurons.</w:t>
      </w:r>
    </w:p>
    <w:p w14:paraId="3D6CD498" w14:textId="0E31071D" w:rsidR="00980DEA" w:rsidRPr="00C75249" w:rsidRDefault="00980DEA" w:rsidP="00980DEA">
      <w:pPr>
        <w:spacing w:line="360" w:lineRule="auto"/>
        <w:ind w:left="426"/>
        <w:rPr>
          <w:color w:val="FF0000"/>
        </w:rPr>
      </w:pPr>
      <w:r w:rsidRPr="00C75249">
        <w:rPr>
          <w:color w:val="FF0000"/>
        </w:rPr>
        <w:t>Computational simulations developed by Dusterwald et. al</w:t>
      </w:r>
      <w:sdt>
        <w:sdtPr>
          <w:rPr>
            <w:color w:val="000000"/>
            <w:vertAlign w:val="superscript"/>
          </w:rPr>
          <w:tag w:val="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
          <w:id w:val="-445381104"/>
          <w:placeholder>
            <w:docPart w:val="F8DFC1530B8E47E7807E7C2AB0F330C2"/>
          </w:placeholder>
        </w:sdtPr>
        <w:sdtEndPr/>
        <w:sdtContent>
          <w:r w:rsidR="008236BB" w:rsidRPr="008236BB">
            <w:rPr>
              <w:color w:val="000000"/>
              <w:vertAlign w:val="superscript"/>
            </w:rPr>
            <w:t>19</w:t>
          </w:r>
        </w:sdtContent>
      </w:sdt>
      <w:r w:rsidRPr="00C75249">
        <w:rPr>
          <w:color w:val="FF0000"/>
        </w:rPr>
        <w:t xml:space="preserve">  tested the above hypotheses by adding impermeant anions in single and multicompartment neuronal models and explored their effects on the electrical and osmotic properties of </w:t>
      </w:r>
      <w:proofErr w:type="gramStart"/>
      <w:r w:rsidRPr="00C75249">
        <w:rPr>
          <w:color w:val="FF0000"/>
        </w:rPr>
        <w:t>dendrites..</w:t>
      </w:r>
      <w:proofErr w:type="gramEnd"/>
    </w:p>
    <w:p w14:paraId="7DEE985D" w14:textId="6F12381A" w:rsidR="00980DEA" w:rsidRPr="00C75249" w:rsidRDefault="00980DEA" w:rsidP="0091493E">
      <w:pPr>
        <w:spacing w:line="360" w:lineRule="auto"/>
        <w:ind w:left="426"/>
        <w:rPr>
          <w:color w:val="FF0000"/>
        </w:rPr>
      </w:pPr>
      <w:r w:rsidRPr="00C75249">
        <w:rPr>
          <w:color w:val="FF0000"/>
        </w:rPr>
        <w:t xml:space="preserve">Similar effects were demonstrated in a multicompartmental model, however the changes to the driving force were further diminished due to the impact on the sodium ion concentrations (and therefore the Na-K-APTase pump rate). </w:t>
      </w:r>
    </w:p>
    <w:p w14:paraId="5EEF4A17" w14:textId="77777777" w:rsidR="00980DEA" w:rsidRDefault="00980DEA" w:rsidP="00980DEA"/>
    <w:p w14:paraId="3EAC24CE" w14:textId="2A50E36C" w:rsidR="0091493E" w:rsidRDefault="0091493E" w:rsidP="00980DEA">
      <w:pPr>
        <w:pStyle w:val="Heading2"/>
        <w:numPr>
          <w:ilvl w:val="1"/>
          <w:numId w:val="1"/>
        </w:numPr>
      </w:pPr>
      <w:r>
        <w:t>Impermeant anions and osmotic regulation</w:t>
      </w:r>
    </w:p>
    <w:p w14:paraId="7C315F1A" w14:textId="0D1A637B" w:rsidR="0091493E" w:rsidRDefault="0091493E" w:rsidP="0091493E"/>
    <w:p w14:paraId="37B87A7F" w14:textId="77777777" w:rsidR="0091493E" w:rsidRPr="00C75249" w:rsidRDefault="0091493E" w:rsidP="0091493E">
      <w:pPr>
        <w:spacing w:line="360" w:lineRule="auto"/>
        <w:ind w:left="426"/>
        <w:rPr>
          <w:color w:val="FF0000"/>
        </w:rPr>
      </w:pPr>
      <w:r w:rsidRPr="00C75249">
        <w:rPr>
          <w:color w:val="FF0000"/>
        </w:rPr>
        <w:t>In both the single and multicompartment simulations, impermeant anion concentrations were key determinants of cell/compartment volumes. Similarly changing the average charge of impermeant anions had a persistent impact on cell volume.</w:t>
      </w:r>
    </w:p>
    <w:p w14:paraId="3B402CA2" w14:textId="532452C6" w:rsidR="0091493E" w:rsidRPr="00C75249" w:rsidRDefault="0091493E" w:rsidP="0091493E">
      <w:pPr>
        <w:spacing w:line="360" w:lineRule="auto"/>
        <w:ind w:left="426"/>
        <w:rPr>
          <w:color w:val="FF0000"/>
        </w:rPr>
      </w:pPr>
      <w:r w:rsidRPr="00C75249">
        <w:rPr>
          <w:color w:val="FF0000"/>
        </w:rPr>
        <w:t>As impermeant anions had significant effect on cell volumes it was postulated that adding impermeant anions in the apical portions of the dendrites may mimic the increases in cell size of a growth cone. This too was shown in simulations by Dusterwald et al</w:t>
      </w:r>
      <w:sdt>
        <w:sdtPr>
          <w:rPr>
            <w:color w:val="000000"/>
            <w:vertAlign w:val="superscript"/>
          </w:rPr>
          <w:tag w:val="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
          <w:id w:val="1205909410"/>
          <w:placeholder>
            <w:docPart w:val="CB451A6F245D45C3982CB84583242E58"/>
          </w:placeholder>
        </w:sdtPr>
        <w:sdtEndPr/>
        <w:sdtContent>
          <w:r w:rsidR="008236BB" w:rsidRPr="008236BB">
            <w:rPr>
              <w:color w:val="000000"/>
              <w:vertAlign w:val="superscript"/>
            </w:rPr>
            <w:t>19</w:t>
          </w:r>
        </w:sdtContent>
      </w:sdt>
      <w:r w:rsidRPr="00C75249">
        <w:rPr>
          <w:color w:val="FF0000"/>
        </w:rPr>
        <w:t xml:space="preserve"> thus illustrating the potential ability of impermeant anions to grow neuronal processes, and it may be possible that neurons could use the transport and tethering of impermeant anions to grow or modify the volume of neuronal compartments. Speculatively, the interaction between impermeant anions and electrical fields may also contributes to plasticity through the development of dendritic spines.</w:t>
      </w:r>
    </w:p>
    <w:p w14:paraId="4867230D" w14:textId="77777777" w:rsidR="0091493E" w:rsidRPr="0091493E" w:rsidRDefault="0091493E" w:rsidP="0091493E"/>
    <w:p w14:paraId="45972D9D" w14:textId="136FAF7E" w:rsidR="00980DEA" w:rsidRPr="00ED6832" w:rsidRDefault="00980DEA" w:rsidP="00980DEA">
      <w:pPr>
        <w:pStyle w:val="Heading2"/>
        <w:numPr>
          <w:ilvl w:val="1"/>
          <w:numId w:val="1"/>
        </w:numPr>
      </w:pPr>
      <w:r>
        <w:t>Impermeant anions in disease</w:t>
      </w:r>
    </w:p>
    <w:p w14:paraId="53BDAB43" w14:textId="1C363182" w:rsidR="00980DEA" w:rsidRDefault="00980DEA" w:rsidP="00980DEA"/>
    <w:p w14:paraId="66161AA5" w14:textId="32A3F393" w:rsidR="00262B2D" w:rsidRDefault="00262B2D" w:rsidP="00262B2D">
      <w:pPr>
        <w:spacing w:line="360" w:lineRule="auto"/>
      </w:pPr>
      <w:r>
        <w:t>Seizure disorders are strongly linked to imbalances in chloride homeostasis, and since impermeant anions regulate intracellular chloride, dysfunction of such proteins may lead to a more excitable neuronal network.</w:t>
      </w:r>
    </w:p>
    <w:p w14:paraId="6F639B1B" w14:textId="7A93AA0E" w:rsidR="00DA1B5E" w:rsidRDefault="00DA1B5E" w:rsidP="00DA1B5E">
      <w:r>
        <w:t xml:space="preserve">Impermeant anions are implicated in the pathogenesis of several neurological disorders. </w:t>
      </w:r>
    </w:p>
    <w:p w14:paraId="224B6141" w14:textId="77777777" w:rsidR="00DA1B5E" w:rsidRDefault="00DA1B5E" w:rsidP="00DA1B5E"/>
    <w:p w14:paraId="2E601144" w14:textId="77777777" w:rsidR="00980DEA" w:rsidRPr="005F3D17" w:rsidRDefault="00980DEA" w:rsidP="00831E75">
      <w:pPr>
        <w:spacing w:line="360" w:lineRule="auto"/>
      </w:pPr>
      <w:r w:rsidRPr="005F3D17">
        <w:lastRenderedPageBreak/>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36833512" w14:textId="51945C9F" w:rsidR="00980DEA" w:rsidRPr="005F3D17" w:rsidRDefault="00980DEA" w:rsidP="00831E75">
      <w:pPr>
        <w:spacing w:line="360" w:lineRule="auto"/>
      </w:pPr>
      <w:r w:rsidRPr="005F3D17">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
          <w:id w:val="464399238"/>
          <w:placeholder>
            <w:docPart w:val="F8DFC1530B8E47E7807E7C2AB0F330C2"/>
          </w:placeholder>
        </w:sdtPr>
        <w:sdtEndPr/>
        <w:sdtContent>
          <w:r w:rsidR="008236BB" w:rsidRPr="008236BB">
            <w:rPr>
              <w:color w:val="000000"/>
              <w:vertAlign w:val="superscript"/>
            </w:rPr>
            <w:t>24</w:t>
          </w:r>
        </w:sdtContent>
      </w:sdt>
      <w:r w:rsidRPr="005F3D17">
        <w:t xml:space="preserve">. </w:t>
      </w:r>
    </w:p>
    <w:p w14:paraId="6297C56F" w14:textId="26C292B7" w:rsidR="00980DEA" w:rsidRPr="005F3D17" w:rsidRDefault="00980DEA" w:rsidP="00831E75">
      <w:pPr>
        <w:spacing w:line="360" w:lineRule="auto"/>
      </w:pPr>
      <w:r w:rsidRPr="005F3D17">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
          <w:id w:val="-1336527664"/>
          <w:placeholder>
            <w:docPart w:val="F8DFC1530B8E47E7807E7C2AB0F330C2"/>
          </w:placeholder>
        </w:sdtPr>
        <w:sdtEndPr/>
        <w:sdtContent>
          <w:r w:rsidR="008236BB" w:rsidRPr="008236BB">
            <w:rPr>
              <w:color w:val="000000"/>
              <w:vertAlign w:val="superscript"/>
            </w:rPr>
            <w:t>25</w:t>
          </w:r>
        </w:sdtContent>
      </w:sdt>
      <w:r w:rsidRPr="005F3D17">
        <w:t>.Tau proteins can also accumulate in glial cells and play a role in Progressive Supranuclear Palsy (PSP) and Corticobasal Degeneration (CBD), while increased Tau proteins in astrocytes have been linked to aging.</w:t>
      </w:r>
    </w:p>
    <w:p w14:paraId="48DC92A0" w14:textId="003476B3" w:rsidR="00980DEA" w:rsidRPr="005F3D17" w:rsidRDefault="00980DEA" w:rsidP="004457C2">
      <w:pPr>
        <w:spacing w:line="360" w:lineRule="auto"/>
      </w:pPr>
      <w:r w:rsidRPr="005F3D17">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
          <w:id w:val="-1731445505"/>
          <w:placeholder>
            <w:docPart w:val="F8DFC1530B8E47E7807E7C2AB0F330C2"/>
          </w:placeholder>
        </w:sdtPr>
        <w:sdtEndPr/>
        <w:sdtContent>
          <w:r w:rsidR="008236BB" w:rsidRPr="008236BB">
            <w:rPr>
              <w:color w:val="000000"/>
              <w:vertAlign w:val="superscript"/>
            </w:rPr>
            <w:t>26</w:t>
          </w:r>
        </w:sdtContent>
      </w:sdt>
      <w:r w:rsidRPr="005F3D17">
        <w:t>.</w:t>
      </w:r>
      <w:r w:rsidR="004457C2" w:rsidRPr="005F3D17">
        <w:t xml:space="preserve"> </w:t>
      </w:r>
    </w:p>
    <w:p w14:paraId="77DA21A8" w14:textId="431E18C4" w:rsidR="004457C2" w:rsidRDefault="004457C2" w:rsidP="004457C2">
      <w:pPr>
        <w:spacing w:line="360" w:lineRule="auto"/>
      </w:pPr>
      <w:r>
        <w:t>Novel insights into the pathogenesis and treatment of such conditions may arise by investigating the role of impermeant anions in neuron</w:t>
      </w:r>
      <w:r w:rsidR="004C1061">
        <w:t>s.</w:t>
      </w:r>
      <w:r>
        <w:t xml:space="preserve"> </w:t>
      </w:r>
    </w:p>
    <w:p w14:paraId="74A8DE9B" w14:textId="0F908317" w:rsidR="00B579C4" w:rsidRDefault="00B579C4" w:rsidP="00B579C4">
      <w:pPr>
        <w:pStyle w:val="Heading2"/>
        <w:numPr>
          <w:ilvl w:val="1"/>
          <w:numId w:val="1"/>
        </w:numPr>
      </w:pPr>
      <w:r>
        <w:lastRenderedPageBreak/>
        <w:t>Studying impermeant anions</w:t>
      </w:r>
    </w:p>
    <w:p w14:paraId="3601C17A" w14:textId="7C684107" w:rsidR="00B579C4" w:rsidRDefault="00B579C4" w:rsidP="00B579C4"/>
    <w:p w14:paraId="4693B655" w14:textId="7E2BD190" w:rsidR="00B579C4" w:rsidRDefault="00B579C4" w:rsidP="00B579C4">
      <w:pPr>
        <w:spacing w:line="360" w:lineRule="auto"/>
      </w:pPr>
      <w:r>
        <w:t xml:space="preserve">Experimental methods to study the impact of impermeant anions in physiological and diseased states is challenging. </w:t>
      </w:r>
    </w:p>
    <w:p w14:paraId="72137D64" w14:textId="32A7C2EE" w:rsidR="00450BD1" w:rsidRDefault="00450BD1" w:rsidP="00B579C4">
      <w:pPr>
        <w:spacing w:line="360" w:lineRule="auto"/>
      </w:pPr>
      <w:r>
        <w:t>Single cell RNA seq</w:t>
      </w:r>
      <w:r w:rsidR="00CB6707">
        <w:t>uencing prov</w:t>
      </w:r>
      <w:r w:rsidR="009545E9">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t>proteins</w:t>
      </w:r>
      <w:r w:rsidR="009545E9">
        <w:t>.</w:t>
      </w:r>
    </w:p>
    <w:p w14:paraId="6E9F99D4" w14:textId="09C7AF3A" w:rsidR="00B579C4" w:rsidRDefault="00B579C4" w:rsidP="00B579C4">
      <w:pPr>
        <w:spacing w:line="360" w:lineRule="auto"/>
        <w:rPr>
          <w:color w:val="000000"/>
        </w:rPr>
      </w:pPr>
      <w: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xPC9zdXA+IiwibWFudWFsT3ZlcnJpZGVUZXh0IjoiIn19"/>
          <w:id w:val="-400838357"/>
          <w:placeholder>
            <w:docPart w:val="DefaultPlaceholder_-1854013440"/>
          </w:placeholder>
        </w:sdtPr>
        <w:sdtEndPr/>
        <w:sdtContent>
          <w:r w:rsidR="008236BB" w:rsidRPr="008236BB">
            <w:rPr>
              <w:color w:val="000000"/>
              <w:vertAlign w:val="superscript"/>
            </w:rPr>
            <w:t>21</w:t>
          </w:r>
        </w:sdtContent>
      </w:sdt>
      <w:r>
        <w:rPr>
          <w:color w:val="000000"/>
        </w:rPr>
        <w:t xml:space="preserve">. </w:t>
      </w:r>
      <w:r w:rsidR="00B528AD">
        <w:rPr>
          <w:color w:val="000000"/>
        </w:rPr>
        <w:t>The 4i indirect immuno</w:t>
      </w:r>
      <w:r>
        <w:rPr>
          <w:color w:val="000000"/>
        </w:rPr>
        <w:t>fluorescen</w:t>
      </w:r>
      <w:r w:rsidR="00B528AD">
        <w:rPr>
          <w:color w:val="000000"/>
        </w:rPr>
        <w:t xml:space="preserve">ce protocol combines utilizes protein specific labelled antibodies and </w:t>
      </w:r>
      <w:r>
        <w:rPr>
          <w:color w:val="000000"/>
        </w:rPr>
        <w:t>computer vision to identify the</w:t>
      </w:r>
      <w:r w:rsidR="001118A0">
        <w:rPr>
          <w:color w:val="000000"/>
        </w:rPr>
        <w:t xml:space="preserve"> subcellular location of proteins and nucleic acids </w:t>
      </w:r>
      <w:r w:rsidR="004A5F37">
        <w:rPr>
          <w:color w:val="000000"/>
        </w:rPr>
        <w:t>in single cell</w:t>
      </w:r>
      <w:r w:rsidR="00B528AD">
        <w:rPr>
          <w:color w:val="000000"/>
        </w:rPr>
        <w:t>s</w:t>
      </w:r>
      <w:r w:rsidR="004A5F37">
        <w:rPr>
          <w:color w:val="000000"/>
        </w:rPr>
        <w:t xml:space="preserve">, </w:t>
      </w:r>
      <w:r w:rsidR="001118A0">
        <w:rPr>
          <w:color w:val="000000"/>
        </w:rPr>
        <w:t>as well as determine whether they are phosphorylated or not, and what phase of the cell cycle they are occurring in.</w:t>
      </w:r>
      <w:r w:rsidR="00B528AD">
        <w:rPr>
          <w:color w:val="000000"/>
        </w:rPr>
        <w:t xml:space="preserve"> This protocol provides high spatial resolution however has limitations due to fluorescent artefacts</w:t>
      </w:r>
      <w:r w:rsidR="003D738D">
        <w:rPr>
          <w:color w:val="000000"/>
        </w:rPr>
        <w:t>, challenges of antibody specificity,</w:t>
      </w:r>
      <w:r w:rsidR="00B528AD">
        <w:rPr>
          <w:color w:val="000000"/>
        </w:rPr>
        <w:t xml:space="preserve"> </w:t>
      </w:r>
      <w:r w:rsidR="00DC52F7">
        <w:rPr>
          <w:color w:val="000000"/>
        </w:rPr>
        <w:t xml:space="preserve">and </w:t>
      </w:r>
      <w:r w:rsidR="004C40DE">
        <w:rPr>
          <w:color w:val="000000"/>
        </w:rPr>
        <w:t xml:space="preserve">time </w:t>
      </w:r>
      <w:r w:rsidR="00DC52F7">
        <w:rPr>
          <w:color w:val="000000"/>
        </w:rPr>
        <w:t xml:space="preserve">costs </w:t>
      </w:r>
      <w:r w:rsidR="004C40DE">
        <w:rPr>
          <w:color w:val="000000"/>
        </w:rPr>
        <w:t>to conduct such experiments</w:t>
      </w:r>
      <w:r w:rsidR="00F31237">
        <w:rPr>
          <w:color w:val="000000"/>
        </w:rPr>
        <w:t>.</w:t>
      </w:r>
    </w:p>
    <w:p w14:paraId="0E60E270" w14:textId="64F1F78C" w:rsidR="00F31237" w:rsidRDefault="00A16488" w:rsidP="00B579C4">
      <w:pPr>
        <w:spacing w:line="360" w:lineRule="auto"/>
      </w:pPr>
      <w:r>
        <w:t xml:space="preserve">Computational models of dendrites can overcome many of the challenges of </w:t>
      </w:r>
      <w:r w:rsidR="00DA0475">
        <w:t>laboratory-based</w:t>
      </w:r>
      <w:r>
        <w:t xml:space="preserve"> methods to understanding the functional implications</w:t>
      </w:r>
      <w:r w:rsidR="001D245A">
        <w:t xml:space="preserve"> of</w:t>
      </w:r>
      <w:r>
        <w:t xml:space="preserve"> impermeant anions</w:t>
      </w:r>
      <w:r w:rsidR="001D245A">
        <w:t xml:space="preserve"> in neurons.</w:t>
      </w:r>
    </w:p>
    <w:p w14:paraId="2D225677" w14:textId="195BD552" w:rsidR="00B13578" w:rsidRPr="00C75249" w:rsidRDefault="00B13578" w:rsidP="00B13578">
      <w:pPr>
        <w:spacing w:line="360" w:lineRule="auto"/>
        <w:rPr>
          <w:color w:val="FF0000"/>
        </w:rPr>
      </w:pPr>
      <w:r w:rsidRPr="00C75249">
        <w:rPr>
          <w:color w:val="FF000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C75249" w:rsidRDefault="00B13578" w:rsidP="00B13578">
      <w:pPr>
        <w:spacing w:line="360" w:lineRule="auto"/>
        <w:rPr>
          <w:color w:val="FF0000"/>
        </w:rPr>
      </w:pPr>
      <w:r w:rsidRPr="00C75249">
        <w:rPr>
          <w:color w:val="FF000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31B2A2F5" w14:textId="1D510926" w:rsidR="00B13578" w:rsidRPr="00B579C4" w:rsidRDefault="00623673" w:rsidP="00B579C4">
      <w:pPr>
        <w:spacing w:line="360" w:lineRule="auto"/>
      </w:pPr>
      <w:r>
        <w:t xml:space="preserve">Redistribution of chloride </w:t>
      </w:r>
      <w:proofErr w:type="spellStart"/>
      <w:r>
        <w:t>intracellulary</w:t>
      </w:r>
      <w:proofErr w:type="spellEnd"/>
      <w:r>
        <w:t xml:space="preserve"> on fast time scales … See Doyon </w:t>
      </w:r>
      <w:proofErr w:type="spellStart"/>
      <w:r>
        <w:t>pg</w:t>
      </w:r>
      <w:proofErr w:type="spellEnd"/>
      <w:r>
        <w:t xml:space="preserve"> 2</w:t>
      </w:r>
    </w:p>
    <w:p w14:paraId="073DD443" w14:textId="77777777" w:rsidR="00DE0C75" w:rsidRDefault="00DE0C75" w:rsidP="00C83321">
      <w:pPr>
        <w:pStyle w:val="Heading1"/>
        <w:numPr>
          <w:ilvl w:val="0"/>
          <w:numId w:val="1"/>
        </w:numPr>
        <w:ind w:left="0"/>
      </w:pPr>
      <w:r>
        <w:t>Modelling dendrites</w:t>
      </w:r>
    </w:p>
    <w:p w14:paraId="6A04C077" w14:textId="77777777" w:rsidR="00DE0C75" w:rsidRDefault="00DE0C75" w:rsidP="00540E4D"/>
    <w:p w14:paraId="535882ED" w14:textId="77777777" w:rsidR="00DE0C75" w:rsidRDefault="00DE0C75" w:rsidP="00B72243">
      <w:pPr>
        <w:pStyle w:val="ListParagraph"/>
        <w:numPr>
          <w:ilvl w:val="0"/>
          <w:numId w:val="5"/>
        </w:numPr>
      </w:pPr>
      <w:r>
        <w:lastRenderedPageBreak/>
        <w:t>? The need to model neurons computationally</w:t>
      </w:r>
    </w:p>
    <w:p w14:paraId="05A394F2" w14:textId="3F6A754F" w:rsidR="00DE0C75" w:rsidRDefault="00EF49C9" w:rsidP="00540E4D">
      <w:pPr>
        <w:pStyle w:val="Heading2"/>
        <w:numPr>
          <w:ilvl w:val="1"/>
          <w:numId w:val="1"/>
        </w:numPr>
      </w:pPr>
      <w:r>
        <w:t>Modelling dendrites</w:t>
      </w:r>
    </w:p>
    <w:p w14:paraId="6F95A908" w14:textId="77777777" w:rsidR="00DE0C75" w:rsidRDefault="00DE0C75" w:rsidP="005D525C"/>
    <w:p w14:paraId="5B827CAF" w14:textId="1273CB88" w:rsidR="00DE0C75" w:rsidRDefault="00DE0C75" w:rsidP="00F83740">
      <w:pPr>
        <w:spacing w:line="360" w:lineRule="auto"/>
      </w:pPr>
      <w:r>
        <w:t>Several mathematical/theoretical models have been proposed to predict neural functioning, each of which balanc</w:t>
      </w:r>
      <w:r w:rsidR="005F55EC">
        <w:t>e</w:t>
      </w:r>
      <w:r>
        <w:t xml:space="preserve"> detail with abstraction. On one extreme black-box models focus solely on the input, processing, and output (functional) aspects of neurons while ignoring the role structural morphology plays. These models are useful trying to predict neuronal spiking frequencies based on varied inputs for example. </w:t>
      </w:r>
    </w:p>
    <w:p w14:paraId="37F62B41" w14:textId="4E01EA97"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8236BB" w:rsidRPr="008236BB">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
          <w:id w:val="2130666772"/>
          <w:placeholder>
            <w:docPart w:val="65A2421F57424508974AC4364AEFA37E"/>
          </w:placeholder>
        </w:sdtPr>
        <w:sdtEndPr/>
        <w:sdtContent>
          <w:r w:rsidR="008236BB" w:rsidRPr="008236BB">
            <w:rPr>
              <w:color w:val="000000"/>
              <w:vertAlign w:val="superscript"/>
            </w:rPr>
            <w:t>27</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0CCFD3D4" w14:textId="52803DC6" w:rsidR="00DE0C75" w:rsidRDefault="00DE0C75" w:rsidP="00EF49C9">
      <w:pPr>
        <w:spacing w:after="0" w:line="360" w:lineRule="auto"/>
      </w:pPr>
      <w:r>
        <w:t xml:space="preserve">Equivalent circuit models liken the core electrical properties of neurons to electronic components in a circuit, with each component in the circuit representing an electric property of the neuron. </w:t>
      </w:r>
    </w:p>
    <w:p w14:paraId="1CCEAF72" w14:textId="77777777" w:rsidR="00B8189A" w:rsidRDefault="00B8189A" w:rsidP="00EF49C9">
      <w:pPr>
        <w:spacing w:after="0" w:line="360" w:lineRule="auto"/>
      </w:pPr>
    </w:p>
    <w:p w14:paraId="006F666A" w14:textId="402D6C13" w:rsidR="00DE0C75" w:rsidRDefault="00DE0C75" w:rsidP="00EF49C9">
      <w:pPr>
        <w:spacing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8236BB" w:rsidRPr="008236BB">
            <w:rPr>
              <w:color w:val="000000"/>
              <w:vertAlign w:val="superscript"/>
            </w:rPr>
            <w:t>1</w:t>
          </w:r>
        </w:sdtContent>
      </w:sdt>
      <w:r>
        <w:t xml:space="preserve">  </w:t>
      </w:r>
    </w:p>
    <w:p w14:paraId="2997EF91" w14:textId="77777777" w:rsidR="00B8189A" w:rsidRDefault="00B8189A" w:rsidP="00EF49C9">
      <w:pPr>
        <w:spacing w:after="0" w:line="360" w:lineRule="auto"/>
      </w:pPr>
    </w:p>
    <w:p w14:paraId="4CB8973F" w14:textId="44CE5F46" w:rsidR="00DE0C75"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3C29D2DA" w14:textId="77777777" w:rsidR="00B8189A" w:rsidRDefault="00B8189A" w:rsidP="00FB532B">
      <w:pPr>
        <w:spacing w:after="0" w:line="360" w:lineRule="auto"/>
      </w:pPr>
    </w:p>
    <w:p w14:paraId="14F5ABFE" w14:textId="44E337C9" w:rsidR="00811C6F" w:rsidRDefault="00DE0C75" w:rsidP="00FB532B">
      <w:pPr>
        <w:spacing w:after="0" w:line="360" w:lineRule="auto"/>
      </w:pPr>
      <w:r>
        <w:t>Internal resistance (</w:t>
      </w:r>
      <w:r w:rsidRPr="00523476">
        <w:rPr>
          <w:i/>
          <w:iCs/>
        </w:rPr>
        <w:t>r</w:t>
      </w:r>
      <w:r>
        <w:rPr>
          <w:i/>
          <w:iCs/>
          <w:vertAlign w:val="subscript"/>
        </w:rPr>
        <w:t>i</w:t>
      </w:r>
      <w:r>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t>and cross-</w:t>
      </w:r>
      <w:r>
        <w:lastRenderedPageBreak/>
        <w:t>sectional area</w:t>
      </w:r>
      <w:r w:rsidR="00811C6F">
        <w:t xml:space="preserve"> (</w:t>
      </w:r>
      <w:r w:rsidR="00811C6F" w:rsidRPr="00811C6F">
        <w:rPr>
          <w:i/>
          <w:iCs/>
        </w:rPr>
        <w:t>A</w:t>
      </w:r>
      <w:r w:rsidR="00811C6F">
        <w:t>)</w:t>
      </w:r>
      <w:r>
        <w:t xml:space="preserve"> </w:t>
      </w:r>
      <w:r w:rsidR="00811C6F">
        <w:t xml:space="preserve">are the determinants of the internal resistance (thin and long neurons having </w:t>
      </w:r>
      <w:r>
        <w:t>the greate</w:t>
      </w:r>
      <w:r w:rsidR="00811C6F">
        <w:t>st</w:t>
      </w:r>
      <w:r>
        <w:t xml:space="preserve"> the internal resistance</w:t>
      </w:r>
      <w:r w:rsidR="00811C6F">
        <w:t>)</w:t>
      </w:r>
      <w:r>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
          <w:id w:val="-91551853"/>
          <w:placeholder>
            <w:docPart w:val="EA41C63EEFB74115B0E1D030C839E0B2"/>
          </w:placeholder>
        </w:sdtPr>
        <w:sdtEndPr/>
        <w:sdtContent>
          <w:r w:rsidR="008236BB" w:rsidRPr="008236BB">
            <w:rPr>
              <w:color w:val="000000"/>
              <w:vertAlign w:val="superscript"/>
            </w:rPr>
            <w:t>28</w:t>
          </w:r>
        </w:sdtContent>
      </w:sdt>
      <w:r w:rsidR="00F253DE">
        <w:t>.</w:t>
      </w:r>
      <w:r w:rsidR="00811C6F">
        <w:t xml:space="preserve">The formula below is used to calculate the internal resistance of a length of dendrite. </w:t>
      </w:r>
    </w:p>
    <w:p w14:paraId="6EC5B062" w14:textId="14B7632A" w:rsidR="00811C6F" w:rsidRDefault="002154E7" w:rsidP="00FB532B">
      <w:pPr>
        <w:spacing w:after="0" w:line="360" w:lineRule="auto"/>
      </w:pPr>
      <w:r>
        <w:rPr>
          <w:noProof/>
        </w:rPr>
        <mc:AlternateContent>
          <mc:Choice Requires="wps">
            <w:drawing>
              <wp:anchor distT="45720" distB="45720" distL="114300" distR="114300" simplePos="0" relativeHeight="251674624" behindDoc="0" locked="0" layoutInCell="1" allowOverlap="1" wp14:anchorId="75481B21" wp14:editId="256AA11F">
                <wp:simplePos x="0" y="0"/>
                <wp:positionH relativeFrom="margin">
                  <wp:align>right</wp:align>
                </wp:positionH>
                <wp:positionV relativeFrom="paragraph">
                  <wp:posOffset>269240</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4" type="#_x0000_t202" style="position:absolute;margin-left:-9.7pt;margin-top:21.2pt;width:41.5pt;height:26.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" stroked="f">
                <v:textbox>
                  <w:txbxContent>
                    <w:p w14:paraId="2B97EE10" w14:textId="494D402C" w:rsidR="002154E7" w:rsidRDefault="002154E7" w:rsidP="002154E7">
                      <w:r>
                        <w:t>(1.5)</w:t>
                      </w:r>
                    </w:p>
                  </w:txbxContent>
                </v:textbox>
                <w10:wrap type="square" anchorx="margin"/>
              </v:shape>
            </w:pict>
          </mc:Fallback>
        </mc:AlternateContent>
      </w:r>
    </w:p>
    <w:p w14:paraId="34C18EB0" w14:textId="77777777" w:rsidR="004A3D39" w:rsidRPr="004A3D39" w:rsidRDefault="00C07098" w:rsidP="00FB532B">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6E2013C8" w14:textId="3A6DB137" w:rsidR="00DE0C75" w:rsidRDefault="004A3D39" w:rsidP="005473AA">
      <w:pPr>
        <w:spacing w:after="0" w:line="360" w:lineRule="auto"/>
      </w:pPr>
      <m:oMath>
        <m:r>
          <w:rPr>
            <w:rFonts w:ascii="Cambria Math" w:hAnsi="Cambria Math"/>
          </w:rPr>
          <m:t xml:space="preserve"> </m:t>
        </m:r>
      </m:oMath>
      <w:r w:rsidR="00811C6F">
        <w:t xml:space="preserve">  </w:t>
      </w:r>
    </w:p>
    <w:p w14:paraId="5FA3D943" w14:textId="5303BFCD" w:rsidR="003D34EC" w:rsidRDefault="00DE0C75" w:rsidP="00FB532B">
      <w:pPr>
        <w:spacing w:after="0" w:line="360" w:lineRule="auto"/>
      </w:pPr>
      <w:r>
        <w:t xml:space="preserve">Lastly, the driving force of a particular ion is modelled as a battery as this provides the potential difference that sets up ion flow. </w:t>
      </w:r>
    </w:p>
    <w:p w14:paraId="51E201E6" w14:textId="77777777" w:rsidR="003D34EC" w:rsidRDefault="003D34EC">
      <w:r>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4384" behindDoc="0" locked="0" layoutInCell="1" allowOverlap="1" wp14:anchorId="1959CBB7" wp14:editId="06B3FB35">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64CFD6A" id="Group 19" o:spid="_x0000_s1026" style="position:absolute;margin-left:-3.5pt;margin-top:20.3pt;width:457.8pt;height:479.35pt;z-index:251664384;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10"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1"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69B1DD09" w14:textId="4207FA87" w:rsidR="003D34EC" w:rsidRDefault="00E16CF9">
      <w:r>
        <w:rPr>
          <w:noProof/>
        </w:rPr>
        <mc:AlternateContent>
          <mc:Choice Requires="wps">
            <w:drawing>
              <wp:anchor distT="45720" distB="45720" distL="114300" distR="114300" simplePos="0" relativeHeight="251679744" behindDoc="0" locked="0" layoutInCell="1" allowOverlap="1" wp14:anchorId="2152E5DC" wp14:editId="41B8C4AB">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35" type="#_x0000_t202" style="position:absolute;margin-left:0;margin-top:392.4pt;width:437pt;height:11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">
                <v:textbo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v:textbox>
                <w10:wrap type="square" anchorx="margin"/>
              </v:shape>
            </w:pict>
          </mc:Fallback>
        </mc:AlternateContent>
      </w:r>
      <w:r w:rsidR="003D34EC">
        <w:br w:type="page"/>
      </w:r>
    </w:p>
    <w:p w14:paraId="673FB651" w14:textId="06F61732" w:rsidR="00DE0C75" w:rsidRDefault="00DE0C75" w:rsidP="00C43125"/>
    <w:p w14:paraId="67799B47" w14:textId="4191DE2E" w:rsidR="00DE0C75" w:rsidRDefault="00DE0C75" w:rsidP="00C43125">
      <w:r>
        <w:t xml:space="preserve">Cable Theory is a model which compares dendritic (or axonal) segments to electrical cables that can carry current along their length. </w:t>
      </w:r>
    </w:p>
    <w:p w14:paraId="3F46DA0B" w14:textId="2AAEDDDB" w:rsidR="00DE0C75" w:rsidRDefault="00DE0C75" w:rsidP="00C43125"/>
    <w:p w14:paraId="1C27BD60" w14:textId="5C0245A0" w:rsidR="00DE0C75" w:rsidRDefault="00DE0C75" w:rsidP="00C43125">
      <w:pPr>
        <w:rPr>
          <w:color w:val="000000"/>
          <w:vertAlign w:val="superscript"/>
        </w:rPr>
      </w:pPr>
      <w:r>
        <w:t>Four assumptions of resting neurons are made in Cable Theory:</w:t>
      </w:r>
      <w:sdt>
        <w:sdtPr>
          <w:rPr>
            <w:color w:val="000000"/>
            <w:vertAlign w:val="superscript"/>
          </w:rPr>
          <w:tag w:val="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842733402"/>
          <w:placeholder>
            <w:docPart w:val="65A2421F57424508974AC4364AEFA37E"/>
          </w:placeholder>
        </w:sdtPr>
        <w:sdtEndPr/>
        <w:sdtContent>
          <w:r w:rsidR="008236BB" w:rsidRPr="008236BB">
            <w:rPr>
              <w:color w:val="000000"/>
              <w:vertAlign w:val="superscript"/>
            </w:rPr>
            <w:t>1</w:t>
          </w:r>
        </w:sdtContent>
      </w:sdt>
    </w:p>
    <w:p w14:paraId="3B98DC80" w14:textId="36572C17" w:rsidR="00DE0C75" w:rsidRDefault="00DE0C75" w:rsidP="009C42CF">
      <w:pPr>
        <w:pStyle w:val="ListParagraph"/>
        <w:numPr>
          <w:ilvl w:val="0"/>
          <w:numId w:val="6"/>
        </w:numPr>
      </w:pPr>
      <w:r>
        <w:t>The membrane resistance and capacitance (</w:t>
      </w:r>
      <w:r w:rsidRPr="00523476">
        <w:rPr>
          <w:i/>
          <w:iCs/>
        </w:rPr>
        <w:t>r</w:t>
      </w:r>
      <w:r w:rsidRPr="00523476">
        <w:rPr>
          <w:i/>
          <w:iCs/>
          <w:vertAlign w:val="subscript"/>
        </w:rPr>
        <w:t>m</w:t>
      </w:r>
      <w:r>
        <w:t xml:space="preserve"> and </w:t>
      </w:r>
      <w:r w:rsidRPr="00523476">
        <w:rPr>
          <w:i/>
          <w:iCs/>
        </w:rPr>
        <w:t>C</w:t>
      </w:r>
      <w:r w:rsidRPr="00523476">
        <w:rPr>
          <w:i/>
          <w:iCs/>
          <w:vertAlign w:val="subscript"/>
        </w:rPr>
        <w:t>m</w:t>
      </w:r>
      <w:r w:rsidRPr="00523476">
        <w:t>)</w:t>
      </w:r>
      <w:r>
        <w:t xml:space="preserve"> are constant at all points along the dendrite.</w:t>
      </w:r>
    </w:p>
    <w:p w14:paraId="724FDF0F" w14:textId="5E208B46" w:rsidR="00DE0C75" w:rsidRDefault="00DE0C75" w:rsidP="009C42CF">
      <w:pPr>
        <w:pStyle w:val="ListParagraph"/>
        <w:numPr>
          <w:ilvl w:val="0"/>
          <w:numId w:val="6"/>
        </w:numPr>
      </w:pPr>
      <w:r>
        <w:t>Internal resistance (</w:t>
      </w:r>
      <w:r w:rsidRPr="00523476">
        <w:rPr>
          <w:i/>
          <w:iCs/>
        </w:rPr>
        <w:t>r</w:t>
      </w:r>
      <w:r>
        <w:rPr>
          <w:i/>
          <w:iCs/>
          <w:vertAlign w:val="subscript"/>
        </w:rPr>
        <w:t>i</w:t>
      </w:r>
      <w:r>
        <w:t xml:space="preserve">) is constant throughout the dendrite. </w:t>
      </w:r>
    </w:p>
    <w:p w14:paraId="7D2D2401" w14:textId="00CF3472" w:rsidR="00DE0C75" w:rsidRDefault="00DE0C75" w:rsidP="009C42CF">
      <w:pPr>
        <w:pStyle w:val="ListParagraph"/>
        <w:numPr>
          <w:ilvl w:val="0"/>
          <w:numId w:val="6"/>
        </w:numPr>
      </w:pPr>
      <w:r>
        <w:t>Current flows only in the longitudinal direction along the length of the cable (</w:t>
      </w:r>
      <w:r w:rsidRPr="00B347FE">
        <w:rPr>
          <w:i/>
          <w:iCs/>
        </w:rPr>
        <w:t>x</w:t>
      </w:r>
      <w:r>
        <w:t xml:space="preserve">). Radial current flow is therefore assumed to be zero. </w:t>
      </w:r>
    </w:p>
    <w:p w14:paraId="47CB2762" w14:textId="017458BF" w:rsidR="00DE0C75" w:rsidRDefault="00DE0C75" w:rsidP="009C42CF">
      <w:pPr>
        <w:pStyle w:val="ListParagraph"/>
        <w:numPr>
          <w:ilvl w:val="0"/>
          <w:numId w:val="6"/>
        </w:numPr>
      </w:pPr>
      <w:r>
        <w:t>Extracellular resistance (</w:t>
      </w:r>
      <w:r w:rsidRPr="00523476">
        <w:rPr>
          <w:i/>
          <w:iCs/>
        </w:rPr>
        <w:t>r</w:t>
      </w:r>
      <w:r>
        <w:rPr>
          <w:i/>
          <w:iCs/>
          <w:vertAlign w:val="subscript"/>
        </w:rPr>
        <w:t>o</w:t>
      </w:r>
      <w:r>
        <w:t>) is assumed to be negligible.</w:t>
      </w:r>
    </w:p>
    <w:p w14:paraId="57B2BF87" w14:textId="545E27CB" w:rsidR="00DE0C75" w:rsidRDefault="00DE0C75" w:rsidP="00B347FE"/>
    <w:p w14:paraId="7F6A9194" w14:textId="4F29D001" w:rsidR="00DE0C75" w:rsidRDefault="00DE0C75" w:rsidP="00B347FE"/>
    <w:p w14:paraId="365FDE6A" w14:textId="77777777" w:rsidR="00DE0C75" w:rsidRDefault="00DE0C75" w:rsidP="00B347FE"/>
    <w:p w14:paraId="16E467E5" w14:textId="44365D3F" w:rsidR="00DE0C75" w:rsidRPr="00C43125" w:rsidRDefault="00DE0C75" w:rsidP="00B347FE"/>
    <w:p w14:paraId="5372786F" w14:textId="17347673" w:rsidR="00DE0C75" w:rsidRDefault="0010327E" w:rsidP="0010327E">
      <w:pPr>
        <w:pStyle w:val="Heading2"/>
        <w:numPr>
          <w:ilvl w:val="1"/>
          <w:numId w:val="1"/>
        </w:numPr>
      </w:pPr>
      <w:r>
        <w:t>N</w:t>
      </w:r>
      <w:r w:rsidR="00DE0C75">
        <w:t>on-isopotential neurons</w:t>
      </w:r>
      <w:r>
        <w:t xml:space="preserve"> and other limitations of Cable Theory</w:t>
      </w:r>
    </w:p>
    <w:p w14:paraId="3683F0ED" w14:textId="7EBE82C5" w:rsidR="0010327E" w:rsidRDefault="0010327E" w:rsidP="00A70AA4">
      <w:pPr>
        <w:spacing w:line="360" w:lineRule="auto"/>
      </w:pPr>
    </w:p>
    <w:p w14:paraId="6DABB520" w14:textId="77777777" w:rsidR="0010327E" w:rsidRPr="0010327E" w:rsidRDefault="0010327E" w:rsidP="00A70AA4">
      <w:pPr>
        <w:spacing w:line="360" w:lineRule="auto"/>
      </w:pPr>
    </w:p>
    <w:p w14:paraId="698315A9" w14:textId="77777777" w:rsidR="00DE0C75" w:rsidRDefault="00DE0C75" w:rsidP="00A70AA4">
      <w:pPr>
        <w:spacing w:line="360" w:lineRule="auto"/>
      </w:pPr>
    </w:p>
    <w:p w14:paraId="64E2DE57" w14:textId="7F0ECF5C" w:rsidR="00DE0C75" w:rsidRPr="002E2B39" w:rsidRDefault="00DE0C75" w:rsidP="00A70AA4">
      <w:pPr>
        <w:spacing w:line="360" w:lineRule="auto"/>
        <w:ind w:left="426"/>
        <w:rPr>
          <w:color w:val="FF0000"/>
        </w:rPr>
      </w:pPr>
      <w:r w:rsidRPr="002E2B39">
        <w:rPr>
          <w:color w:val="FF0000"/>
        </w:rPr>
        <w:t xml:space="preserve">There are however instances where equivalent circuit models and Cable Theory do not provide good descriptions due to their inherent limitations. One major limitation of Cable Theory is that it considers the equilibrium potential of each ionic species as being constant </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
          <w:id w:val="-921095628"/>
          <w:placeholder>
            <w:docPart w:val="DefaultPlaceholder_-1854013440"/>
          </w:placeholder>
        </w:sdtPr>
        <w:sdtEndPr/>
        <w:sdtContent>
          <w:r w:rsidR="008236BB" w:rsidRPr="008236BB">
            <w:rPr>
              <w:color w:val="000000"/>
              <w:vertAlign w:val="superscript"/>
            </w:rPr>
            <w:t>29</w:t>
          </w:r>
        </w:sdtContent>
      </w:sdt>
      <w:r w:rsidRPr="002E2B39">
        <w:rPr>
          <w:color w:val="FF0000"/>
        </w:rPr>
        <w:t>. Across large spatial scales the reversal potentials are relatively stable, thus the assumption that the transmembrane concentration gradient of each ion can be considered constant is relatively sound and provides similar predictions as can be gathered from experiment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
          <w:id w:val="24456364"/>
          <w:placeholder>
            <w:docPart w:val="DefaultPlaceholder_-1854013440"/>
          </w:placeholder>
        </w:sdtPr>
        <w:sdtEndPr/>
        <w:sdtContent>
          <w:r w:rsidR="008236BB" w:rsidRPr="008236BB">
            <w:rPr>
              <w:color w:val="000000"/>
              <w:vertAlign w:val="superscript"/>
            </w:rPr>
            <w:t>30</w:t>
          </w:r>
        </w:sdtContent>
      </w:sdt>
      <w:r w:rsidRPr="002E2B39">
        <w:rPr>
          <w:color w:val="FF0000"/>
        </w:rPr>
        <w:t xml:space="preserve">. In smaller spaces however, such as in dendritic spines, there are rapid ionic fluxes within a compartment. Therefore, the ionic reversal potentials can fluctuate. In such instances modelling ionic reversal potentials as a constant parameter is inappropriate. </w:t>
      </w:r>
    </w:p>
    <w:p w14:paraId="6E78A9A9" w14:textId="77777777" w:rsidR="00DE0C75" w:rsidRPr="002E2B39" w:rsidRDefault="00DE0C75" w:rsidP="00A70AA4">
      <w:pPr>
        <w:spacing w:line="360" w:lineRule="auto"/>
        <w:ind w:left="426"/>
        <w:rPr>
          <w:color w:val="FF0000"/>
        </w:rPr>
      </w:pPr>
      <w:r w:rsidRPr="002E2B39">
        <w:rPr>
          <w:color w:val="FF0000"/>
        </w:rPr>
        <w:t>A second limitation of traditional neural models is that they do not appreciate the role of impermeant anions in signal processing. Impermeant anions are negatively charged molecules (</w:t>
      </w:r>
      <w:proofErr w:type="gramStart"/>
      <w:r w:rsidRPr="002E2B39">
        <w:rPr>
          <w:color w:val="FF0000"/>
        </w:rPr>
        <w:t>e.g.</w:t>
      </w:r>
      <w:proofErr w:type="gramEnd"/>
      <w:r w:rsidRPr="002E2B39">
        <w:rPr>
          <w:color w:val="FF0000"/>
        </w:rPr>
        <w:t xml:space="preserve"> proteins, nucleic acids, metabolites etc.) existing inside or outside of cells, but which cannot traverse the cell membrane. Such molecules contribute to the </w:t>
      </w:r>
      <w:r w:rsidRPr="002E2B39">
        <w:rPr>
          <w:color w:val="FF0000"/>
        </w:rPr>
        <w:lastRenderedPageBreak/>
        <w:t xml:space="preserve">electrical and osmotic properties of the neuron but their role in the signal propagation is under investigated and remains unknown.  </w:t>
      </w:r>
    </w:p>
    <w:p w14:paraId="25134627" w14:textId="1928FAF5" w:rsidR="0088367E" w:rsidRDefault="00DE0C75" w:rsidP="0088367E">
      <w:pPr>
        <w:spacing w:line="360" w:lineRule="auto"/>
        <w:ind w:left="426"/>
        <w:rPr>
          <w:color w:val="FF0000"/>
        </w:rPr>
      </w:pPr>
      <w:r w:rsidRPr="002E2B39">
        <w:rPr>
          <w:color w:val="FF0000"/>
        </w:rPr>
        <w:t>When impermeant anions are added to a multicompartmental model, a third limitation may occur. That is, in Cable Theory individual compartments are considered isopotential (equal membrane potential)</w:t>
      </w:r>
      <w:sdt>
        <w:sdtPr>
          <w:rPr>
            <w:color w:val="000000"/>
            <w:vertAlign w:val="superscript"/>
          </w:rPr>
          <w:tag w:val="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
          <w:id w:val="345602140"/>
          <w:placeholder>
            <w:docPart w:val="DefaultPlaceholder_-1854013440"/>
          </w:placeholder>
        </w:sdtPr>
        <w:sdtEndPr/>
        <w:sdtContent>
          <w:r w:rsidR="008236BB" w:rsidRPr="008236BB">
            <w:rPr>
              <w:color w:val="000000"/>
              <w:vertAlign w:val="superscript"/>
            </w:rPr>
            <w:t>31</w:t>
          </w:r>
        </w:sdtContent>
      </w:sdt>
      <w:r w:rsidRPr="002E2B39">
        <w:rPr>
          <w:color w:val="FF0000"/>
        </w:rP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0473A019" w14:textId="7A6C9A20" w:rsidR="0088367E" w:rsidRPr="0088367E" w:rsidRDefault="0005146D" w:rsidP="00C0156B">
      <w:pPr>
        <w:spacing w:line="360" w:lineRule="auto"/>
        <w:ind w:left="426"/>
      </w:pPr>
      <w:r>
        <w:t xml:space="preserve">Furthermore, </w:t>
      </w:r>
      <w:r w:rsidR="00C0156B">
        <w:t>a train of action potentials onto a neuron there can be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
          <w:id w:val="189723298"/>
          <w:placeholder>
            <w:docPart w:val="DefaultPlaceholder_-1854013440"/>
          </w:placeholder>
        </w:sdtPr>
        <w:sdtEndPr/>
        <w:sdtContent>
          <w:r w:rsidR="008236BB" w:rsidRPr="008236BB">
            <w:rPr>
              <w:color w:val="000000"/>
              <w:vertAlign w:val="superscript"/>
            </w:rPr>
            <w:t>32</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
          <w:id w:val="-104191225"/>
          <w:placeholder>
            <w:docPart w:val="DefaultPlaceholder_-1854013440"/>
          </w:placeholder>
        </w:sdtPr>
        <w:sdtEndPr/>
        <w:sdtContent>
          <w:r w:rsidR="008236BB" w:rsidRPr="008236BB">
            <w:rPr>
              <w:color w:val="000000"/>
              <w:vertAlign w:val="superscript"/>
            </w:rPr>
            <w:t>33</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that can account for ion flux on narrow spatiotemporal scales</w:t>
      </w:r>
      <w:r>
        <w:t xml:space="preserve"> 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
          <w:id w:val="1331942318"/>
          <w:placeholder>
            <w:docPart w:val="DefaultPlaceholder_-1854013440"/>
          </w:placeholder>
        </w:sdtPr>
        <w:sdtEndPr/>
        <w:sdtContent>
          <w:r w:rsidR="008236BB" w:rsidRPr="008236BB">
            <w:rPr>
              <w:color w:val="000000"/>
              <w:vertAlign w:val="superscript"/>
            </w:rPr>
            <w:t>34</w:t>
          </w:r>
        </w:sdtContent>
      </w:sdt>
    </w:p>
    <w:p w14:paraId="10457E5F" w14:textId="77777777" w:rsidR="00DE0C75" w:rsidRPr="00C75249" w:rsidRDefault="00DE0C75" w:rsidP="00C75249"/>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418757BA" w:rsidR="00DE0C75" w:rsidRPr="005F3D17" w:rsidRDefault="00DE0C75" w:rsidP="00A70AA4">
      <w:pPr>
        <w:spacing w:line="360" w:lineRule="auto"/>
        <w:ind w:left="426"/>
        <w:rPr>
          <w:b/>
          <w:bCs/>
        </w:rPr>
      </w:pPr>
      <w:r w:rsidRPr="005F3D17">
        <w:t xml:space="preserve">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1661927921"/>
          <w:placeholder>
            <w:docPart w:val="DefaultPlaceholder_-1854013440"/>
          </w:placeholder>
        </w:sdtPr>
        <w:sdtEndPr/>
        <w:sdtContent>
          <w:r w:rsidR="008236BB" w:rsidRPr="008236BB">
            <w:rPr>
              <w:color w:val="000000"/>
              <w:vertAlign w:val="superscript"/>
            </w:rPr>
            <w:t>35</w:t>
          </w:r>
        </w:sdtContent>
      </w:sdt>
      <w:sdt>
        <w:sdtPr>
          <w:rPr>
            <w:color w:val="000000"/>
            <w:vertAlign w:val="superscript"/>
          </w:rPr>
          <w:tag w:val="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2588682"/>
          <w:placeholder>
            <w:docPart w:val="DefaultPlaceholder_-1854013440"/>
          </w:placeholder>
        </w:sdtPr>
        <w:sdtEndPr/>
        <w:sdtContent>
          <w:r w:rsidR="008236BB" w:rsidRPr="008236BB">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707756084"/>
          <w:placeholder>
            <w:docPart w:val="DefaultPlaceholder_-1854013440"/>
          </w:placeholder>
        </w:sdtPr>
        <w:sdtEndPr/>
        <w:sdtContent>
          <w:r w:rsidR="008236BB" w:rsidRPr="008236BB">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965509018"/>
          <w:placeholder>
            <w:docPart w:val="DefaultPlaceholder_-1854013440"/>
          </w:placeholder>
        </w:sdtPr>
        <w:sdtEndPr/>
        <w:sdtContent>
          <w:r w:rsidR="008236BB" w:rsidRPr="008236BB">
            <w:rPr>
              <w:color w:val="000000"/>
              <w:vertAlign w:val="superscript"/>
            </w:rPr>
            <w:t>37</w:t>
          </w:r>
        </w:sdtContent>
      </w:sdt>
      <w:r w:rsidRPr="005F3D17">
        <w:t xml:space="preserve">. Incorporating these two aspects simultaneously in discrete spatiotemporal locations allows ionic reversal potentials to be dynamic and hence addresses the first limitation of </w:t>
      </w:r>
      <w:r w:rsidRPr="005F3D17">
        <w:rPr>
          <w:i/>
          <w:iCs/>
        </w:rPr>
        <w:t>‘traditional’</w:t>
      </w:r>
      <w:r w:rsidRPr="005F3D17">
        <w:t xml:space="preserve"> neural models.  Alan Hodgkin, one of the pioneers in the field of neuronal modelling, makes the following analogy: “</w:t>
      </w:r>
      <w:r w:rsidRPr="005F3D17">
        <w:rPr>
          <w:i/>
          <w:iCs/>
        </w:rPr>
        <w:t xml:space="preserve">diffusion is like a hopping flea… electrodiffusion is like a flea that is hopping in a breeze” </w:t>
      </w:r>
      <w:r w:rsidRPr="005F3D17">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
          <w:id w:val="-989331833"/>
          <w:placeholder>
            <w:docPart w:val="DefaultPlaceholder_-1854013440"/>
          </w:placeholder>
        </w:sdtPr>
        <w:sdtEndPr/>
        <w:sdtContent>
          <w:r w:rsidR="008236BB" w:rsidRPr="008236BB">
            <w:rPr>
              <w:color w:val="000000"/>
              <w:vertAlign w:val="superscript"/>
            </w:rPr>
            <w:t>38</w:t>
          </w:r>
        </w:sdtContent>
      </w:sdt>
      <w:r w:rsidRPr="005F3D17">
        <w:rPr>
          <w:i/>
          <w:iCs/>
        </w:rPr>
        <w:t xml:space="preserve">. </w:t>
      </w:r>
      <w:r w:rsidRPr="005F3D17">
        <w:t xml:space="preserve">A detailed understanding of both the electrochemical diffusive properties of ions and the respective electric fields </w:t>
      </w:r>
      <w:r w:rsidRPr="005F3D17">
        <w:rPr>
          <w:i/>
          <w:iCs/>
        </w:rPr>
        <w:t xml:space="preserve">(“breeze”) </w:t>
      </w:r>
      <w:r w:rsidRPr="005F3D17">
        <w:t>which surround them is therefore needed to model this phenomenon.</w:t>
      </w:r>
    </w:p>
    <w:p w14:paraId="6259D6CB" w14:textId="77F1DB2D"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10955398"/>
          <w:placeholder>
            <w:docPart w:val="DefaultPlaceholder_-1854013440"/>
          </w:placeholder>
        </w:sdtPr>
        <w:sdtEndPr/>
        <w:sdtContent>
          <w:r w:rsidR="008236BB" w:rsidRPr="008236BB">
            <w:rPr>
              <w:color w:val="000000"/>
              <w:vertAlign w:val="superscript"/>
            </w:rPr>
            <w:t>39</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w:t>
      </w:r>
      <w:r w:rsidRPr="005F3D17">
        <w:lastRenderedPageBreak/>
        <w:t xml:space="preserve">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29FD658B" w:rsidR="00DE0C75" w:rsidRPr="005F3D17" w:rsidRDefault="00DE0C75" w:rsidP="00A70AA4">
      <w:pPr>
        <w:spacing w:line="360" w:lineRule="auto"/>
        <w:ind w:left="426"/>
      </w:pPr>
      <w:r w:rsidRPr="005F3D17">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1992938271"/>
          <w:placeholder>
            <w:docPart w:val="DefaultPlaceholder_-1854013440"/>
          </w:placeholder>
        </w:sdtPr>
        <w:sdtEndPr/>
        <w:sdtContent>
          <w:r w:rsidR="008236BB" w:rsidRPr="008236BB">
            <w:rPr>
              <w:color w:val="000000"/>
              <w:vertAlign w:val="superscript"/>
            </w:rPr>
            <w:t>37</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22197679"/>
          <w:placeholder>
            <w:docPart w:val="DefaultPlaceholder_-1854013440"/>
          </w:placeholder>
        </w:sdtPr>
        <w:sdtEndPr/>
        <w:sdtContent>
          <w:r w:rsidR="008236BB" w:rsidRPr="008236BB">
            <w:rPr>
              <w:color w:val="000000"/>
              <w:vertAlign w:val="superscript"/>
            </w:rPr>
            <w:t>35</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6763B41E"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85742816"/>
          <w:placeholder>
            <w:docPart w:val="DefaultPlaceholder_-1854013440"/>
          </w:placeholder>
        </w:sdtPr>
        <w:sdtEndPr/>
        <w:sdtContent>
          <w:r w:rsidR="008236BB" w:rsidRPr="008236BB">
            <w:rPr>
              <w:color w:val="000000"/>
              <w:vertAlign w:val="superscript"/>
            </w:rPr>
            <w:t>35</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23366630"/>
          <w:placeholder>
            <w:docPart w:val="DefaultPlaceholder_-1854013440"/>
          </w:placeholder>
        </w:sdtPr>
        <w:sdtEndPr/>
        <w:sdtContent>
          <w:r w:rsidR="008236BB" w:rsidRPr="008236BB">
            <w:rPr>
              <w:color w:val="000000"/>
              <w:vertAlign w:val="superscript"/>
            </w:rPr>
            <w:t>39</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
          <w:id w:val="-1543904677"/>
          <w:placeholder>
            <w:docPart w:val="DefaultPlaceholder_-1854013440"/>
          </w:placeholder>
        </w:sdtPr>
        <w:sdtEndPr/>
        <w:sdtContent>
          <w:r w:rsidR="008236BB" w:rsidRPr="008236BB">
            <w:rPr>
              <w:color w:val="000000"/>
              <w:vertAlign w:val="superscript"/>
            </w:rPr>
            <w:t>40</w:t>
          </w:r>
        </w:sdtContent>
      </w:sdt>
      <w:r w:rsidRPr="005F3D17">
        <w:t>.</w:t>
      </w:r>
    </w:p>
    <w:p w14:paraId="4B2C95C4" w14:textId="068B6E53"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impermeant anions on neural signalling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A70AA4">
      <w:pPr>
        <w:spacing w:line="360" w:lineRule="auto"/>
        <w:ind w:left="360"/>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w:t>
      </w:r>
      <w:r w:rsidRPr="008A4EC1">
        <w:lastRenderedPageBreak/>
        <w:t xml:space="preserve">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2B4BFD4A" w14:textId="77777777" w:rsidR="008236BB" w:rsidRDefault="008236BB">
          <w:pPr>
            <w:autoSpaceDE w:val="0"/>
            <w:autoSpaceDN w:val="0"/>
            <w:ind w:hanging="640"/>
            <w:divId w:val="1996496470"/>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1D40D980" w14:textId="77777777" w:rsidR="008236BB" w:rsidRDefault="008236BB">
          <w:pPr>
            <w:autoSpaceDE w:val="0"/>
            <w:autoSpaceDN w:val="0"/>
            <w:ind w:hanging="640"/>
            <w:divId w:val="1319069718"/>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5BE4C044" w14:textId="77777777" w:rsidR="008236BB" w:rsidRDefault="008236BB">
          <w:pPr>
            <w:autoSpaceDE w:val="0"/>
            <w:autoSpaceDN w:val="0"/>
            <w:ind w:hanging="640"/>
            <w:divId w:val="691342992"/>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71B0D674" w14:textId="77777777" w:rsidR="008236BB" w:rsidRDefault="008236BB">
          <w:pPr>
            <w:autoSpaceDE w:val="0"/>
            <w:autoSpaceDN w:val="0"/>
            <w:ind w:hanging="640"/>
            <w:divId w:val="960068240"/>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2820139B" w14:textId="77777777" w:rsidR="008236BB" w:rsidRDefault="008236BB">
          <w:pPr>
            <w:autoSpaceDE w:val="0"/>
            <w:autoSpaceDN w:val="0"/>
            <w:ind w:hanging="640"/>
            <w:divId w:val="71393769"/>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719CF7B3" w14:textId="77777777" w:rsidR="008236BB" w:rsidRDefault="008236BB">
          <w:pPr>
            <w:autoSpaceDE w:val="0"/>
            <w:autoSpaceDN w:val="0"/>
            <w:ind w:hanging="640"/>
            <w:divId w:val="1550535197"/>
            <w:rPr>
              <w:rFonts w:eastAsia="Times New Roman"/>
            </w:rPr>
          </w:pPr>
          <w:r>
            <w:rPr>
              <w:rFonts w:eastAsia="Times New Roman"/>
            </w:rPr>
            <w:t>6.</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2DD7786D" w14:textId="77777777" w:rsidR="008236BB" w:rsidRDefault="008236BB">
          <w:pPr>
            <w:autoSpaceDE w:val="0"/>
            <w:autoSpaceDN w:val="0"/>
            <w:ind w:hanging="640"/>
            <w:divId w:val="1236747741"/>
            <w:rPr>
              <w:rFonts w:eastAsia="Times New Roman"/>
            </w:rPr>
          </w:pPr>
          <w:r>
            <w:rPr>
              <w:rFonts w:eastAsia="Times New Roman"/>
            </w:rPr>
            <w:t>7.</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3E33C4BD" w14:textId="77777777" w:rsidR="008236BB" w:rsidRDefault="008236BB">
          <w:pPr>
            <w:autoSpaceDE w:val="0"/>
            <w:autoSpaceDN w:val="0"/>
            <w:ind w:hanging="640"/>
            <w:divId w:val="1541942580"/>
            <w:rPr>
              <w:rFonts w:eastAsia="Times New Roman"/>
            </w:rPr>
          </w:pPr>
          <w:r>
            <w:rPr>
              <w:rFonts w:eastAsia="Times New Roman"/>
            </w:rPr>
            <w:t>8.</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630F6A03" w14:textId="77777777" w:rsidR="008236BB" w:rsidRDefault="008236BB">
          <w:pPr>
            <w:autoSpaceDE w:val="0"/>
            <w:autoSpaceDN w:val="0"/>
            <w:ind w:hanging="640"/>
            <w:divId w:val="1141078860"/>
            <w:rPr>
              <w:rFonts w:eastAsia="Times New Roman"/>
            </w:rPr>
          </w:pPr>
          <w:r>
            <w:rPr>
              <w:rFonts w:eastAsia="Times New Roman"/>
            </w:rPr>
            <w:t>9.</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6162EFBF" w14:textId="77777777" w:rsidR="008236BB" w:rsidRDefault="008236BB">
          <w:pPr>
            <w:autoSpaceDE w:val="0"/>
            <w:autoSpaceDN w:val="0"/>
            <w:ind w:hanging="640"/>
            <w:divId w:val="974797408"/>
            <w:rPr>
              <w:rFonts w:eastAsia="Times New Roman"/>
            </w:rPr>
          </w:pPr>
          <w:r>
            <w:rPr>
              <w:rFonts w:eastAsia="Times New Roman"/>
            </w:rPr>
            <w:t>10.</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2B94597D" w14:textId="77777777" w:rsidR="008236BB" w:rsidRDefault="008236BB">
          <w:pPr>
            <w:autoSpaceDE w:val="0"/>
            <w:autoSpaceDN w:val="0"/>
            <w:ind w:hanging="640"/>
            <w:divId w:val="201942886"/>
            <w:rPr>
              <w:rFonts w:eastAsia="Times New Roman"/>
            </w:rPr>
          </w:pPr>
          <w:r>
            <w:rPr>
              <w:rFonts w:eastAsia="Times New Roman"/>
            </w:rPr>
            <w:t>11.</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7539E7D9" w14:textId="77777777" w:rsidR="008236BB" w:rsidRDefault="008236BB">
          <w:pPr>
            <w:autoSpaceDE w:val="0"/>
            <w:autoSpaceDN w:val="0"/>
            <w:ind w:hanging="640"/>
            <w:divId w:val="1836068682"/>
            <w:rPr>
              <w:rFonts w:eastAsia="Times New Roman"/>
            </w:rPr>
          </w:pPr>
          <w:r>
            <w:rPr>
              <w:rFonts w:eastAsia="Times New Roman"/>
            </w:rPr>
            <w:t>12.</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49806F0F" w14:textId="77777777" w:rsidR="008236BB" w:rsidRDefault="008236BB">
          <w:pPr>
            <w:autoSpaceDE w:val="0"/>
            <w:autoSpaceDN w:val="0"/>
            <w:ind w:hanging="640"/>
            <w:divId w:val="1066338497"/>
            <w:rPr>
              <w:rFonts w:eastAsia="Times New Roman"/>
            </w:rPr>
          </w:pPr>
          <w:r>
            <w:rPr>
              <w:rFonts w:eastAsia="Times New Roman"/>
            </w:rPr>
            <w:t>13.</w:t>
          </w:r>
          <w:r>
            <w:rPr>
              <w:rFonts w:eastAsia="Times New Roman"/>
            </w:rPr>
            <w:tab/>
          </w:r>
          <w:proofErr w:type="spellStart"/>
          <w:r>
            <w:rPr>
              <w:rFonts w:eastAsia="Times New Roman"/>
            </w:rPr>
            <w:t>Alfonsa</w:t>
          </w:r>
          <w:proofErr w:type="spellEnd"/>
          <w:r>
            <w:rPr>
              <w:rFonts w:eastAsia="Times New Roman"/>
            </w:rPr>
            <w:t xml:space="preserve">,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5F317CC5" w14:textId="77777777" w:rsidR="008236BB" w:rsidRDefault="008236BB">
          <w:pPr>
            <w:autoSpaceDE w:val="0"/>
            <w:autoSpaceDN w:val="0"/>
            <w:ind w:hanging="640"/>
            <w:divId w:val="1729064400"/>
            <w:rPr>
              <w:rFonts w:eastAsia="Times New Roman"/>
            </w:rPr>
          </w:pPr>
          <w:r>
            <w:rPr>
              <w:rFonts w:eastAsia="Times New Roman"/>
            </w:rPr>
            <w:t>14.</w:t>
          </w:r>
          <w:r>
            <w:rPr>
              <w:rFonts w:eastAsia="Times New Roman"/>
            </w:rPr>
            <w:tab/>
            <w:t xml:space="preserve">Hyde, T. M. </w:t>
          </w:r>
          <w:r>
            <w:rPr>
              <w:rFonts w:eastAsia="Times New Roman"/>
              <w:i/>
              <w:iCs/>
            </w:rPr>
            <w:t>et al.</w:t>
          </w:r>
          <w:r>
            <w:rPr>
              <w:rFonts w:eastAsia="Times New Roman"/>
            </w:rPr>
            <w:t xml:space="preserve"> Expression of GABA </w:t>
          </w:r>
          <w:proofErr w:type="spellStart"/>
          <w:r>
            <w:rPr>
              <w:rFonts w:eastAsia="Times New Roman"/>
            </w:rPr>
            <w:t>signaling</w:t>
          </w:r>
          <w:proofErr w:type="spellEnd"/>
          <w:r>
            <w:rPr>
              <w:rFonts w:eastAsia="Times New Roman"/>
            </w:rPr>
            <w:t xml:space="preserve">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088C881B" w14:textId="77777777" w:rsidR="008236BB" w:rsidRDefault="008236BB">
          <w:pPr>
            <w:autoSpaceDE w:val="0"/>
            <w:autoSpaceDN w:val="0"/>
            <w:ind w:hanging="640"/>
            <w:divId w:val="1919052101"/>
            <w:rPr>
              <w:rFonts w:eastAsia="Times New Roman"/>
            </w:rPr>
          </w:pPr>
          <w:r>
            <w:rPr>
              <w:rFonts w:eastAsia="Times New Roman"/>
            </w:rPr>
            <w:t>15.</w:t>
          </w:r>
          <w:r>
            <w:rPr>
              <w:rFonts w:eastAsia="Times New Roman"/>
            </w:rPr>
            <w:tab/>
          </w:r>
          <w:proofErr w:type="spellStart"/>
          <w:r>
            <w:rPr>
              <w:rFonts w:eastAsia="Times New Roman"/>
            </w:rPr>
            <w:t>Boulenguez</w:t>
          </w:r>
          <w:proofErr w:type="spellEnd"/>
          <w:r>
            <w:rPr>
              <w:rFonts w:eastAsia="Times New Roman"/>
            </w:rPr>
            <w:t xml:space="preserve">,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124E34ED" w14:textId="77777777" w:rsidR="008236BB" w:rsidRDefault="008236BB">
          <w:pPr>
            <w:autoSpaceDE w:val="0"/>
            <w:autoSpaceDN w:val="0"/>
            <w:ind w:hanging="640"/>
            <w:divId w:val="283847538"/>
            <w:rPr>
              <w:rFonts w:eastAsia="Times New Roman"/>
            </w:rPr>
          </w:pPr>
          <w:r>
            <w:rPr>
              <w:rFonts w:eastAsia="Times New Roman"/>
            </w:rPr>
            <w:t>16.</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5D5115A7" w14:textId="77777777" w:rsidR="008236BB" w:rsidRDefault="008236BB">
          <w:pPr>
            <w:autoSpaceDE w:val="0"/>
            <w:autoSpaceDN w:val="0"/>
            <w:ind w:hanging="640"/>
            <w:divId w:val="922227880"/>
            <w:rPr>
              <w:rFonts w:eastAsia="Times New Roman"/>
            </w:rPr>
          </w:pPr>
          <w:r>
            <w:rPr>
              <w:rFonts w:eastAsia="Times New Roman"/>
            </w:rPr>
            <w:lastRenderedPageBreak/>
            <w:t>17.</w:t>
          </w:r>
          <w:r>
            <w:rPr>
              <w:rFonts w:eastAsia="Times New Roman"/>
            </w:rPr>
            <w:tab/>
            <w:t xml:space="preserve">Raimondo, J. v., Richards, B. A. &amp; </w:t>
          </w:r>
          <w:proofErr w:type="spellStart"/>
          <w:r>
            <w:rPr>
              <w:rFonts w:eastAsia="Times New Roman"/>
            </w:rPr>
            <w:t>Woodin</w:t>
          </w:r>
          <w:proofErr w:type="spellEnd"/>
          <w:r>
            <w:rPr>
              <w:rFonts w:eastAsia="Times New Roman"/>
            </w:rPr>
            <w:t xml:space="preserve">, M. A. Neuronal chloride and excitability — the big impact of small changes. </w:t>
          </w:r>
          <w:r>
            <w:rPr>
              <w:rFonts w:eastAsia="Times New Roman"/>
              <w:i/>
              <w:iCs/>
            </w:rPr>
            <w:t>Current Opinion in Neurobiology</w:t>
          </w:r>
          <w:r>
            <w:rPr>
              <w:rFonts w:eastAsia="Times New Roman"/>
            </w:rPr>
            <w:t xml:space="preserve"> vol. 43 35–42 (2017).</w:t>
          </w:r>
        </w:p>
        <w:p w14:paraId="0AB8924B" w14:textId="77777777" w:rsidR="008236BB" w:rsidRDefault="008236BB">
          <w:pPr>
            <w:autoSpaceDE w:val="0"/>
            <w:autoSpaceDN w:val="0"/>
            <w:ind w:hanging="640"/>
            <w:divId w:val="107430442"/>
            <w:rPr>
              <w:rFonts w:eastAsia="Times New Roman"/>
            </w:rPr>
          </w:pPr>
          <w:r>
            <w:rPr>
              <w:rFonts w:eastAsia="Times New Roman"/>
            </w:rPr>
            <w:t>18.</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65D10CED" w14:textId="77777777" w:rsidR="008236BB" w:rsidRDefault="008236BB">
          <w:pPr>
            <w:autoSpaceDE w:val="0"/>
            <w:autoSpaceDN w:val="0"/>
            <w:ind w:hanging="640"/>
            <w:divId w:val="1791972824"/>
            <w:rPr>
              <w:rFonts w:eastAsia="Times New Roman"/>
            </w:rPr>
          </w:pPr>
          <w:r>
            <w:rPr>
              <w:rFonts w:eastAsia="Times New Roman"/>
            </w:rPr>
            <w:t>19.</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1FE9DD74" w14:textId="77777777" w:rsidR="008236BB" w:rsidRDefault="008236BB">
          <w:pPr>
            <w:autoSpaceDE w:val="0"/>
            <w:autoSpaceDN w:val="0"/>
            <w:ind w:hanging="640"/>
            <w:divId w:val="1561211878"/>
            <w:rPr>
              <w:rFonts w:eastAsia="Times New Roman"/>
            </w:rPr>
          </w:pPr>
          <w:r>
            <w:rPr>
              <w:rFonts w:eastAsia="Times New Roman"/>
            </w:rPr>
            <w:t>20.</w:t>
          </w:r>
          <w:r>
            <w:rPr>
              <w:rFonts w:eastAsia="Times New Roman"/>
            </w:rPr>
            <w:tab/>
          </w:r>
          <w:proofErr w:type="spellStart"/>
          <w:r>
            <w:rPr>
              <w:rFonts w:eastAsia="Times New Roman"/>
            </w:rPr>
            <w:t>Koleske</w:t>
          </w:r>
          <w:proofErr w:type="spellEnd"/>
          <w:r>
            <w:rPr>
              <w:rFonts w:eastAsia="Times New Roman"/>
            </w:rPr>
            <w:t xml:space="preserv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69E1808F" w14:textId="77777777" w:rsidR="008236BB" w:rsidRDefault="008236BB">
          <w:pPr>
            <w:autoSpaceDE w:val="0"/>
            <w:autoSpaceDN w:val="0"/>
            <w:ind w:hanging="640"/>
            <w:divId w:val="415516479"/>
            <w:rPr>
              <w:rFonts w:eastAsia="Times New Roman"/>
            </w:rPr>
          </w:pPr>
          <w:r>
            <w:rPr>
              <w:rFonts w:eastAsia="Times New Roman"/>
            </w:rPr>
            <w:t>21.</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0B0DCA7D" w14:textId="77777777" w:rsidR="008236BB" w:rsidRDefault="008236BB">
          <w:pPr>
            <w:autoSpaceDE w:val="0"/>
            <w:autoSpaceDN w:val="0"/>
            <w:ind w:hanging="640"/>
            <w:divId w:val="1785036195"/>
            <w:rPr>
              <w:rFonts w:eastAsia="Times New Roman"/>
            </w:rPr>
          </w:pPr>
          <w:r>
            <w:rPr>
              <w:rFonts w:eastAsia="Times New Roman"/>
            </w:rPr>
            <w:t>22.</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2B1DDD67" w14:textId="77777777" w:rsidR="008236BB" w:rsidRDefault="008236BB">
          <w:pPr>
            <w:autoSpaceDE w:val="0"/>
            <w:autoSpaceDN w:val="0"/>
            <w:ind w:hanging="640"/>
            <w:divId w:val="1993867616"/>
            <w:rPr>
              <w:rFonts w:eastAsia="Times New Roman"/>
            </w:rPr>
          </w:pPr>
          <w:r>
            <w:rPr>
              <w:rFonts w:eastAsia="Times New Roman"/>
            </w:rPr>
            <w:t>23.</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33C3708A" w14:textId="77777777" w:rsidR="008236BB" w:rsidRDefault="008236BB">
          <w:pPr>
            <w:autoSpaceDE w:val="0"/>
            <w:autoSpaceDN w:val="0"/>
            <w:ind w:hanging="640"/>
            <w:divId w:val="1048451569"/>
            <w:rPr>
              <w:rFonts w:eastAsia="Times New Roman"/>
            </w:rPr>
          </w:pPr>
          <w:r>
            <w:rPr>
              <w:rFonts w:eastAsia="Times New Roman"/>
            </w:rPr>
            <w:t>24.</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6BC139D8" w14:textId="77777777" w:rsidR="008236BB" w:rsidRDefault="008236BB">
          <w:pPr>
            <w:autoSpaceDE w:val="0"/>
            <w:autoSpaceDN w:val="0"/>
            <w:ind w:hanging="640"/>
            <w:divId w:val="878904339"/>
            <w:rPr>
              <w:rFonts w:eastAsia="Times New Roman"/>
            </w:rPr>
          </w:pPr>
          <w:r>
            <w:rPr>
              <w:rFonts w:eastAsia="Times New Roman"/>
            </w:rPr>
            <w:t>25.</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6ED4F9E5" w14:textId="77777777" w:rsidR="008236BB" w:rsidRDefault="008236BB">
          <w:pPr>
            <w:autoSpaceDE w:val="0"/>
            <w:autoSpaceDN w:val="0"/>
            <w:ind w:hanging="640"/>
            <w:divId w:val="1531915153"/>
            <w:rPr>
              <w:rFonts w:eastAsia="Times New Roman"/>
            </w:rPr>
          </w:pPr>
          <w:r>
            <w:rPr>
              <w:rFonts w:eastAsia="Times New Roman"/>
            </w:rPr>
            <w:t>26.</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7B83ABB7" w14:textId="77777777" w:rsidR="008236BB" w:rsidRDefault="008236BB">
          <w:pPr>
            <w:autoSpaceDE w:val="0"/>
            <w:autoSpaceDN w:val="0"/>
            <w:ind w:hanging="640"/>
            <w:divId w:val="1545437091"/>
            <w:rPr>
              <w:rFonts w:eastAsia="Times New Roman"/>
            </w:rPr>
          </w:pPr>
          <w:r>
            <w:rPr>
              <w:rFonts w:eastAsia="Times New Roman"/>
            </w:rPr>
            <w:t>27.</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055F907B" w14:textId="77777777" w:rsidR="008236BB" w:rsidRDefault="008236BB">
          <w:pPr>
            <w:autoSpaceDE w:val="0"/>
            <w:autoSpaceDN w:val="0"/>
            <w:ind w:hanging="640"/>
            <w:divId w:val="753093478"/>
            <w:rPr>
              <w:rFonts w:eastAsia="Times New Roman"/>
            </w:rPr>
          </w:pPr>
          <w:r>
            <w:rPr>
              <w:rFonts w:eastAsia="Times New Roman"/>
            </w:rPr>
            <w:t>28.</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3E36820B" w14:textId="77777777" w:rsidR="008236BB" w:rsidRDefault="008236BB">
          <w:pPr>
            <w:autoSpaceDE w:val="0"/>
            <w:autoSpaceDN w:val="0"/>
            <w:ind w:hanging="640"/>
            <w:divId w:val="779493524"/>
            <w:rPr>
              <w:rFonts w:eastAsia="Times New Roman"/>
            </w:rPr>
          </w:pPr>
          <w:r>
            <w:rPr>
              <w:rFonts w:eastAsia="Times New Roman"/>
            </w:rPr>
            <w:t>29.</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4C27C526" w14:textId="77777777" w:rsidR="008236BB" w:rsidRDefault="008236BB">
          <w:pPr>
            <w:autoSpaceDE w:val="0"/>
            <w:autoSpaceDN w:val="0"/>
            <w:ind w:hanging="640"/>
            <w:divId w:val="1308054078"/>
            <w:rPr>
              <w:rFonts w:eastAsia="Times New Roman"/>
            </w:rPr>
          </w:pPr>
          <w:r>
            <w:rPr>
              <w:rFonts w:eastAsia="Times New Roman"/>
            </w:rPr>
            <w:t>30.</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2CC324E3" w14:textId="77777777" w:rsidR="008236BB" w:rsidRDefault="008236BB">
          <w:pPr>
            <w:autoSpaceDE w:val="0"/>
            <w:autoSpaceDN w:val="0"/>
            <w:ind w:hanging="640"/>
            <w:divId w:val="701250915"/>
            <w:rPr>
              <w:rFonts w:eastAsia="Times New Roman"/>
            </w:rPr>
          </w:pPr>
          <w:r>
            <w:rPr>
              <w:rFonts w:eastAsia="Times New Roman"/>
            </w:rPr>
            <w:t>31.</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556AE963" w14:textId="77777777" w:rsidR="008236BB" w:rsidRDefault="008236BB">
          <w:pPr>
            <w:autoSpaceDE w:val="0"/>
            <w:autoSpaceDN w:val="0"/>
            <w:ind w:hanging="640"/>
            <w:divId w:val="140510290"/>
            <w:rPr>
              <w:rFonts w:eastAsia="Times New Roman"/>
            </w:rPr>
          </w:pPr>
          <w:r>
            <w:rPr>
              <w:rFonts w:eastAsia="Times New Roman"/>
            </w:rPr>
            <w:lastRenderedPageBreak/>
            <w:t>32.</w:t>
          </w:r>
          <w:r>
            <w:rPr>
              <w:rFonts w:eastAsia="Times New Roman"/>
            </w:rPr>
            <w:tab/>
          </w:r>
          <w:proofErr w:type="spellStart"/>
          <w:r>
            <w:rPr>
              <w:rFonts w:eastAsia="Times New Roman"/>
            </w:rPr>
            <w:t>Fiumelli</w:t>
          </w:r>
          <w:proofErr w:type="spellEnd"/>
          <w:r>
            <w:rPr>
              <w:rFonts w:eastAsia="Times New Roman"/>
            </w:rPr>
            <w:t xml:space="preserve">, H., </w:t>
          </w:r>
          <w:proofErr w:type="spellStart"/>
          <w:r>
            <w:rPr>
              <w:rFonts w:eastAsia="Times New Roman"/>
            </w:rPr>
            <w:t>Cancedda</w:t>
          </w:r>
          <w:proofErr w:type="spellEnd"/>
          <w:r>
            <w:rPr>
              <w:rFonts w:eastAsia="Times New Roman"/>
            </w:rPr>
            <w:t xml:space="preserve">,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01885B67" w14:textId="77777777" w:rsidR="008236BB" w:rsidRDefault="008236BB">
          <w:pPr>
            <w:autoSpaceDE w:val="0"/>
            <w:autoSpaceDN w:val="0"/>
            <w:ind w:hanging="640"/>
            <w:divId w:val="1307201687"/>
            <w:rPr>
              <w:rFonts w:eastAsia="Times New Roman"/>
            </w:rPr>
          </w:pPr>
          <w:r>
            <w:rPr>
              <w:rFonts w:eastAsia="Times New Roman"/>
            </w:rPr>
            <w:t>33.</w:t>
          </w:r>
          <w:r>
            <w:rPr>
              <w:rFonts w:eastAsia="Times New Roman"/>
            </w:rPr>
            <w:tab/>
          </w:r>
          <w:proofErr w:type="spellStart"/>
          <w:r>
            <w:rPr>
              <w:rFonts w:eastAsia="Times New Roman"/>
            </w:rPr>
            <w:t>Brumback</w:t>
          </w:r>
          <w:proofErr w:type="spellEnd"/>
          <w:r>
            <w:rPr>
              <w:rFonts w:eastAsia="Times New Roman"/>
            </w:rPr>
            <w:t xml:space="preserve">, A. C. &amp; Staley, K. J. Thermodynamic regulation of NKCC1-mediated Cl- cotransport underlies plasticity of </w:t>
          </w:r>
          <w:proofErr w:type="spellStart"/>
          <w:r>
            <w:rPr>
              <w:rFonts w:eastAsia="Times New Roman"/>
            </w:rPr>
            <w:t>GABAa</w:t>
          </w:r>
          <w:proofErr w:type="spellEnd"/>
          <w:r>
            <w:rPr>
              <w:rFonts w:eastAsia="Times New Roman"/>
            </w:rPr>
            <w:t xml:space="preserve"> </w:t>
          </w:r>
          <w:proofErr w:type="spellStart"/>
          <w:r>
            <w:rPr>
              <w:rFonts w:eastAsia="Times New Roman"/>
            </w:rPr>
            <w:t>signaling</w:t>
          </w:r>
          <w:proofErr w:type="spellEnd"/>
          <w:r>
            <w:rPr>
              <w:rFonts w:eastAsia="Times New Roman"/>
            </w:rPr>
            <w:t xml:space="preserve">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67272920" w14:textId="77777777" w:rsidR="008236BB" w:rsidRDefault="008236BB">
          <w:pPr>
            <w:autoSpaceDE w:val="0"/>
            <w:autoSpaceDN w:val="0"/>
            <w:ind w:hanging="640"/>
            <w:divId w:val="1201552451"/>
            <w:rPr>
              <w:rFonts w:eastAsia="Times New Roman"/>
            </w:rPr>
          </w:pPr>
          <w:r>
            <w:rPr>
              <w:rFonts w:eastAsia="Times New Roman"/>
            </w:rPr>
            <w:t>34.</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64619EFE" w14:textId="77777777" w:rsidR="008236BB" w:rsidRDefault="008236BB">
          <w:pPr>
            <w:autoSpaceDE w:val="0"/>
            <w:autoSpaceDN w:val="0"/>
            <w:ind w:hanging="640"/>
            <w:divId w:val="2091849356"/>
            <w:rPr>
              <w:rFonts w:eastAsia="Times New Roman"/>
            </w:rPr>
          </w:pPr>
          <w:r>
            <w:rPr>
              <w:rFonts w:eastAsia="Times New Roman"/>
            </w:rPr>
            <w:t>35.</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101D70EF" w14:textId="77777777" w:rsidR="008236BB" w:rsidRDefault="008236BB">
          <w:pPr>
            <w:autoSpaceDE w:val="0"/>
            <w:autoSpaceDN w:val="0"/>
            <w:ind w:hanging="640"/>
            <w:divId w:val="2133590633"/>
            <w:rPr>
              <w:rFonts w:eastAsia="Times New Roman"/>
            </w:rPr>
          </w:pPr>
          <w:r>
            <w:rPr>
              <w:rFonts w:eastAsia="Times New Roman"/>
            </w:rPr>
            <w:t>36.</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54824190" w14:textId="77777777" w:rsidR="008236BB" w:rsidRDefault="008236BB">
          <w:pPr>
            <w:autoSpaceDE w:val="0"/>
            <w:autoSpaceDN w:val="0"/>
            <w:ind w:hanging="640"/>
            <w:divId w:val="79715851"/>
            <w:rPr>
              <w:rFonts w:eastAsia="Times New Roman"/>
            </w:rPr>
          </w:pPr>
          <w:r>
            <w:rPr>
              <w:rFonts w:eastAsia="Times New Roman"/>
            </w:rPr>
            <w:t>37.</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241A08C1" w14:textId="77777777" w:rsidR="008236BB" w:rsidRDefault="008236BB">
          <w:pPr>
            <w:autoSpaceDE w:val="0"/>
            <w:autoSpaceDN w:val="0"/>
            <w:ind w:hanging="640"/>
            <w:divId w:val="43456461"/>
            <w:rPr>
              <w:rFonts w:eastAsia="Times New Roman"/>
            </w:rPr>
          </w:pPr>
          <w:r>
            <w:rPr>
              <w:rFonts w:eastAsia="Times New Roman"/>
            </w:rPr>
            <w:t>38.</w:t>
          </w:r>
          <w:r>
            <w:rPr>
              <w:rFonts w:eastAsia="Times New Roman"/>
            </w:rPr>
            <w:tab/>
            <w:t xml:space="preserve">Koch, C. </w:t>
          </w:r>
          <w:r>
            <w:rPr>
              <w:rFonts w:eastAsia="Times New Roman"/>
              <w:i/>
              <w:iCs/>
            </w:rPr>
            <w:t>Biophysics of Computation Information Processing in Single Neuron</w:t>
          </w:r>
          <w:r>
            <w:rPr>
              <w:rFonts w:eastAsia="Times New Roman"/>
            </w:rPr>
            <w:t xml:space="preserve">. </w:t>
          </w:r>
          <w:r>
            <w:rPr>
              <w:rFonts w:eastAsia="Times New Roman"/>
              <w:i/>
              <w:iCs/>
            </w:rPr>
            <w:t>The Brain &amp; Neural Networks</w:t>
          </w:r>
          <w:r>
            <w:rPr>
              <w:rFonts w:eastAsia="Times New Roman"/>
            </w:rPr>
            <w:t xml:space="preserve"> vol. 11 (2004).</w:t>
          </w:r>
        </w:p>
        <w:p w14:paraId="15CEACFB" w14:textId="77777777" w:rsidR="008236BB" w:rsidRDefault="008236BB">
          <w:pPr>
            <w:autoSpaceDE w:val="0"/>
            <w:autoSpaceDN w:val="0"/>
            <w:ind w:hanging="640"/>
            <w:divId w:val="529874585"/>
            <w:rPr>
              <w:rFonts w:eastAsia="Times New Roman"/>
            </w:rPr>
          </w:pPr>
          <w:r>
            <w:rPr>
              <w:rFonts w:eastAsia="Times New Roman"/>
            </w:rPr>
            <w:t>39.</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34CEDCFF" w14:textId="77777777" w:rsidR="008236BB" w:rsidRDefault="008236BB">
          <w:pPr>
            <w:autoSpaceDE w:val="0"/>
            <w:autoSpaceDN w:val="0"/>
            <w:ind w:hanging="640"/>
            <w:divId w:val="374961950"/>
            <w:rPr>
              <w:rFonts w:eastAsia="Times New Roman"/>
            </w:rPr>
          </w:pPr>
          <w:r>
            <w:rPr>
              <w:rFonts w:eastAsia="Times New Roman"/>
            </w:rPr>
            <w:t>40.</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0073F32" w14:textId="7F00E4DF" w:rsidR="00DE0C75" w:rsidRPr="001A7B30" w:rsidRDefault="008236BB"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7"/>
  </w:num>
  <w:num w:numId="5">
    <w:abstractNumId w:val="1"/>
  </w:num>
  <w:num w:numId="6">
    <w:abstractNumId w:val="9"/>
  </w:num>
  <w:num w:numId="7">
    <w:abstractNumId w:val="5"/>
  </w:num>
  <w:num w:numId="8">
    <w:abstractNumId w:val="2"/>
  </w:num>
  <w:num w:numId="9">
    <w:abstractNumId w:val="6"/>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38EF"/>
    <w:rsid w:val="00015CA2"/>
    <w:rsid w:val="0002149D"/>
    <w:rsid w:val="0002195B"/>
    <w:rsid w:val="0005146D"/>
    <w:rsid w:val="00052AE9"/>
    <w:rsid w:val="0005699F"/>
    <w:rsid w:val="00057689"/>
    <w:rsid w:val="00062629"/>
    <w:rsid w:val="000636BA"/>
    <w:rsid w:val="000642F6"/>
    <w:rsid w:val="0006553B"/>
    <w:rsid w:val="00084D09"/>
    <w:rsid w:val="00092795"/>
    <w:rsid w:val="00092DAF"/>
    <w:rsid w:val="00093343"/>
    <w:rsid w:val="000A0D57"/>
    <w:rsid w:val="000A1974"/>
    <w:rsid w:val="000A2727"/>
    <w:rsid w:val="000A761A"/>
    <w:rsid w:val="000B104C"/>
    <w:rsid w:val="000B2398"/>
    <w:rsid w:val="000B3A71"/>
    <w:rsid w:val="000B49FA"/>
    <w:rsid w:val="000B57C1"/>
    <w:rsid w:val="000B5870"/>
    <w:rsid w:val="000C29BA"/>
    <w:rsid w:val="000C7A5D"/>
    <w:rsid w:val="000D7737"/>
    <w:rsid w:val="000D7C80"/>
    <w:rsid w:val="000E509F"/>
    <w:rsid w:val="000E54C6"/>
    <w:rsid w:val="00102747"/>
    <w:rsid w:val="0010327E"/>
    <w:rsid w:val="001065DA"/>
    <w:rsid w:val="001118A0"/>
    <w:rsid w:val="0011496E"/>
    <w:rsid w:val="00115CA0"/>
    <w:rsid w:val="00122CC9"/>
    <w:rsid w:val="00126DBC"/>
    <w:rsid w:val="00133370"/>
    <w:rsid w:val="00133499"/>
    <w:rsid w:val="00133F4A"/>
    <w:rsid w:val="00135911"/>
    <w:rsid w:val="00135C29"/>
    <w:rsid w:val="001375AB"/>
    <w:rsid w:val="00143A98"/>
    <w:rsid w:val="00163574"/>
    <w:rsid w:val="001706BF"/>
    <w:rsid w:val="001722B2"/>
    <w:rsid w:val="00182E38"/>
    <w:rsid w:val="00193026"/>
    <w:rsid w:val="001A7B30"/>
    <w:rsid w:val="001B49F4"/>
    <w:rsid w:val="001B6E4F"/>
    <w:rsid w:val="001D245A"/>
    <w:rsid w:val="001E10E3"/>
    <w:rsid w:val="001F138B"/>
    <w:rsid w:val="00210FD3"/>
    <w:rsid w:val="002142E1"/>
    <w:rsid w:val="002154E7"/>
    <w:rsid w:val="0021565F"/>
    <w:rsid w:val="0022214E"/>
    <w:rsid w:val="002225D7"/>
    <w:rsid w:val="002342B5"/>
    <w:rsid w:val="0023599F"/>
    <w:rsid w:val="00236B62"/>
    <w:rsid w:val="00236BE2"/>
    <w:rsid w:val="0024648A"/>
    <w:rsid w:val="0024662A"/>
    <w:rsid w:val="00246FA2"/>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25D"/>
    <w:rsid w:val="002A3CAF"/>
    <w:rsid w:val="002B76A6"/>
    <w:rsid w:val="002C42D5"/>
    <w:rsid w:val="002D1423"/>
    <w:rsid w:val="002D1CA9"/>
    <w:rsid w:val="002D5FA1"/>
    <w:rsid w:val="002E0A0A"/>
    <w:rsid w:val="002E2B39"/>
    <w:rsid w:val="002F5CEE"/>
    <w:rsid w:val="00300AD0"/>
    <w:rsid w:val="003025FF"/>
    <w:rsid w:val="00303C60"/>
    <w:rsid w:val="0030587D"/>
    <w:rsid w:val="0031388A"/>
    <w:rsid w:val="003175B9"/>
    <w:rsid w:val="00321160"/>
    <w:rsid w:val="003237EC"/>
    <w:rsid w:val="00325BE9"/>
    <w:rsid w:val="003416E5"/>
    <w:rsid w:val="003534F6"/>
    <w:rsid w:val="0035584B"/>
    <w:rsid w:val="0036356F"/>
    <w:rsid w:val="00364DFC"/>
    <w:rsid w:val="00365626"/>
    <w:rsid w:val="00365AEE"/>
    <w:rsid w:val="003673EB"/>
    <w:rsid w:val="0037259F"/>
    <w:rsid w:val="00382378"/>
    <w:rsid w:val="00390791"/>
    <w:rsid w:val="003A38F8"/>
    <w:rsid w:val="003A4337"/>
    <w:rsid w:val="003A4E5B"/>
    <w:rsid w:val="003B0994"/>
    <w:rsid w:val="003B1F2E"/>
    <w:rsid w:val="003B369D"/>
    <w:rsid w:val="003B6115"/>
    <w:rsid w:val="003C32A5"/>
    <w:rsid w:val="003D34EC"/>
    <w:rsid w:val="003D738D"/>
    <w:rsid w:val="003E1377"/>
    <w:rsid w:val="003E3B9D"/>
    <w:rsid w:val="003E44ED"/>
    <w:rsid w:val="003F6B41"/>
    <w:rsid w:val="004032B9"/>
    <w:rsid w:val="00406DDF"/>
    <w:rsid w:val="00410525"/>
    <w:rsid w:val="004162BE"/>
    <w:rsid w:val="0041721A"/>
    <w:rsid w:val="00427534"/>
    <w:rsid w:val="0043158F"/>
    <w:rsid w:val="004341AB"/>
    <w:rsid w:val="00437A61"/>
    <w:rsid w:val="00437CF7"/>
    <w:rsid w:val="0044313E"/>
    <w:rsid w:val="00443E4B"/>
    <w:rsid w:val="004457C2"/>
    <w:rsid w:val="00450BD1"/>
    <w:rsid w:val="00452C1C"/>
    <w:rsid w:val="00453196"/>
    <w:rsid w:val="004531F7"/>
    <w:rsid w:val="00460C40"/>
    <w:rsid w:val="00461881"/>
    <w:rsid w:val="00470954"/>
    <w:rsid w:val="004724BD"/>
    <w:rsid w:val="00473392"/>
    <w:rsid w:val="004825C4"/>
    <w:rsid w:val="00490746"/>
    <w:rsid w:val="00491834"/>
    <w:rsid w:val="004A1831"/>
    <w:rsid w:val="004A3D39"/>
    <w:rsid w:val="004A5F37"/>
    <w:rsid w:val="004A5FA8"/>
    <w:rsid w:val="004B5A6F"/>
    <w:rsid w:val="004C1061"/>
    <w:rsid w:val="004C1BC2"/>
    <w:rsid w:val="004C40DE"/>
    <w:rsid w:val="004C7644"/>
    <w:rsid w:val="004D3BDB"/>
    <w:rsid w:val="004D66F5"/>
    <w:rsid w:val="004D74E5"/>
    <w:rsid w:val="004E1EE9"/>
    <w:rsid w:val="004E25B7"/>
    <w:rsid w:val="004F7D4C"/>
    <w:rsid w:val="00501F8C"/>
    <w:rsid w:val="00504FB6"/>
    <w:rsid w:val="0050556E"/>
    <w:rsid w:val="00505EA9"/>
    <w:rsid w:val="00510722"/>
    <w:rsid w:val="00512A4E"/>
    <w:rsid w:val="0051639B"/>
    <w:rsid w:val="00523476"/>
    <w:rsid w:val="0053244A"/>
    <w:rsid w:val="00534BD7"/>
    <w:rsid w:val="00537E5F"/>
    <w:rsid w:val="00540E4D"/>
    <w:rsid w:val="0054125F"/>
    <w:rsid w:val="00543D30"/>
    <w:rsid w:val="005473AA"/>
    <w:rsid w:val="005565BB"/>
    <w:rsid w:val="00560B99"/>
    <w:rsid w:val="00576D73"/>
    <w:rsid w:val="005876CD"/>
    <w:rsid w:val="00593BEC"/>
    <w:rsid w:val="00593BF3"/>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23673"/>
    <w:rsid w:val="00626EAF"/>
    <w:rsid w:val="00630242"/>
    <w:rsid w:val="00636F04"/>
    <w:rsid w:val="00637911"/>
    <w:rsid w:val="00641B25"/>
    <w:rsid w:val="00663D10"/>
    <w:rsid w:val="00665E72"/>
    <w:rsid w:val="00666584"/>
    <w:rsid w:val="0068347C"/>
    <w:rsid w:val="006A1720"/>
    <w:rsid w:val="006A3620"/>
    <w:rsid w:val="006A4F60"/>
    <w:rsid w:val="006A6B0B"/>
    <w:rsid w:val="006A6E03"/>
    <w:rsid w:val="006B0612"/>
    <w:rsid w:val="006C12E5"/>
    <w:rsid w:val="006C7430"/>
    <w:rsid w:val="006D3282"/>
    <w:rsid w:val="006D728F"/>
    <w:rsid w:val="007020F2"/>
    <w:rsid w:val="00706FF1"/>
    <w:rsid w:val="0071496B"/>
    <w:rsid w:val="00724002"/>
    <w:rsid w:val="007269AE"/>
    <w:rsid w:val="00732CD7"/>
    <w:rsid w:val="00732EAE"/>
    <w:rsid w:val="007358B6"/>
    <w:rsid w:val="007378E2"/>
    <w:rsid w:val="0075616A"/>
    <w:rsid w:val="00763100"/>
    <w:rsid w:val="00764529"/>
    <w:rsid w:val="007705DC"/>
    <w:rsid w:val="00780F49"/>
    <w:rsid w:val="007928B4"/>
    <w:rsid w:val="00795FB4"/>
    <w:rsid w:val="00797376"/>
    <w:rsid w:val="007A08C1"/>
    <w:rsid w:val="007C3136"/>
    <w:rsid w:val="007D0B50"/>
    <w:rsid w:val="007D383D"/>
    <w:rsid w:val="007D7351"/>
    <w:rsid w:val="007F280B"/>
    <w:rsid w:val="007F7B5E"/>
    <w:rsid w:val="00806868"/>
    <w:rsid w:val="00810FB0"/>
    <w:rsid w:val="00811C6F"/>
    <w:rsid w:val="0081779C"/>
    <w:rsid w:val="008236BB"/>
    <w:rsid w:val="00825DFD"/>
    <w:rsid w:val="00831E75"/>
    <w:rsid w:val="00835812"/>
    <w:rsid w:val="00836EB0"/>
    <w:rsid w:val="00842BFD"/>
    <w:rsid w:val="0085742F"/>
    <w:rsid w:val="00860ECA"/>
    <w:rsid w:val="00861EAF"/>
    <w:rsid w:val="00866502"/>
    <w:rsid w:val="008713C4"/>
    <w:rsid w:val="0088367E"/>
    <w:rsid w:val="0088653D"/>
    <w:rsid w:val="00887968"/>
    <w:rsid w:val="00887B3F"/>
    <w:rsid w:val="008A1438"/>
    <w:rsid w:val="008A4EC1"/>
    <w:rsid w:val="008A7F32"/>
    <w:rsid w:val="008B350E"/>
    <w:rsid w:val="008B666D"/>
    <w:rsid w:val="008D19C2"/>
    <w:rsid w:val="008D249F"/>
    <w:rsid w:val="008D2621"/>
    <w:rsid w:val="008E1AED"/>
    <w:rsid w:val="008E1CB4"/>
    <w:rsid w:val="008E3633"/>
    <w:rsid w:val="008F325B"/>
    <w:rsid w:val="008F6FC2"/>
    <w:rsid w:val="009063EB"/>
    <w:rsid w:val="00907D8A"/>
    <w:rsid w:val="00913519"/>
    <w:rsid w:val="009148BE"/>
    <w:rsid w:val="0091493E"/>
    <w:rsid w:val="00914ACC"/>
    <w:rsid w:val="00922510"/>
    <w:rsid w:val="00923F92"/>
    <w:rsid w:val="00932BA7"/>
    <w:rsid w:val="0093578A"/>
    <w:rsid w:val="0093654C"/>
    <w:rsid w:val="00940108"/>
    <w:rsid w:val="00951016"/>
    <w:rsid w:val="009545E9"/>
    <w:rsid w:val="0096047A"/>
    <w:rsid w:val="0096772C"/>
    <w:rsid w:val="00974FB2"/>
    <w:rsid w:val="00977091"/>
    <w:rsid w:val="00977B6F"/>
    <w:rsid w:val="00980DEA"/>
    <w:rsid w:val="0099155D"/>
    <w:rsid w:val="009A0713"/>
    <w:rsid w:val="009A4CD6"/>
    <w:rsid w:val="009B2420"/>
    <w:rsid w:val="009B52EB"/>
    <w:rsid w:val="009C3132"/>
    <w:rsid w:val="009C42CF"/>
    <w:rsid w:val="009D0D2C"/>
    <w:rsid w:val="009D2B96"/>
    <w:rsid w:val="009D454A"/>
    <w:rsid w:val="009D543C"/>
    <w:rsid w:val="009D6A06"/>
    <w:rsid w:val="009E070E"/>
    <w:rsid w:val="00A00483"/>
    <w:rsid w:val="00A0235D"/>
    <w:rsid w:val="00A04208"/>
    <w:rsid w:val="00A111CF"/>
    <w:rsid w:val="00A12ECB"/>
    <w:rsid w:val="00A16488"/>
    <w:rsid w:val="00A16DC4"/>
    <w:rsid w:val="00A17E7F"/>
    <w:rsid w:val="00A2048F"/>
    <w:rsid w:val="00A30071"/>
    <w:rsid w:val="00A3140F"/>
    <w:rsid w:val="00A444FD"/>
    <w:rsid w:val="00A45246"/>
    <w:rsid w:val="00A57828"/>
    <w:rsid w:val="00A65152"/>
    <w:rsid w:val="00A70AA4"/>
    <w:rsid w:val="00A737A8"/>
    <w:rsid w:val="00A7582D"/>
    <w:rsid w:val="00A77F9D"/>
    <w:rsid w:val="00A84BDC"/>
    <w:rsid w:val="00A914FD"/>
    <w:rsid w:val="00AA211A"/>
    <w:rsid w:val="00AA33C5"/>
    <w:rsid w:val="00AA5EDA"/>
    <w:rsid w:val="00AA6FDB"/>
    <w:rsid w:val="00AA71D4"/>
    <w:rsid w:val="00AB0271"/>
    <w:rsid w:val="00AD162E"/>
    <w:rsid w:val="00AD5370"/>
    <w:rsid w:val="00B06128"/>
    <w:rsid w:val="00B11A58"/>
    <w:rsid w:val="00B13578"/>
    <w:rsid w:val="00B16B37"/>
    <w:rsid w:val="00B23F45"/>
    <w:rsid w:val="00B24A81"/>
    <w:rsid w:val="00B32C4C"/>
    <w:rsid w:val="00B347FE"/>
    <w:rsid w:val="00B34CDC"/>
    <w:rsid w:val="00B358B9"/>
    <w:rsid w:val="00B37F65"/>
    <w:rsid w:val="00B4081C"/>
    <w:rsid w:val="00B465C6"/>
    <w:rsid w:val="00B51660"/>
    <w:rsid w:val="00B528AD"/>
    <w:rsid w:val="00B579C4"/>
    <w:rsid w:val="00B67D70"/>
    <w:rsid w:val="00B72243"/>
    <w:rsid w:val="00B77ABB"/>
    <w:rsid w:val="00B8189A"/>
    <w:rsid w:val="00B92C47"/>
    <w:rsid w:val="00B96F76"/>
    <w:rsid w:val="00BA24A5"/>
    <w:rsid w:val="00BA3498"/>
    <w:rsid w:val="00BB2098"/>
    <w:rsid w:val="00BB5311"/>
    <w:rsid w:val="00BB60E2"/>
    <w:rsid w:val="00BC4F98"/>
    <w:rsid w:val="00BC6F14"/>
    <w:rsid w:val="00BD3AAD"/>
    <w:rsid w:val="00BE0A17"/>
    <w:rsid w:val="00BF2606"/>
    <w:rsid w:val="00BF3540"/>
    <w:rsid w:val="00BF52F2"/>
    <w:rsid w:val="00BF59B5"/>
    <w:rsid w:val="00C0156B"/>
    <w:rsid w:val="00C03623"/>
    <w:rsid w:val="00C04C13"/>
    <w:rsid w:val="00C06A2C"/>
    <w:rsid w:val="00C07098"/>
    <w:rsid w:val="00C10CD9"/>
    <w:rsid w:val="00C12D0D"/>
    <w:rsid w:val="00C12DA0"/>
    <w:rsid w:val="00C32210"/>
    <w:rsid w:val="00C37969"/>
    <w:rsid w:val="00C40733"/>
    <w:rsid w:val="00C40DB3"/>
    <w:rsid w:val="00C43125"/>
    <w:rsid w:val="00C43BF5"/>
    <w:rsid w:val="00C4492B"/>
    <w:rsid w:val="00C62F9B"/>
    <w:rsid w:val="00C6507C"/>
    <w:rsid w:val="00C75249"/>
    <w:rsid w:val="00C77B27"/>
    <w:rsid w:val="00C77B2B"/>
    <w:rsid w:val="00C83321"/>
    <w:rsid w:val="00C97E15"/>
    <w:rsid w:val="00CA044C"/>
    <w:rsid w:val="00CA23EE"/>
    <w:rsid w:val="00CB6707"/>
    <w:rsid w:val="00CC0E8C"/>
    <w:rsid w:val="00CD59FD"/>
    <w:rsid w:val="00CD5BBD"/>
    <w:rsid w:val="00CE26D9"/>
    <w:rsid w:val="00CE5055"/>
    <w:rsid w:val="00CF2A43"/>
    <w:rsid w:val="00CF4B9A"/>
    <w:rsid w:val="00CF75C3"/>
    <w:rsid w:val="00D00031"/>
    <w:rsid w:val="00D057FD"/>
    <w:rsid w:val="00D11973"/>
    <w:rsid w:val="00D14FFE"/>
    <w:rsid w:val="00D15303"/>
    <w:rsid w:val="00D22515"/>
    <w:rsid w:val="00D272AE"/>
    <w:rsid w:val="00D3220E"/>
    <w:rsid w:val="00D40D2A"/>
    <w:rsid w:val="00D43090"/>
    <w:rsid w:val="00D43419"/>
    <w:rsid w:val="00D43643"/>
    <w:rsid w:val="00D4364F"/>
    <w:rsid w:val="00D44928"/>
    <w:rsid w:val="00D56C60"/>
    <w:rsid w:val="00D63292"/>
    <w:rsid w:val="00D72105"/>
    <w:rsid w:val="00D764A1"/>
    <w:rsid w:val="00D9320E"/>
    <w:rsid w:val="00D97265"/>
    <w:rsid w:val="00DA0475"/>
    <w:rsid w:val="00DA1B5E"/>
    <w:rsid w:val="00DA6D2A"/>
    <w:rsid w:val="00DA7B8A"/>
    <w:rsid w:val="00DB738C"/>
    <w:rsid w:val="00DC52F7"/>
    <w:rsid w:val="00DD7B12"/>
    <w:rsid w:val="00DE0C75"/>
    <w:rsid w:val="00DE30F7"/>
    <w:rsid w:val="00DE3EF0"/>
    <w:rsid w:val="00DF4395"/>
    <w:rsid w:val="00E031F6"/>
    <w:rsid w:val="00E051E5"/>
    <w:rsid w:val="00E06A0B"/>
    <w:rsid w:val="00E07200"/>
    <w:rsid w:val="00E16153"/>
    <w:rsid w:val="00E16CF9"/>
    <w:rsid w:val="00E21D6D"/>
    <w:rsid w:val="00E254FE"/>
    <w:rsid w:val="00E32391"/>
    <w:rsid w:val="00E372A1"/>
    <w:rsid w:val="00E61677"/>
    <w:rsid w:val="00E66352"/>
    <w:rsid w:val="00E71B7F"/>
    <w:rsid w:val="00E72BA2"/>
    <w:rsid w:val="00E72F57"/>
    <w:rsid w:val="00E757EC"/>
    <w:rsid w:val="00E802D7"/>
    <w:rsid w:val="00E85AEB"/>
    <w:rsid w:val="00E918EC"/>
    <w:rsid w:val="00E93C69"/>
    <w:rsid w:val="00E96145"/>
    <w:rsid w:val="00EA0539"/>
    <w:rsid w:val="00EA44FA"/>
    <w:rsid w:val="00EB23AD"/>
    <w:rsid w:val="00EB53A2"/>
    <w:rsid w:val="00EC05D3"/>
    <w:rsid w:val="00EC3304"/>
    <w:rsid w:val="00ED19FC"/>
    <w:rsid w:val="00ED6832"/>
    <w:rsid w:val="00EE2401"/>
    <w:rsid w:val="00EF389C"/>
    <w:rsid w:val="00EF49C9"/>
    <w:rsid w:val="00F23856"/>
    <w:rsid w:val="00F253DE"/>
    <w:rsid w:val="00F31237"/>
    <w:rsid w:val="00F4578A"/>
    <w:rsid w:val="00F53A03"/>
    <w:rsid w:val="00F638E9"/>
    <w:rsid w:val="00F6488F"/>
    <w:rsid w:val="00F83740"/>
    <w:rsid w:val="00FA615A"/>
    <w:rsid w:val="00FB0691"/>
    <w:rsid w:val="00FB532B"/>
    <w:rsid w:val="00FB6AFA"/>
    <w:rsid w:val="00FC1F7C"/>
    <w:rsid w:val="00FC4450"/>
    <w:rsid w:val="00FC4F04"/>
    <w:rsid w:val="00FC5A11"/>
    <w:rsid w:val="00FD0E6E"/>
    <w:rsid w:val="00FD3726"/>
    <w:rsid w:val="00FF0233"/>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393353332">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3193801">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392847362">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24141533">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54">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79959543">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751004756">
          <w:marLeft w:val="640"/>
          <w:marRight w:val="0"/>
          <w:marTop w:val="0"/>
          <w:marBottom w:val="0"/>
          <w:divBdr>
            <w:top w:val="none" w:sz="0" w:space="0" w:color="auto"/>
            <w:left w:val="none" w:sz="0" w:space="0" w:color="auto"/>
            <w:bottom w:val="none" w:sz="0" w:space="0" w:color="auto"/>
            <w:right w:val="none" w:sz="0" w:space="0" w:color="auto"/>
          </w:divBdr>
        </w:div>
        <w:div w:id="9332715">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111983978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 w:id="3076446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357004902">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4597007">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1014308836">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72241371">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126047110">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58673765">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1644500948">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74285050">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1855263962">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5330209">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37">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48461498">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1150290789">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78062906">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928273909">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5639003">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745765147">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66153191">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48774835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16542639">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579020992">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8916288">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88">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10381418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2069835505">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351029889">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490290768">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9067950">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206576295">
          <w:marLeft w:val="640"/>
          <w:marRight w:val="0"/>
          <w:marTop w:val="0"/>
          <w:marBottom w:val="0"/>
          <w:divBdr>
            <w:top w:val="none" w:sz="0" w:space="0" w:color="auto"/>
            <w:left w:val="none" w:sz="0" w:space="0" w:color="auto"/>
            <w:bottom w:val="none" w:sz="0" w:space="0" w:color="auto"/>
            <w:right w:val="none" w:sz="0" w:space="0" w:color="auto"/>
          </w:divBdr>
        </w:div>
        <w:div w:id="54745959">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298460564">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3797171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303589079">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21443385">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27290924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3168296">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802506448">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 w:id="395618">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52528878">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1284964643">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24797652">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811094588">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17433600">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249853005">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8798842">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80564038">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65808896">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5">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71125954">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283847245">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17845755">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712923348">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38289201">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874468970">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2586962">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1263609076">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68963546">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1996496470">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43456461">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939947368">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2180558">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696547052">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58">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13255824">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1">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44528654">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1492671529">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26103612">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548765309">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78647695">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9">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35324620">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58333013">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141837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20089532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1498223">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F8DFC1530B8E47E7807E7C2AB0F330C2"/>
        <w:category>
          <w:name w:val="General"/>
          <w:gallery w:val="placeholder"/>
        </w:category>
        <w:types>
          <w:type w:val="bbPlcHdr"/>
        </w:types>
        <w:behaviors>
          <w:behavior w:val="content"/>
        </w:behaviors>
        <w:guid w:val="{F094D9C6-8FE2-4416-83F3-B9F8D9D46F13}"/>
      </w:docPartPr>
      <w:docPartBody>
        <w:p w:rsidR="004200AE" w:rsidRDefault="00740B2C" w:rsidP="00740B2C">
          <w:pPr>
            <w:pStyle w:val="F8DFC1530B8E47E7807E7C2AB0F330C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CB451A6F245D45C3982CB84583242E58"/>
        <w:category>
          <w:name w:val="General"/>
          <w:gallery w:val="placeholder"/>
        </w:category>
        <w:types>
          <w:type w:val="bbPlcHdr"/>
        </w:types>
        <w:behaviors>
          <w:behavior w:val="content"/>
        </w:behaviors>
        <w:guid w:val="{0BE4EF15-C636-43A1-9520-74FCDA6BF53B}"/>
      </w:docPartPr>
      <w:docPartBody>
        <w:p w:rsidR="00F62EF5" w:rsidRDefault="00AA50A2" w:rsidP="00AA50A2">
          <w:pPr>
            <w:pStyle w:val="CB451A6F245D45C3982CB84583242E58"/>
          </w:pPr>
          <w:r w:rsidRPr="00D525DD">
            <w:rPr>
              <w:rStyle w:val="PlaceholderText"/>
            </w:rPr>
            <w:t>Click or tap here to enter text.</w:t>
          </w:r>
        </w:p>
      </w:docPartBody>
    </w:docPart>
    <w:docPart>
      <w:docPartPr>
        <w:name w:val="B29C871B35174FD2A9C8592DA9852DCE"/>
        <w:category>
          <w:name w:val="General"/>
          <w:gallery w:val="placeholder"/>
        </w:category>
        <w:types>
          <w:type w:val="bbPlcHdr"/>
        </w:types>
        <w:behaviors>
          <w:behavior w:val="content"/>
        </w:behaviors>
        <w:guid w:val="{44F1009A-39C1-4984-8914-047447AB1D77}"/>
      </w:docPartPr>
      <w:docPartBody>
        <w:p w:rsidR="00F62EF5" w:rsidRDefault="00AA50A2" w:rsidP="00AA50A2">
          <w:pPr>
            <w:pStyle w:val="B29C871B35174FD2A9C8592DA9852DCE"/>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A25EA1" w:rsidRDefault="00F62EF5" w:rsidP="00F62EF5">
          <w:pPr>
            <w:pStyle w:val="FDCEBA6DA0CF41E7BD513D135BC919B1"/>
          </w:pPr>
          <w:r w:rsidRPr="00D525DD">
            <w:rPr>
              <w:rStyle w:val="PlaceholderText"/>
            </w:rPr>
            <w:t>Click or tap here to enter text.</w:t>
          </w:r>
        </w:p>
      </w:docPartBody>
    </w:docPart>
    <w:docPart>
      <w:docPartPr>
        <w:name w:val="BEFED1EA272747B4ACD3187D55A83416"/>
        <w:category>
          <w:name w:val="General"/>
          <w:gallery w:val="placeholder"/>
        </w:category>
        <w:types>
          <w:type w:val="bbPlcHdr"/>
        </w:types>
        <w:behaviors>
          <w:behavior w:val="content"/>
        </w:behaviors>
        <w:guid w:val="{1630DE4F-5D6C-4129-9A67-353127B45C94}"/>
      </w:docPartPr>
      <w:docPartBody>
        <w:p w:rsidR="00A25EA1" w:rsidRDefault="00F62EF5" w:rsidP="00F62EF5">
          <w:pPr>
            <w:pStyle w:val="BEFED1EA272747B4ACD3187D55A83416"/>
          </w:pPr>
          <w:r w:rsidRPr="00D525DD">
            <w:rPr>
              <w:rStyle w:val="PlaceholderText"/>
            </w:rPr>
            <w:t>Click or tap here to enter text.</w:t>
          </w:r>
        </w:p>
      </w:docPartBody>
    </w:docPart>
    <w:docPart>
      <w:docPartPr>
        <w:name w:val="1F76013C959C42E9BB5BA6FB6696B029"/>
        <w:category>
          <w:name w:val="General"/>
          <w:gallery w:val="placeholder"/>
        </w:category>
        <w:types>
          <w:type w:val="bbPlcHdr"/>
        </w:types>
        <w:behaviors>
          <w:behavior w:val="content"/>
        </w:behaviors>
        <w:guid w:val="{E8F02EE3-1CD0-49F2-A12D-210FB8D2B8DE}"/>
      </w:docPartPr>
      <w:docPartBody>
        <w:p w:rsidR="00A25EA1" w:rsidRDefault="00F62EF5" w:rsidP="00F62EF5">
          <w:pPr>
            <w:pStyle w:val="1F76013C959C42E9BB5BA6FB6696B029"/>
          </w:pPr>
          <w:r w:rsidRPr="00D525DD">
            <w:rPr>
              <w:rStyle w:val="PlaceholderText"/>
            </w:rPr>
            <w:t>Click or tap here to enter text.</w:t>
          </w:r>
        </w:p>
      </w:docPartBody>
    </w:docPart>
    <w:docPart>
      <w:docPartPr>
        <w:name w:val="355DD348B9E34A489615667AD36E2DE8"/>
        <w:category>
          <w:name w:val="General"/>
          <w:gallery w:val="placeholder"/>
        </w:category>
        <w:types>
          <w:type w:val="bbPlcHdr"/>
        </w:types>
        <w:behaviors>
          <w:behavior w:val="content"/>
        </w:behaviors>
        <w:guid w:val="{30B7F1D4-4054-4854-8913-1FF89B9B71D3}"/>
      </w:docPartPr>
      <w:docPartBody>
        <w:p w:rsidR="00A25EA1" w:rsidRDefault="00F62EF5" w:rsidP="00F62EF5">
          <w:pPr>
            <w:pStyle w:val="355DD348B9E34A489615667AD36E2DE8"/>
          </w:pPr>
          <w:r w:rsidRPr="00D525DD">
            <w:rPr>
              <w:rStyle w:val="PlaceholderText"/>
            </w:rPr>
            <w:t>Click or tap here to enter text.</w:t>
          </w:r>
        </w:p>
      </w:docPartBody>
    </w:docPart>
    <w:docPart>
      <w:docPartPr>
        <w:name w:val="4F96887EB76847D085BFEC8437E6E585"/>
        <w:category>
          <w:name w:val="General"/>
          <w:gallery w:val="placeholder"/>
        </w:category>
        <w:types>
          <w:type w:val="bbPlcHdr"/>
        </w:types>
        <w:behaviors>
          <w:behavior w:val="content"/>
        </w:behaviors>
        <w:guid w:val="{2AC1F426-F970-4A8A-B4AE-586BE00CE204}"/>
      </w:docPartPr>
      <w:docPartBody>
        <w:p w:rsidR="00000000" w:rsidRDefault="00A25EA1" w:rsidP="00A25EA1">
          <w:pPr>
            <w:pStyle w:val="4F96887EB76847D085BFEC8437E6E585"/>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0E0D5C"/>
    <w:rsid w:val="00150B9E"/>
    <w:rsid w:val="001E4624"/>
    <w:rsid w:val="002D13E0"/>
    <w:rsid w:val="004200AE"/>
    <w:rsid w:val="0058511F"/>
    <w:rsid w:val="006F4F54"/>
    <w:rsid w:val="00723544"/>
    <w:rsid w:val="00740B2C"/>
    <w:rsid w:val="007816BB"/>
    <w:rsid w:val="00785452"/>
    <w:rsid w:val="00797F8C"/>
    <w:rsid w:val="008D7AFD"/>
    <w:rsid w:val="00A25EA1"/>
    <w:rsid w:val="00AA50A2"/>
    <w:rsid w:val="00C97CEA"/>
    <w:rsid w:val="00D545E6"/>
    <w:rsid w:val="00DD78B9"/>
    <w:rsid w:val="00F041B8"/>
    <w:rsid w:val="00F051E7"/>
    <w:rsid w:val="00F0572F"/>
    <w:rsid w:val="00F62EF5"/>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EA1"/>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F8DFC1530B8E47E7807E7C2AB0F330C2">
    <w:name w:val="F8DFC1530B8E47E7807E7C2AB0F330C2"/>
    <w:rsid w:val="00740B2C"/>
  </w:style>
  <w:style w:type="paragraph" w:customStyle="1" w:styleId="4F96887EB76847D085BFEC8437E6E585">
    <w:name w:val="4F96887EB76847D085BFEC8437E6E585"/>
    <w:rsid w:val="00A25EA1"/>
  </w:style>
  <w:style w:type="paragraph" w:customStyle="1" w:styleId="297B91C51889400496DFC463B3E0EB31">
    <w:name w:val="297B91C51889400496DFC463B3E0EB31"/>
    <w:rsid w:val="00785452"/>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CB451A6F245D45C3982CB84583242E58">
    <w:name w:val="CB451A6F245D45C3982CB84583242E58"/>
    <w:rsid w:val="00AA50A2"/>
  </w:style>
  <w:style w:type="paragraph" w:customStyle="1" w:styleId="B29C871B35174FD2A9C8592DA9852DCE">
    <w:name w:val="B29C871B35174FD2A9C8592DA9852DCE"/>
    <w:rsid w:val="00AA50A2"/>
  </w:style>
  <w:style w:type="paragraph" w:customStyle="1" w:styleId="BEFED1EA272747B4ACD3187D55A83416">
    <w:name w:val="BEFED1EA272747B4ACD3187D55A83416"/>
    <w:rsid w:val="00F62EF5"/>
  </w:style>
  <w:style w:type="paragraph" w:customStyle="1" w:styleId="1F76013C959C42E9BB5BA6FB6696B029">
    <w:name w:val="1F76013C959C42E9BB5BA6FB6696B029"/>
    <w:rsid w:val="00F62EF5"/>
  </w:style>
  <w:style w:type="paragraph" w:customStyle="1" w:styleId="355DD348B9E34A489615667AD36E2DE8">
    <w:name w:val="355DD348B9E34A489615667AD36E2DE8"/>
    <w:rsid w:val="00F62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1" row="1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g8L3N1cD4iLCJtYW51YWxPdmVycmlkZVRleHQiOiIifX0=&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Dwvc3VwPiIsIm1hbnVhbE92ZXJyaWRlVGV4dCI6IiJ9fQ==&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Twvc3VwPiIsIm1hbnVhbE92ZXJyaWRlVGV4dCI6IiJ9fQ==&quot;},{&quot;citationID&quot;:&quot;MENDELEY_CITATION_f7fc3d6c-1268-4fb0-bfac-e95c477032da&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true,&quot;citeprocText&quot;:&quot;&lt;sup&gt;12&lt;/sup&gt;&quot;,&quot;manualOverrideText&quot;:&quot;12,&quot;},&quot;citationTag&quot;:&quot;MENDELEY_CITATION_v3_eyJjaXRhdGlvbklEIjoiTUVOREVMRVlfQ0lUQVRJT05fZjdmYzNkNmMtMTI2OC00ZmIwLWJmYWMtZTk1YzQ3NzAzMmRh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0cnVlLCJjaXRlcHJvY1RleHQiOiI8c3VwPjEyPC9zdXA+IiwibWFudWFsT3ZlcnJpZGVUZXh0IjoiMTIsIn19&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xMzwvc3VwPiIsIm1hbnVhbE92ZXJyaWRlVGV4dCI6IiJ9fQ==&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xND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xNT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Y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Mj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c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4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34f30073-a822-4c38-ada8-a547e0864d26&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zRmMzAwNzMtYTgyMi00YzM4LWFkYTgtYTU0N2UwODY0ZDI2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Nzwvc3VwPiIsIm1hbnVhbE92ZXJyaWRlVGV4dCI6IiJ9fQ==&quot;},{&quot;citationID&quot;:&quot;MENDELEY_CITATION_45e1d4b8-7179-42d8-a6f0-ace1d6e008e9&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VlMWQ0YjgtNzE3OS00MmQ4LWE2ZjAtYWNlMWQ2ZTAwOGU5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f6257745-64e1-4cee-8173-6c3919821236&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k8L3N1cD4iLCJtYW51YWxPdmVycmlkZVRleHQiOiIifX0=&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yMCwyMT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36c9dccd-8161-424f-a63f-567257248374&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k8L3N1cD4iLCJtYW51YWxPdmVycmlkZVRleHQiOiIifX0=&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jI8L3N1cD4iLCJpc01hbnVhbGx5T3ZlcnJpZGRlbiI6ZmFsc2UsIm1hbnVhbE92ZXJyaWRlVGV4dCI6IiJ9fQ==&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yMzwvc3VwPiIsImlzTWFudWFsbHlPdmVycmlkZGVuIjpmYWxzZSwibWFudWFsT3ZlcnJpZGVUZXh0IjoiIn19&quot;},{&quot;citationID&quot;:&quot;MENDELEY_CITATION_47bf3db5-f11a-4982-aeb2-51ca6dcebd43&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quot;},{&quot;citationID&quot;:&quot;MENDELEY_CITATION_2322703f-9fe4-4ee9-8eb9-6b222e5c2461&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5PC9zdXA+IiwiaXNNYW51YWxseU92ZXJyaWRkZW4iOmZhbHNlLCJtYW51YWxPdmVycmlkZVRleHQiOiIifX0=&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xPC9zdXA+IiwibWFudWFsT3ZlcnJpZGVUZXh0IjoiIn19&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quot;},{&quot;citationID&quot;:&quot;MENDELEY_CITATION_49620747-d9da-4b8b-b42d-097cf760bc1e&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9&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quot;},{&quot;citationID&quot;:&quot;MENDELEY_CITATION_b9dc6fda-a35f-4d68-97a3-a29e53a7487e&quot;,&quot;citationItems&quot;:[{&quot;id&quot;:&quot;3ee1a410-c7f8-36ac-98cf-d8cdd6165f5b&quot;,&quot;itemData&quot;:{&quot;ISBN&quot;:&quot;9780387758466&quot;,&quot;author&quot;:[{&quot;dropping-particle&quot;:&quot;&quot;,&quot;family&quot;:&quot;Keener&quot;,&quot;given&quot;:&quot;James&quot;,&quot;non-dropping-particle&quot;:&quot;&quot;,&quot;parse-names&quot;:false,&quot;suffix&quot;:&quot;&quot;},{&quot;dropping-particle&quot;:&quot;&quot;,&quot;family&quot;:&quot;Sneyd&quot;,&quot;given&quot;:&quot;James&quot;,&quot;non-dropping-particle&quot;:&quot;&quot;,&quot;parse-names&quot;:false,&quot;suffix&quot;:&quot;&quot;}],&quot;id&quot;:&quot;3ee1a410-c7f8-36ac-98cf-d8cdd6165f5b&quot;,&quot;issued&quot;:{&quot;date-parts&quot;:[[&quot;2009&quot;]]},&quot;title&quot;:&quot;Mathematical Physiology I: Cellular Physiology 2nd Edition&quot;,&quot;type&quot;:&quot;book&quot;},&quot;uris&quot;:[&quot;http://www.mendeley.com/documents/?uuid=6b66b5ac-c95b-4005-80a6-822ae2ae39a0&quot;],&quot;isTemporary&quot;:false,&quot;legacyDesktopId&quot;:&quot;6b66b5ac-c95b-4005-80a6-822ae2ae39a0&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32&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0c9bf028-325c-4862-b67d-5428f62aca29&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8&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9112</TotalTime>
  <Pages>23</Pages>
  <Words>6570</Words>
  <Characters>37454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398</cp:revision>
  <dcterms:created xsi:type="dcterms:W3CDTF">2021-12-16T16:39:00Z</dcterms:created>
  <dcterms:modified xsi:type="dcterms:W3CDTF">2022-01-08T13:40:00Z</dcterms:modified>
</cp:coreProperties>
</file>