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QMD File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is a plain text file combining</w:t>
      </w:r>
      <w:r>
        <w:t xml:space="preserve"> </w:t>
      </w:r>
      <w:r>
        <w:rPr>
          <w:b/>
          <w:bCs/>
        </w:rPr>
        <w:t xml:space="preserve">Markdown</w:t>
      </w:r>
      <w:r>
        <w:t xml:space="preserve"> </w:t>
      </w:r>
      <w:r>
        <w:t xml:space="preserve">for prose and</w:t>
      </w:r>
      <w:r>
        <w:t xml:space="preserve"> </w:t>
      </w:r>
      <w:r>
        <w:rPr>
          <w:b/>
          <w:bCs/>
        </w:rPr>
        <w:t xml:space="preserve">code chunks</w:t>
      </w:r>
      <w:r>
        <w:t xml:space="preserve"> </w:t>
      </w:r>
      <w:r>
        <w:t xml:space="preserve">for computation.</w:t>
      </w:r>
      <w:r>
        <w:t xml:space="preserve"> </w:t>
      </w:r>
      <w:r>
        <w:t xml:space="preserve">This chapter covers the options that give you precise control over how code runs and how content is shown.</w:t>
      </w:r>
    </w:p>
    <w:p>
      <w:r>
        <w:pict>
          <v:rect style="width:0;height:1.5pt" o:hralign="center" o:hrstd="t" o:hr="t"/>
        </w:pict>
      </w:r>
    </w:p>
    <w:bookmarkStart w:id="22" w:name="code-chunk-options"/>
    <w:p>
      <w:pPr>
        <w:pStyle w:val="Heading2"/>
      </w:pPr>
      <w:r>
        <w:t xml:space="preserve">Code chunk options</w:t>
      </w:r>
    </w:p>
    <w:p>
      <w:pPr>
        <w:pStyle w:val="FirstParagraph"/>
      </w:pPr>
      <w:r>
        <w:t xml:space="preserve">Every code chunk can be fine-tuned with options written as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comments at the top of the chunk:</w:t>
      </w:r>
    </w:p>
    <w:p>
      <w:pPr>
        <w:pStyle w:val="SourceCode"/>
      </w:pPr>
      <w:r>
        <w:br/>
      </w:r>
      <w:r>
        <w:rPr>
          <w:rStyle w:val="NormalTok"/>
        </w:rPr>
        <w:t xml:space="preserve">::: {.cell execution_count=1}</w:t>
      </w:r>
      <w:r>
        <w:br/>
      </w:r>
      <w:r>
        <w:br/>
      </w:r>
      <w:r>
        <w:rPr>
          <w:rStyle w:val="NormalTok"/>
        </w:rPr>
        <w:t xml:space="preserve">::: {.cell-output .cell-output-stdout}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InformationTok"/>
        </w:rPr>
        <w:t xml:space="preserve">Hello!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rPr>
          <w:rStyle w:val="NormalTok"/>
        </w:rPr>
        <w:t xml:space="preserve">:::</w:t>
      </w:r>
      <w:r>
        <w:br/>
      </w:r>
    </w:p>
    <w:bookmarkStart w:id="20" w:name="option-reference"/>
    <w:p>
      <w:pPr>
        <w:pStyle w:val="Heading3"/>
      </w:pPr>
      <w:r>
        <w:t xml:space="preserve">Option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What it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fenced</w:t>
            </w:r>
          </w:p>
        </w:tc>
        <w:tc>
          <w:tcPr/>
          <w:p>
            <w:pPr>
              <w:pStyle w:val="Compact"/>
            </w:pPr>
            <w:r>
              <w:t xml:space="preserve">Show the source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Actually run the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asis</w:t>
            </w:r>
          </w:p>
        </w:tc>
        <w:tc>
          <w:tcPr/>
          <w:p>
            <w:pPr>
              <w:pStyle w:val="Compact"/>
            </w:pPr>
            <w:r>
              <w:t xml:space="preserve">Show the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warnings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errors (instead of stopping)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Include chunk at all (shorthand for echo+output: false)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code-fold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Collapse code into a toggle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code-summary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Label for the fold toggle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fig-cap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Caption for figures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fig-align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center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Figure alignment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string (must start with</w:t>
            </w:r>
            <w:r>
              <w:t xml:space="preserve"> </w:t>
            </w:r>
            <w:r>
              <w:rPr>
                <w:rStyle w:val="VerbatimChar"/>
              </w:rPr>
              <w:t xml:space="preserve">fig-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tbl-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ID for cross-referencing</w:t>
            </w:r>
          </w:p>
        </w:tc>
      </w:tr>
    </w:tbl>
    <w:bookmarkEnd w:id="20"/>
    <w:bookmarkStart w:id="21" w:name="common-combinations"/>
    <w:p>
      <w:pPr>
        <w:pStyle w:val="Heading3"/>
      </w:pPr>
      <w:r>
        <w:t xml:space="preserve">Common combinations</w:t>
      </w:r>
    </w:p>
    <w:p>
      <w:pPr>
        <w:pStyle w:val="FirstParagraph"/>
      </w:pPr>
      <w:r>
        <w:rPr>
          <w:b/>
          <w:bCs/>
        </w:rPr>
        <w:t xml:space="preserve">Show output only — hide code:</w:t>
      </w:r>
    </w:p>
    <w:p>
      <w:pPr>
        <w:pStyle w:val="SourceCode"/>
      </w:pPr>
      <w:r>
        <w:rPr>
          <w:rStyle w:val="CommentTok"/>
        </w:rPr>
        <w:t xml:space="preserve">#| echo: false</w:t>
      </w:r>
    </w:p>
    <w:p>
      <w:pPr>
        <w:pStyle w:val="FirstParagraph"/>
      </w:pPr>
      <w:r>
        <w:rPr>
          <w:b/>
          <w:bCs/>
        </w:rPr>
        <w:t xml:space="preserve">Show code but don’t run it:</w:t>
      </w:r>
    </w:p>
    <w:p>
      <w:pPr>
        <w:pStyle w:val="SourceCode"/>
      </w:pPr>
      <w:r>
        <w:rPr>
          <w:rStyle w:val="CommentTok"/>
        </w:rPr>
        <w:t xml:space="preserve">#| eval: false</w:t>
      </w:r>
    </w:p>
    <w:p>
      <w:pPr>
        <w:pStyle w:val="FirstParagraph"/>
      </w:pPr>
      <w:r>
        <w:rPr>
          <w:b/>
          <w:bCs/>
        </w:rPr>
        <w:t xml:space="preserve">Collapsible code block:</w:t>
      </w:r>
    </w:p>
    <w:p>
      <w:pPr>
        <w:pStyle w:val="SourceCode"/>
      </w:pPr>
      <w:r>
        <w:rPr>
          <w:rStyle w:val="CommentTok"/>
        </w:rPr>
        <w:t xml:space="preserve">#| code-fold: true</w:t>
      </w:r>
      <w:r>
        <w:br/>
      </w:r>
      <w:r>
        <w:rPr>
          <w:rStyle w:val="CommentTok"/>
        </w:rPr>
        <w:t xml:space="preserve">#| code-summary: "Show the code"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global-chunk-defaults"/>
    <w:p>
      <w:pPr>
        <w:pStyle w:val="Heading2"/>
      </w:pPr>
      <w:r>
        <w:t xml:space="preserve">Global chunk defaults</w:t>
      </w:r>
    </w:p>
    <w:p>
      <w:pPr>
        <w:pStyle w:val="FirstParagraph"/>
      </w:pPr>
      <w:r>
        <w:t xml:space="preserve">Set defaults for all chunks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so you don’t repeat yourself:</w:t>
      </w:r>
    </w:p>
    <w:p>
      <w:pPr>
        <w:pStyle w:val="SourceCode"/>
      </w:pP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t xml:space="preserve">Override for individual chunks as needed.</w:t>
      </w:r>
    </w:p>
    <w:p>
      <w:r>
        <w:pict>
          <v:rect style="width:0;height:1.5pt" o:hralign="center" o:hrstd="t" o:hr="t"/>
        </w:pict>
      </w:r>
    </w:p>
    <w:bookmarkEnd w:id="23"/>
    <w:bookmarkStart w:id="26" w:name="conditional-content"/>
    <w:p>
      <w:pPr>
        <w:pStyle w:val="Heading2"/>
      </w:pPr>
      <w:r>
        <w:t xml:space="preserve">Conditional content</w:t>
      </w:r>
    </w:p>
    <w:p>
      <w:pPr>
        <w:pStyle w:val="FirstParagraph"/>
      </w:pPr>
      <w:r>
        <w:t xml:space="preserve">Show or hide content depending on the active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format</w:t>
      </w:r>
      <w:r>
        <w:t xml:space="preserve">:</w:t>
      </w:r>
    </w:p>
    <w:bookmarkStart w:id="24" w:name="profile-based-content"/>
    <w:p>
      <w:pPr>
        <w:pStyle w:val="Heading3"/>
      </w:pPr>
      <w:r>
        <w:t xml:space="preserve">Profile-based content</w:t>
      </w:r>
    </w:p>
    <w:p>
      <w:pPr>
        <w:pStyle w:val="FirstParagraph"/>
      </w:pPr>
      <w:r>
        <w:t xml:space="preserve">Use a custom div with a CSS class and conditionally include it:</w:t>
      </w:r>
    </w:p>
    <w:p>
      <w:pPr>
        <w:pStyle w:val="SourceCode"/>
      </w:pPr>
      <w:r>
        <w:rPr>
          <w:rStyle w:val="NormalTok"/>
        </w:rPr>
        <w:t xml:space="preserve">::: {.content-visible when-profile="int"}</w:t>
      </w:r>
      <w:r>
        <w:br/>
      </w:r>
      <w:r>
        <w:rPr>
          <w:rStyle w:val="NormalTok"/>
        </w:rPr>
        <w:t xml:space="preserve">This paragraph only appears in the **intermediate** profile.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{.content-hidden when-profile="beg"}</w:t>
      </w:r>
      <w:r>
        <w:br/>
      </w:r>
      <w:r>
        <w:rPr>
          <w:rStyle w:val="NormalTok"/>
        </w:rPr>
        <w:t xml:space="preserve">This is hidden in the beginner profile, visible everywhere else.</w:t>
      </w:r>
      <w:r>
        <w:br/>
      </w:r>
      <w:r>
        <w:rPr>
          <w:rStyle w:val="NormalTok"/>
        </w:rPr>
        <w:t xml:space="preserve">:::</w:t>
      </w:r>
    </w:p>
    <w:bookmarkEnd w:id="24"/>
    <w:bookmarkStart w:id="25" w:name="format-based-content"/>
    <w:p>
      <w:pPr>
        <w:pStyle w:val="Heading3"/>
      </w:pPr>
      <w:r>
        <w:t xml:space="preserve">Format-based content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NormalTok"/>
        </w:rPr>
        <w:t xml:space="preserve">This only appears in HTML output.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when-format="pdf"}</w:t>
      </w:r>
      <w:r>
        <w:br/>
      </w:r>
      <w:r>
        <w:rPr>
          <w:rStyle w:val="NormalTok"/>
        </w:rPr>
        <w:t xml:space="preserve">This only appears in PDF output.</w:t>
      </w:r>
      <w:r>
        <w:br/>
      </w:r>
      <w:r>
        <w:rPr>
          <w:rStyle w:val="NormalTok"/>
        </w:rPr>
        <w:t xml:space="preserve">:::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cross-referencing"/>
    <w:p>
      <w:pPr>
        <w:pStyle w:val="Heading2"/>
      </w:pPr>
      <w:r>
        <w:t xml:space="preserve">Cross-referencing</w:t>
      </w:r>
    </w:p>
    <w:p>
      <w:pPr>
        <w:pStyle w:val="FirstParagraph"/>
      </w:pPr>
      <w:r>
        <w:t xml:space="preserve">Label a figure, table, or section — then reference it anywhere on the same page.</w:t>
      </w:r>
    </w:p>
    <w:bookmarkStart w:id="27" w:name="figures"/>
    <w:p>
      <w:pPr>
        <w:pStyle w:val="Heading3"/>
      </w:pPr>
      <w:r>
        <w:t xml:space="preserve">Figures</w:t>
      </w:r>
    </w:p>
    <w:p>
      <w:pPr>
        <w:pStyle w:val="SourceCode"/>
      </w:pPr>
      <w:r>
        <w:br/>
      </w:r>
      <w:r>
        <w:rPr>
          <w:rStyle w:val="NormalTok"/>
        </w:rPr>
        <w:t xml:space="preserve">::: {.cell execution_count=2}</w:t>
      </w:r>
      <w:r>
        <w:br/>
      </w:r>
      <w:r>
        <w:rPr>
          <w:rStyle w:val="InformationTok"/>
        </w:rPr>
        <w:t xml:space="preserve">``` {.python .cell-code}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np.pi,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plt.plot(x, np.sin(x))</w:t>
      </w:r>
      <w:r>
        <w:br/>
      </w:r>
      <w:r>
        <w:rPr>
          <w:rStyle w:val="NormalTok"/>
        </w:rPr>
        <w:t xml:space="preserve">plt.show()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::: {.cell-output .cell-output-display}</w:t>
      </w:r>
      <w:r>
        <w:br/>
      </w:r>
      <w:r>
        <w:rPr>
          <w:rStyle w:val="AlertTok"/>
        </w:rPr>
        <w:t xml:space="preserve">![A plot of sin(x)](exp_qmd_files/figure-docx/fig-sine-output-1.png)</w:t>
      </w:r>
      <w:r>
        <w:rPr>
          <w:rStyle w:val="NormalTok"/>
        </w:rPr>
        <w:t xml:space="preserve">{#fig-sine}</w:t>
      </w:r>
      <w:r>
        <w:br/>
      </w:r>
      <w:r>
        <w:rPr>
          <w:rStyle w:val="NormalTok"/>
        </w:rPr>
        <w:t xml:space="preserve">:::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br/>
      </w:r>
      <w:r>
        <w:rPr>
          <w:rStyle w:val="NormalTok"/>
        </w:rPr>
        <w:t xml:space="preserve">As shown in @fig-sine, the sine function...</w:t>
      </w:r>
    </w:p>
    <w:bookmarkEnd w:id="27"/>
    <w:bookmarkStart w:id="28" w:name="tables"/>
    <w:p>
      <w:pPr>
        <w:pStyle w:val="Heading3"/>
      </w:pPr>
      <w:r>
        <w:t xml:space="preserve">Tables</w:t>
      </w:r>
    </w:p>
    <w:p>
      <w:pPr>
        <w:pStyle w:val="SourceCode"/>
      </w:pPr>
      <w:r>
        <w:br/>
      </w:r>
      <w:r>
        <w:rPr>
          <w:rStyle w:val="NormalTok"/>
        </w:rPr>
        <w:t xml:space="preserve">::: {#tbl-data .cell tbl-cap='Summary statistics' execution_count=3}</w:t>
      </w:r>
      <w:r>
        <w:br/>
      </w:r>
      <w:r>
        <w:rPr>
          <w:rStyle w:val="InformationTok"/>
        </w:rPr>
        <w:t xml:space="preserve">``` {.python .cell-code}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df</w:t>
      </w:r>
      <w:r>
        <w:br/>
      </w:r>
      <w:r>
        <w:rPr>
          <w:rStyle w:val="InformationTok"/>
        </w:rPr>
        <w:t xml:space="preserve">```</w:t>
      </w:r>
      <w:r>
        <w:br/>
      </w:r>
      <w:r>
        <w:br/>
      </w:r>
      <w:r>
        <w:rPr>
          <w:rStyle w:val="NormalTok"/>
        </w:rPr>
        <w:t xml:space="preserve">::: {.cell-output .cell-output-display execution_count=3}</w:t>
      </w:r>
      <w:r>
        <w:br/>
      </w:r>
      <w:r>
        <w:rPr>
          <w:rStyle w:val="InformationTok"/>
        </w:rPr>
        <w:t xml:space="preserve">```{=html}</w:t>
      </w:r>
      <w:r>
        <w:br/>
      </w:r>
      <w:r>
        <w:rPr>
          <w:rStyle w:val="InformationTok"/>
        </w:rPr>
        <w:t xml:space="preserve">&lt;div&gt;</w:t>
      </w:r>
      <w:r>
        <w:br/>
      </w:r>
      <w:r>
        <w:rPr>
          <w:rStyle w:val="InformationTok"/>
        </w:rPr>
        <w:t xml:space="preserve">&lt;style scoped&gt;</w:t>
      </w:r>
      <w:r>
        <w:br/>
      </w:r>
      <w:r>
        <w:rPr>
          <w:rStyle w:val="InformationTok"/>
        </w:rPr>
        <w:t xml:space="preserve">    .dataframe tbody tr th:only-of-type {</w:t>
      </w:r>
      <w:r>
        <w:br/>
      </w:r>
      <w:r>
        <w:rPr>
          <w:rStyle w:val="InformationTok"/>
        </w:rPr>
        <w:t xml:space="preserve">        vertical-align: middle;</w:t>
      </w:r>
      <w:r>
        <w:br/>
      </w:r>
      <w:r>
        <w:rPr>
          <w:rStyle w:val="InformationTok"/>
        </w:rPr>
        <w:t xml:space="preserve">    }</w:t>
      </w:r>
      <w:r>
        <w:br/>
      </w:r>
      <w:r>
        <w:br/>
      </w:r>
      <w:r>
        <w:rPr>
          <w:rStyle w:val="InformationTok"/>
        </w:rPr>
        <w:t xml:space="preserve">    .dataframe tbody tr th {</w:t>
      </w:r>
      <w:r>
        <w:br/>
      </w:r>
      <w:r>
        <w:rPr>
          <w:rStyle w:val="InformationTok"/>
        </w:rPr>
        <w:t xml:space="preserve">        vertical-align: top;</w:t>
      </w:r>
      <w:r>
        <w:br/>
      </w:r>
      <w:r>
        <w:rPr>
          <w:rStyle w:val="InformationTok"/>
        </w:rPr>
        <w:t xml:space="preserve">    }</w:t>
      </w:r>
      <w:r>
        <w:br/>
      </w:r>
      <w:r>
        <w:br/>
      </w:r>
      <w:r>
        <w:rPr>
          <w:rStyle w:val="InformationTok"/>
        </w:rPr>
        <w:t xml:space="preserve">    .dataframe thead th {</w:t>
      </w:r>
      <w:r>
        <w:br/>
      </w:r>
      <w:r>
        <w:rPr>
          <w:rStyle w:val="InformationTok"/>
        </w:rPr>
        <w:t xml:space="preserve">        text-align: right;</w:t>
      </w:r>
      <w:r>
        <w:br/>
      </w:r>
      <w:r>
        <w:rPr>
          <w:rStyle w:val="InformationTok"/>
        </w:rPr>
        <w:t xml:space="preserve">    }</w:t>
      </w:r>
      <w:r>
        <w:br/>
      </w:r>
      <w:r>
        <w:rPr>
          <w:rStyle w:val="InformationTok"/>
        </w:rPr>
        <w:t xml:space="preserve">&lt;/style&gt;</w:t>
      </w:r>
      <w:r>
        <w:br/>
      </w:r>
      <w:r>
        <w:rPr>
          <w:rStyle w:val="InformationTok"/>
        </w:rPr>
        <w:t xml:space="preserve">&lt;table border="1" class="dataframe"&gt;</w:t>
      </w:r>
      <w:r>
        <w:br/>
      </w:r>
      <w:r>
        <w:rPr>
          <w:rStyle w:val="InformationTok"/>
        </w:rPr>
        <w:t xml:space="preserve">  &lt;thead&gt;</w:t>
      </w:r>
      <w:r>
        <w:br/>
      </w:r>
      <w:r>
        <w:rPr>
          <w:rStyle w:val="InformationTok"/>
        </w:rPr>
        <w:t xml:space="preserve">    &lt;tr style="text-align: right;"&gt;</w:t>
      </w:r>
      <w:r>
        <w:br/>
      </w:r>
      <w:r>
        <w:rPr>
          <w:rStyle w:val="InformationTok"/>
        </w:rPr>
        <w:t xml:space="preserve">      &lt;th&gt;&lt;/th&gt;</w:t>
      </w:r>
      <w:r>
        <w:br/>
      </w:r>
      <w:r>
        <w:rPr>
          <w:rStyle w:val="InformationTok"/>
        </w:rPr>
        <w:t xml:space="preserve">      &lt;th&gt;x&lt;/th&gt;</w:t>
      </w:r>
      <w:r>
        <w:br/>
      </w:r>
      <w:r>
        <w:rPr>
          <w:rStyle w:val="InformationTok"/>
        </w:rPr>
        <w:t xml:space="preserve">      &lt;th&gt;y&lt;/th&gt;</w:t>
      </w:r>
      <w:r>
        <w:br/>
      </w:r>
      <w:r>
        <w:rPr>
          <w:rStyle w:val="InformationTok"/>
        </w:rPr>
        <w:t xml:space="preserve">    &lt;/tr&gt;</w:t>
      </w:r>
      <w:r>
        <w:br/>
      </w:r>
      <w:r>
        <w:rPr>
          <w:rStyle w:val="InformationTok"/>
        </w:rPr>
        <w:t xml:space="preserve">  &lt;/thead&gt;</w:t>
      </w:r>
      <w:r>
        <w:br/>
      </w:r>
      <w:r>
        <w:rPr>
          <w:rStyle w:val="InformationTok"/>
        </w:rPr>
        <w:t xml:space="preserve">  &lt;tbody&gt;</w:t>
      </w:r>
      <w:r>
        <w:br/>
      </w:r>
      <w:r>
        <w:rPr>
          <w:rStyle w:val="InformationTok"/>
        </w:rPr>
        <w:t xml:space="preserve">    &lt;tr&gt;</w:t>
      </w:r>
      <w:r>
        <w:br/>
      </w:r>
      <w:r>
        <w:rPr>
          <w:rStyle w:val="InformationTok"/>
        </w:rPr>
        <w:t xml:space="preserve">      &lt;th&gt;0&lt;/th&gt;</w:t>
      </w:r>
      <w:r>
        <w:br/>
      </w:r>
      <w:r>
        <w:rPr>
          <w:rStyle w:val="InformationTok"/>
        </w:rPr>
        <w:t xml:space="preserve">      &lt;td&gt;1&lt;/td&gt;</w:t>
      </w:r>
      <w:r>
        <w:br/>
      </w:r>
      <w:r>
        <w:rPr>
          <w:rStyle w:val="InformationTok"/>
        </w:rPr>
        <w:t xml:space="preserve">      &lt;td&gt;4&lt;/td&gt;</w:t>
      </w:r>
      <w:r>
        <w:br/>
      </w:r>
      <w:r>
        <w:rPr>
          <w:rStyle w:val="InformationTok"/>
        </w:rPr>
        <w:t xml:space="preserve">    &lt;/tr&gt;</w:t>
      </w:r>
      <w:r>
        <w:br/>
      </w:r>
      <w:r>
        <w:rPr>
          <w:rStyle w:val="InformationTok"/>
        </w:rPr>
        <w:t xml:space="preserve">    &lt;tr&gt;</w:t>
      </w:r>
      <w:r>
        <w:br/>
      </w:r>
      <w:r>
        <w:rPr>
          <w:rStyle w:val="InformationTok"/>
        </w:rPr>
        <w:t xml:space="preserve">      &lt;th&gt;1&lt;/th&gt;</w:t>
      </w:r>
      <w:r>
        <w:br/>
      </w:r>
      <w:r>
        <w:rPr>
          <w:rStyle w:val="InformationTok"/>
        </w:rPr>
        <w:t xml:space="preserve">      &lt;td&gt;2&lt;/td&gt;</w:t>
      </w:r>
      <w:r>
        <w:br/>
      </w:r>
      <w:r>
        <w:rPr>
          <w:rStyle w:val="InformationTok"/>
        </w:rPr>
        <w:t xml:space="preserve">      &lt;td&gt;5&lt;/td&gt;</w:t>
      </w:r>
      <w:r>
        <w:br/>
      </w:r>
      <w:r>
        <w:rPr>
          <w:rStyle w:val="InformationTok"/>
        </w:rPr>
        <w:t xml:space="preserve">    &lt;/tr&gt;</w:t>
      </w:r>
      <w:r>
        <w:br/>
      </w:r>
      <w:r>
        <w:rPr>
          <w:rStyle w:val="InformationTok"/>
        </w:rPr>
        <w:t xml:space="preserve">    &lt;tr&gt;</w:t>
      </w:r>
      <w:r>
        <w:br/>
      </w:r>
      <w:r>
        <w:rPr>
          <w:rStyle w:val="InformationTok"/>
        </w:rPr>
        <w:t xml:space="preserve">      &lt;th&gt;2&lt;/th&gt;</w:t>
      </w:r>
      <w:r>
        <w:br/>
      </w:r>
      <w:r>
        <w:rPr>
          <w:rStyle w:val="InformationTok"/>
        </w:rPr>
        <w:t xml:space="preserve">      &lt;td&gt;3&lt;/td&gt;</w:t>
      </w:r>
      <w:r>
        <w:br/>
      </w:r>
      <w:r>
        <w:rPr>
          <w:rStyle w:val="InformationTok"/>
        </w:rPr>
        <w:t xml:space="preserve">      &lt;td&gt;6&lt;/td&gt;</w:t>
      </w:r>
      <w:r>
        <w:br/>
      </w:r>
      <w:r>
        <w:rPr>
          <w:rStyle w:val="InformationTok"/>
        </w:rPr>
        <w:t xml:space="preserve">    &lt;/tr&gt;</w:t>
      </w:r>
      <w:r>
        <w:br/>
      </w:r>
      <w:r>
        <w:rPr>
          <w:rStyle w:val="InformationTok"/>
        </w:rPr>
        <w:t xml:space="preserve">  &lt;/tbody&gt;</w:t>
      </w:r>
      <w:r>
        <w:br/>
      </w:r>
      <w:r>
        <w:rPr>
          <w:rStyle w:val="InformationTok"/>
        </w:rPr>
        <w:t xml:space="preserve">&lt;/table&gt;</w:t>
      </w:r>
      <w:r>
        <w:br/>
      </w:r>
      <w:r>
        <w:rPr>
          <w:rStyle w:val="InformationTok"/>
        </w:rPr>
        <w:t xml:space="preserve">&lt;/div&gt;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br/>
      </w:r>
      <w:r>
        <w:rPr>
          <w:rStyle w:val="NormalTok"/>
        </w:rPr>
        <w:t xml:space="preserve">The values in @tbl-data show...</w:t>
      </w:r>
    </w:p>
    <w:bookmarkEnd w:id="28"/>
    <w:bookmarkStart w:id="32" w:name="sections"/>
    <w:p>
      <w:pPr>
        <w:pStyle w:val="Heading3"/>
      </w:pPr>
      <w:r>
        <w:t xml:space="preserve">Sections</w:t>
      </w:r>
    </w:p>
    <w:p>
      <w:pPr>
        <w:pStyle w:val="SourceCode"/>
      </w:pPr>
      <w:r>
        <w:rPr>
          <w:rStyle w:val="FunctionTok"/>
        </w:rPr>
        <w:t xml:space="preserve">## Introduction {#sec-intro}</w:t>
      </w:r>
      <w:r>
        <w:br/>
      </w:r>
      <w:r>
        <w:br/>
      </w:r>
      <w:r>
        <w:rPr>
          <w:rStyle w:val="NormalTok"/>
        </w:rPr>
        <w:t xml:space="preserve">As described in @sec-intro...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C:\Users\noah-\AppData\Local\Programs\Quarto\share\formats\docx\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Label naming rules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Figure labels must start with</w:t>
            </w:r>
            <w:r>
              <w:t xml:space="preserve"> </w:t>
            </w:r>
            <w:r>
              <w:rPr>
                <w:rStyle w:val="VerbatimChar"/>
              </w:rPr>
              <w:t xml:space="preserve">fig-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Table labels must start with</w:t>
            </w:r>
            <w:r>
              <w:t xml:space="preserve"> </w:t>
            </w:r>
            <w:r>
              <w:rPr>
                <w:rStyle w:val="VerbatimChar"/>
              </w:rPr>
              <w:t xml:space="preserve">tbl-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Section labels must start with</w:t>
            </w:r>
            <w:r>
              <w:t xml:space="preserve"> </w:t>
            </w:r>
            <w:r>
              <w:rPr>
                <w:rStyle w:val="VerbatimChar"/>
              </w:rPr>
              <w:t xml:space="preserve">sec-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5" w:name="custom-divs-and-spans"/>
    <w:p>
      <w:pPr>
        <w:pStyle w:val="Heading2"/>
      </w:pPr>
      <w:r>
        <w:t xml:space="preserve">Custom divs and spans</w:t>
      </w:r>
    </w:p>
    <w:p>
      <w:pPr>
        <w:pStyle w:val="FirstParagraph"/>
      </w:pPr>
      <w:r>
        <w:t xml:space="preserve">Apply any CSS class to a block of content using Quarto’s div syntax:</w:t>
      </w:r>
    </w:p>
    <w:p>
      <w:pPr>
        <w:pStyle w:val="SourceCode"/>
      </w:pPr>
      <w:r>
        <w:rPr>
          <w:rStyle w:val="NormalTok"/>
        </w:rPr>
        <w:t xml:space="preserve">::: {.my-class}</w:t>
      </w:r>
      <w:r>
        <w:br/>
      </w:r>
      <w:r>
        <w:rPr>
          <w:rStyle w:val="NormalTok"/>
        </w:rPr>
        <w:t xml:space="preserve">This block gets the </w:t>
      </w:r>
      <w:r>
        <w:rPr>
          <w:rStyle w:val="InformationTok"/>
        </w:rPr>
        <w:t xml:space="preserve">`my-class`</w:t>
      </w:r>
      <w:r>
        <w:rPr>
          <w:rStyle w:val="NormalTok"/>
        </w:rPr>
        <w:t xml:space="preserve"> CSS class.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For inline styling, use a span:</w:t>
      </w:r>
    </w:p>
    <w:p>
      <w:pPr>
        <w:pStyle w:val="SourceCode"/>
      </w:pPr>
      <w:r>
        <w:rPr>
          <w:rStyle w:val="NormalTok"/>
        </w:rPr>
        <w:t xml:space="preserve">This word is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highlighted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{.my-highlight} in the text.</w:t>
      </w:r>
    </w:p>
    <w:bookmarkStart w:id="34" w:name="built-in-bootstrap-utility-classes"/>
    <w:p>
      <w:pPr>
        <w:pStyle w:val="Heading3"/>
      </w:pPr>
      <w:r>
        <w:t xml:space="preserve">Built-in Bootstrap utility classes</w:t>
      </w:r>
    </w:p>
    <w:p>
      <w:pPr>
        <w:pStyle w:val="FirstParagraph"/>
      </w:pPr>
      <w:r>
        <w:t xml:space="preserve">These work out of the box without any custom CSS: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.text-center</w:t>
            </w:r>
          </w:p>
        </w:tc>
        <w:tc>
          <w:tcPr/>
          <w:p>
            <w:pPr>
              <w:pStyle w:val="Compact"/>
            </w:pPr>
            <w:r>
              <w:t xml:space="preserve">Centre-align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.text-muted</w:t>
            </w:r>
          </w:p>
        </w:tc>
        <w:tc>
          <w:tcPr/>
          <w:p>
            <w:pPr>
              <w:pStyle w:val="Compact"/>
            </w:pPr>
            <w:r>
              <w:t xml:space="preserve">Grey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.fw-bold</w:t>
            </w:r>
          </w:p>
        </w:tc>
        <w:tc>
          <w:tcPr/>
          <w:p>
            <w:pPr>
              <w:pStyle w:val="Compact"/>
            </w:pPr>
            <w:r>
              <w:t xml:space="preserve">Bold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.border</w:t>
            </w:r>
          </w:p>
        </w:tc>
        <w:tc>
          <w:tcPr/>
          <w:p>
            <w:pPr>
              <w:pStyle w:val="Compact"/>
            </w:pPr>
            <w:r>
              <w:t xml:space="preserve">Add a border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.bg-light</w:t>
            </w:r>
          </w:p>
        </w:tc>
        <w:tc>
          <w:tcPr/>
          <w:p>
            <w:pPr>
              <w:pStyle w:val="Compact"/>
            </w:pPr>
            <w:r>
              <w:t xml:space="preserve">Light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.p-3</w:t>
            </w:r>
          </w:p>
        </w:tc>
        <w:tc>
          <w:tcPr/>
          <w:p>
            <w:pPr>
              <w:pStyle w:val="Compact"/>
            </w:pPr>
            <w:r>
              <w:t xml:space="preserve">Add padding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.mt-4</w:t>
            </w:r>
          </w:p>
        </w:tc>
        <w:tc>
          <w:tcPr/>
          <w:p>
            <w:pPr>
              <w:pStyle w:val="Compact"/>
            </w:pPr>
            <w:r>
              <w:t xml:space="preserve">Add top margin</w:t>
            </w:r>
          </w:p>
        </w:tc>
      </w:tr>
    </w:tbl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::: {.border .p-3 .bg-light}</w:t>
      </w:r>
      <w:r>
        <w:br/>
      </w:r>
      <w:r>
        <w:rPr>
          <w:rStyle w:val="NormalTok"/>
        </w:rPr>
        <w:t xml:space="preserve">This box has a border, padding, and a light background — no custom CSS needed.</w:t>
      </w:r>
      <w:r>
        <w:br/>
      </w:r>
      <w:r>
        <w:rPr>
          <w:rStyle w:val="NormalTok"/>
        </w:rPr>
        <w:t xml:space="preserve">:::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allout-blocks"/>
    <w:p>
      <w:pPr>
        <w:pStyle w:val="Heading2"/>
      </w:pPr>
      <w:r>
        <w:t xml:space="preserve">Callout blocks</w:t>
      </w:r>
    </w:p>
    <w:p>
      <w:pPr>
        <w:pStyle w:val="FirstParagraph"/>
      </w:pPr>
      <w:r>
        <w:t xml:space="preserve">Quarto provides five callout types out of the box:</w:t>
      </w:r>
    </w:p>
    <w:p>
      <w:pPr>
        <w:pStyle w:val="SourceCode"/>
      </w:pPr>
      <w:r>
        <w:rPr>
          <w:rStyle w:val="NormalTok"/>
        </w:rPr>
        <w:t xml:space="preserve">::: {.callout-note}</w:t>
      </w:r>
      <w:r>
        <w:br/>
      </w:r>
      <w:r>
        <w:rPr>
          <w:rStyle w:val="FunctionTok"/>
        </w:rPr>
        <w:t xml:space="preserve">## Optional title</w:t>
      </w:r>
      <w:r>
        <w:br/>
      </w:r>
      <w:r>
        <w:rPr>
          <w:rStyle w:val="NormalTok"/>
        </w:rPr>
        <w:t xml:space="preserve">Informational note.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{.callout-tip}</w:t>
      </w:r>
      <w:r>
        <w:br/>
      </w:r>
      <w:r>
        <w:rPr>
          <w:rStyle w:val="NormalTok"/>
        </w:rPr>
        <w:t xml:space="preserve">Practical advice.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{.callout-warning}</w:t>
      </w:r>
      <w:r>
        <w:br/>
      </w:r>
      <w:r>
        <w:rPr>
          <w:rStyle w:val="NormalTok"/>
        </w:rPr>
        <w:t xml:space="preserve">Something to watch out for.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{.callout-important}</w:t>
      </w:r>
      <w:r>
        <w:br/>
      </w:r>
      <w:r>
        <w:rPr>
          <w:rStyle w:val="NormalTok"/>
        </w:rPr>
        <w:t xml:space="preserve">Critical information.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{.callout-caution}</w:t>
      </w:r>
      <w:r>
        <w:br/>
      </w:r>
      <w:r>
        <w:rPr>
          <w:rStyle w:val="NormalTok"/>
        </w:rPr>
        <w:t xml:space="preserve">Proceed carefully.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collapse="true"</w:t>
      </w:r>
      <w:r>
        <w:t xml:space="preserve"> </w:t>
      </w:r>
      <w:r>
        <w:t xml:space="preserve">to make a callout collapsible: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 Click to expand</w:t>
      </w:r>
      <w:r>
        <w:br/>
      </w:r>
      <w:r>
        <w:rPr>
          <w:rStyle w:val="NormalTok"/>
        </w:rPr>
        <w:t xml:space="preserve">Hidden detail.</w:t>
      </w:r>
      <w:r>
        <w:br/>
      </w:r>
      <w:r>
        <w:rPr>
          <w:rStyle w:val="NormalTok"/>
        </w:rPr>
        <w:t xml:space="preserve">:::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QMD File</dc:title>
  <dc:creator/>
  <cp:keywords/>
  <dcterms:created xsi:type="dcterms:W3CDTF">2026-03-31T11:02:05Z</dcterms:created>
  <dcterms:modified xsi:type="dcterms:W3CDTF">2026-03-31T11:02:05Z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idebar">
    <vt:lpwstr>tips-sidebar</vt:lpwstr>
  </property>
  <property fmtid="{D5CDD505-2E9C-101B-9397-08002B2CF9AE}" pid="8" name="toc-title">
    <vt:lpwstr>Table of contents</vt:lpwstr>
  </property>
</Properties>
</file>