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YML File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file is the control centre of your Quarto project.</w:t>
      </w:r>
      <w:r>
        <w:t xml:space="preserve"> </w:t>
      </w:r>
      <w:r>
        <w:t xml:space="preserve">Everything you set here applies globally — unless overridden in a specific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or profile.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Official Reference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r:id="rId23">
              <w:r>
                <w:rPr>
                  <w:rStyle w:val="Hyperlink"/>
                  <w:b/>
                  <w:bCs/>
                </w:rPr>
                <w:t xml:space="preserve">quarto.org/docs/reference/projects/websites</w:t>
              </w:r>
            </w:hyperlink>
          </w:p>
          <w:p/>
        </w:tc>
      </w:tr>
    </w:tbl>
    <w:p>
      <w:r>
        <w:pict>
          <v:rect style="width:0;height:1.5pt" o:hralign="center" o:hrstd="t" o:hr="t"/>
        </w:pict>
      </w:r>
    </w:p>
    <w:bookmarkStart w:id="27" w:name="output-formats"/>
    <w:p>
      <w:pPr>
        <w:pStyle w:val="Heading2"/>
      </w:pPr>
      <w:r>
        <w:t xml:space="preserve">Output formats</w:t>
      </w:r>
    </w:p>
    <w:p>
      <w:pPr>
        <w:pStyle w:val="FirstParagraph"/>
      </w:pPr>
      <w:r>
        <w:t xml:space="preserve">Quarto can render the same source to multiple formats at once: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Run all formats: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Run one format:</w:t>
      </w:r>
      <w:r>
        <w:t xml:space="preserve"> </w:t>
      </w:r>
      <w:r>
        <w:rPr>
          <w:rStyle w:val="VerbatimChar"/>
        </w:rPr>
        <w:t xml:space="preserve">quarto render --to pdf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 format option can be overridden per page in the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file’s own YAML frontmatter.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execute-freeze"/>
    <w:p>
      <w:pPr>
        <w:pStyle w:val="Heading2"/>
      </w:pPr>
      <w:r>
        <w:t xml:space="preserve">Execute &amp; freeze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show source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run the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# suppress warnings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# re-run only when source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Always re-execute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Never re-execute — use cached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Re-execute only when the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 changes</w:t>
            </w:r>
          </w:p>
        </w:tc>
      </w:tr>
    </w:tbl>
    <w:p>
      <w:pPr>
        <w:pStyle w:val="BodyText"/>
      </w:pPr>
      <w:r>
        <w:t xml:space="preserve">Frozen results are stored in</w:t>
      </w:r>
      <w:r>
        <w:t xml:space="preserve"> </w:t>
      </w:r>
      <w:r>
        <w:rPr>
          <w:rStyle w:val="VerbatimChar"/>
        </w:rPr>
        <w:t xml:space="preserve">_freeze/</w:t>
      </w:r>
      <w:r>
        <w:t xml:space="preserve"> </w:t>
      </w:r>
      <w:r>
        <w:t xml:space="preserve">— commit this folder so collaborators don’t need to re-run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watches the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file, not your data files.</w:t>
            </w:r>
            <w:r>
              <w:t xml:space="preserve"> </w:t>
            </w:r>
            <w:r>
              <w:t xml:space="preserve">If you update a CSV but not the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, delete the matching folder in</w:t>
            </w:r>
            <w:r>
              <w:t xml:space="preserve"> </w:t>
            </w:r>
            <w:r>
              <w:rPr>
                <w:rStyle w:val="VerbatimChar"/>
              </w:rPr>
              <w:t xml:space="preserve">_freeze/</w:t>
            </w:r>
            <w:r>
              <w:t xml:space="preserve"> </w:t>
            </w:r>
            <w:r>
              <w:t xml:space="preserve">to force a re-run.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profiles"/>
    <w:p>
      <w:pPr>
        <w:pStyle w:val="Heading2"/>
      </w:pPr>
      <w:r>
        <w:t xml:space="preserve">Profiles</w:t>
      </w:r>
    </w:p>
    <w:p>
      <w:pPr>
        <w:pStyle w:val="FirstParagraph"/>
      </w:pPr>
      <w:r>
        <w:t xml:space="preserve">Profiles let you maintain multiple build variants — different audiences, languages, or formats — from one project.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print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Each profile has its own config file</w:t>
      </w:r>
      <w:r>
        <w:t xml:space="preserve"> </w:t>
      </w:r>
      <w:r>
        <w:rPr>
          <w:rStyle w:val="VerbatimChar"/>
        </w:rPr>
        <w:t xml:space="preserve">_quarto-&lt;name&gt;.yml</w:t>
      </w:r>
      <w:r>
        <w:t xml:space="preserve"> </w:t>
      </w:r>
      <w:r>
        <w:t xml:space="preserve">that overrides or extends the root config: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docs/print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Render a specific profile: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print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entire tutorial is built with three profiles —</w:t>
            </w:r>
            <w:r>
              <w:t xml:space="preserve"> </w:t>
            </w:r>
            <w:r>
              <w:rPr>
                <w:rStyle w:val="VerbatimChar"/>
              </w:rPr>
              <w:t xml:space="preserve">beg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— each with its own sidebar, navbar, and output folder.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sidebar"/>
    <w:p>
      <w:pPr>
        <w:pStyle w:val="Heading2"/>
      </w:pPr>
      <w:r>
        <w:t xml:space="preserve">Sidebar</w:t>
      </w:r>
    </w:p>
    <w:bookmarkStart w:id="35" w:name="basic-setup"/>
    <w:p>
      <w:pPr>
        <w:pStyle w:val="Heading3"/>
      </w:pPr>
      <w:r>
        <w:t xml:space="preserve">Basic setup</w:t>
      </w:r>
    </w:p>
    <w:p>
      <w:pPr>
        <w:pStyle w:val="SourceCode"/>
      </w:pPr>
      <w:r>
        <w:rPr>
          <w:rStyle w:val="FunctionTok"/>
        </w:rPr>
        <w:t xml:space="preserve">website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sidebar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my-sidebar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docked</w:t>
      </w:r>
      <w:r>
        <w:rPr>
          <w:rStyle w:val="CommentTok"/>
        </w:rPr>
        <w:t xml:space="preserve">       # docked | floating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collapse-level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# how many levels are expanded by 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page.qmd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"Page Title"</w:t>
      </w:r>
    </w:p>
    <w:bookmarkEnd w:id="35"/>
    <w:bookmarkStart w:id="36" w:name="sections-collapsible-groups"/>
    <w:p>
      <w:pPr>
        <w:pStyle w:val="Heading3"/>
      </w:pPr>
      <w:r>
        <w:t xml:space="preserve">Sections — collapsible groups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section:</w:t>
      </w:r>
      <w:r>
        <w:t xml:space="preserve"> </w:t>
      </w:r>
      <w:r>
        <w:t xml:space="preserve">to create collapsible groups in the sidebar.</w:t>
      </w:r>
      <w:r>
        <w:t xml:space="preserve"> </w:t>
      </w:r>
      <w:r>
        <w:t xml:space="preserve">A section can have its own overview page (</w:t>
      </w:r>
      <w:r>
        <w:rPr>
          <w:rStyle w:val="VerbatimChar"/>
        </w:rPr>
        <w:t xml:space="preserve">href</w:t>
      </w:r>
      <w:r>
        <w:t xml:space="preserve">) or just be a label:</w:t>
      </w:r>
    </w:p>
    <w:p>
      <w:pPr>
        <w:pStyle w:val="SourceCode"/>
      </w:pP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"Chapter 1"</w:t>
      </w:r>
      <w:r>
        <w:rPr>
          <w:rStyle w:val="CommentTok"/>
        </w:rPr>
        <w:t xml:space="preserve">          # label only, no page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ch1/part1.qmd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 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"Chapter 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ch2/index.qmd</w:t>
      </w:r>
      <w:r>
        <w:rPr>
          <w:rStyle w:val="CommentTok"/>
        </w:rPr>
        <w:t xml:space="preserve">           # clicking the section title opens this page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ch2/part1.qmd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 1</w:t>
      </w:r>
    </w:p>
    <w:bookmarkEnd w:id="36"/>
    <w:bookmarkStart w:id="37" w:name="collapse-level"/>
    <w:p>
      <w:pPr>
        <w:pStyle w:val="Heading3"/>
      </w:pPr>
      <w:r>
        <w:t xml:space="preserve">Collapse level</w:t>
      </w:r>
    </w:p>
    <w:p>
      <w:pPr>
        <w:pStyle w:val="FirstParagraph"/>
      </w:pPr>
      <w:r>
        <w:rPr>
          <w:rStyle w:val="VerbatimChar"/>
        </w:rPr>
        <w:t xml:space="preserve">collapse-level</w:t>
      </w:r>
      <w:r>
        <w:t xml:space="preserve"> </w:t>
      </w:r>
      <w:r>
        <w:t xml:space="preserve">controls how many nesting levels are</w:t>
      </w:r>
      <w:r>
        <w:t xml:space="preserve"> </w:t>
      </w:r>
      <w:r>
        <w:rPr>
          <w:b/>
          <w:bCs/>
        </w:rPr>
        <w:t xml:space="preserve">expanded</w:t>
      </w:r>
      <w:r>
        <w:t xml:space="preserve"> </w:t>
      </w:r>
      <w:r>
        <w:t xml:space="preserve">when the page loads: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Only top-level items visible, all sections collapsed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Top level and first-level sections expanded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Everything expanded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sidebar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collapse-level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# start collapsed — reader expands what they need</w:t>
      </w:r>
    </w:p>
    <w:bookmarkEnd w:id="37"/>
    <w:bookmarkStart w:id="38" w:name="collapsible-sidebar-hideshow"/>
    <w:p>
      <w:pPr>
        <w:pStyle w:val="Heading3"/>
      </w:pPr>
      <w:r>
        <w:t xml:space="preserve">Collapsible sidebar (hide/show)</w:t>
      </w:r>
    </w:p>
    <w:p>
      <w:pPr>
        <w:pStyle w:val="FirstParagraph"/>
      </w:pPr>
      <w:r>
        <w:t xml:space="preserve">To allow readers to collapse the sidebar entirely, use: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sidebar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this is the default</w:t>
      </w:r>
    </w:p>
    <w:p>
      <w:pPr>
        <w:pStyle w:val="FirstParagraph"/>
      </w:pPr>
      <w:r>
        <w:t xml:space="preserve">For a floating sidebar that can be dismissed:</w:t>
      </w:r>
    </w:p>
    <w:p>
      <w:pPr>
        <w:pStyle w:val="SourceCode"/>
      </w:pPr>
      <w:r>
        <w:rPr>
          <w:rStyle w:val="FunctionTok"/>
        </w:rPr>
        <w:t xml:space="preserve">website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sidebar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styles--css"/>
    <w:p>
      <w:pPr>
        <w:pStyle w:val="Heading2"/>
      </w:pPr>
      <w:r>
        <w:t xml:space="preserve">Styles &amp; CSS</w:t>
      </w:r>
    </w:p>
    <w:bookmarkStart w:id="41" w:name="choosing-a-theme"/>
    <w:p>
      <w:pPr>
        <w:pStyle w:val="Heading3"/>
      </w:pPr>
      <w:r>
        <w:t xml:space="preserve">Choosing a theme</w:t>
      </w:r>
    </w:p>
    <w:p>
      <w:pPr>
        <w:pStyle w:val="FirstParagraph"/>
      </w:pPr>
      <w:r>
        <w:t xml:space="preserve">Quarto uses</w:t>
      </w:r>
      <w:r>
        <w:t xml:space="preserve"> </w:t>
      </w:r>
      <w:hyperlink r:id="rId40">
        <w:r>
          <w:rPr>
            <w:rStyle w:val="Hyperlink"/>
          </w:rPr>
          <w:t xml:space="preserve">Bootswatch</w:t>
        </w:r>
      </w:hyperlink>
      <w:r>
        <w:t xml:space="preserve"> </w:t>
      </w:r>
      <w:r>
        <w:t xml:space="preserve">themes for HTML output: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</w:p>
    <w:p>
      <w:pPr>
        <w:pStyle w:val="FirstParagraph"/>
      </w:pPr>
      <w:r>
        <w:t xml:space="preserve">Popular themes: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cosmo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flatly</w:t>
      </w:r>
      <w:r>
        <w:t xml:space="preserve">,</w:t>
      </w:r>
      <w:r>
        <w:t xml:space="preserve"> </w:t>
      </w:r>
      <w:r>
        <w:rPr>
          <w:rStyle w:val="VerbatimChar"/>
        </w:rPr>
        <w:t xml:space="preserve">lumen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minty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sandstone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simplex</w:t>
      </w:r>
      <w:r>
        <w:t xml:space="preserve">,</w:t>
      </w:r>
      <w:r>
        <w:t xml:space="preserve"> </w:t>
      </w:r>
      <w:r>
        <w:rPr>
          <w:rStyle w:val="VerbatimChar"/>
        </w:rPr>
        <w:t xml:space="preserve">slate</w:t>
      </w:r>
      <w:r>
        <w:t xml:space="preserve"> </w:t>
      </w:r>
      <w:r>
        <w:t xml:space="preserve">(dark),</w:t>
      </w:r>
      <w:r>
        <w:t xml:space="preserve"> </w:t>
      </w:r>
      <w:r>
        <w:rPr>
          <w:rStyle w:val="VerbatimChar"/>
        </w:rPr>
        <w:t xml:space="preserve">solar</w:t>
      </w:r>
      <w:r>
        <w:t xml:space="preserve"> </w:t>
      </w:r>
      <w:r>
        <w:t xml:space="preserve">(dark),</w:t>
      </w:r>
      <w:r>
        <w:t xml:space="preserve"> </w:t>
      </w:r>
      <w:r>
        <w:rPr>
          <w:rStyle w:val="VerbatimChar"/>
        </w:rPr>
        <w:t xml:space="preserve">superhero</w:t>
      </w:r>
      <w:r>
        <w:t xml:space="preserve"> </w:t>
      </w:r>
      <w:r>
        <w:t xml:space="preserve">(dark).</w:t>
      </w:r>
    </w:p>
    <w:bookmarkEnd w:id="41"/>
    <w:bookmarkStart w:id="44" w:name="light-dark-toggle"/>
    <w:p>
      <w:pPr>
        <w:pStyle w:val="Heading3"/>
      </w:pPr>
      <w:r>
        <w:t xml:space="preserve">Light / dark toggle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flatly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darkly</w:t>
      </w:r>
    </w:p>
    <w:p>
      <w:pPr>
        <w:pStyle w:val="FirstParagraph"/>
      </w:pPr>
      <w:r>
        <w:t xml:space="preserve">Quarto adds a toggle button to the navbar automatically.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More than two themes?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Quarto’s built-in toggle only supports a</w:t>
            </w:r>
            <w:r>
              <w:t xml:space="preserve"> </w:t>
            </w:r>
            <w:r>
              <w:rPr>
                <w:b/>
                <w:bCs/>
              </w:rPr>
              <w:t xml:space="preserve">light/dark pair</w:t>
            </w:r>
            <w:r>
              <w:t xml:space="preserve">.</w:t>
            </w:r>
            <w:r>
              <w:t xml:space="preserve"> </w:t>
            </w:r>
            <w:r>
              <w:t xml:space="preserve">For a multi-theme switcher (e.g. three colour schemes), you would need a custom JavaScript implementation — this goes beyond what Quarto provides out of the box.</w:t>
            </w:r>
          </w:p>
          <w:p/>
        </w:tc>
      </w:tr>
    </w:tbl>
    <w:bookmarkEnd w:id="44"/>
    <w:bookmarkStart w:id="45" w:name="adding-custom-css-on-top-of-a-theme"/>
    <w:p>
      <w:pPr>
        <w:pStyle w:val="Heading3"/>
      </w:pPr>
      <w:r>
        <w:t xml:space="preserve">Adding custom CSS on top of a theme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custom.scss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custom.scss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/*-- scss:defaults --*/</w:t>
      </w:r>
      <w:r>
        <w:br/>
      </w:r>
      <w:r>
        <w:rPr>
          <w:rStyle w:val="CommentTok"/>
        </w:rPr>
        <w:t xml:space="preserve">/* Override Bootstrap design tokens */</w:t>
      </w:r>
      <w:r>
        <w:br/>
      </w:r>
      <w:r>
        <w:rPr>
          <w:rStyle w:val="VariableTok"/>
        </w:rPr>
        <w:t xml:space="preserve">$primary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#0d6efd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$font-size-base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$headings-font-weight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/*-- scss:rules --*/</w:t>
      </w:r>
      <w:r>
        <w:br/>
      </w:r>
      <w:r>
        <w:rPr>
          <w:rStyle w:val="CommentTok"/>
        </w:rPr>
        <w:t xml:space="preserve">/* Regular CSS rules */</w:t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two section markers are required by Quarto: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/*-- scss:defaults --*/</w:t>
            </w:r>
          </w:p>
        </w:tc>
        <w:tc>
          <w:tcPr/>
          <w:p>
            <w:pPr>
              <w:pStyle w:val="Compact"/>
            </w:pPr>
            <w:r>
              <w:t xml:space="preserve">Override Bootstrap SCSS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/*-- scss:rules --*/</w:t>
            </w:r>
          </w:p>
        </w:tc>
        <w:tc>
          <w:tcPr/>
          <w:p>
            <w:pPr>
              <w:pStyle w:val="Compact"/>
            </w:pPr>
            <w:r>
              <w:t xml:space="preserve">Write plain CSS rules</w:t>
            </w:r>
          </w:p>
        </w:tc>
      </w:tr>
    </w:tbl>
    <w:bookmarkEnd w:id="45"/>
    <w:bookmarkStart w:id="46" w:name="key-scss-variables"/>
    <w:p>
      <w:pPr>
        <w:pStyle w:val="Heading3"/>
      </w:pPr>
      <w:r>
        <w:t xml:space="preserve">Key SCSS variables</w:t>
      </w:r>
    </w:p>
    <w:p>
      <w:pPr>
        <w:pStyle w:val="SourceCode"/>
      </w:pPr>
      <w:r>
        <w:rPr>
          <w:rStyle w:val="CommentTok"/>
        </w:rPr>
        <w:t xml:space="preserve">/*-- scss:defaults --*/</w:t>
      </w:r>
      <w:r>
        <w:br/>
      </w:r>
      <w:r>
        <w:rPr>
          <w:rStyle w:val="VariableTok"/>
        </w:rPr>
        <w:t xml:space="preserve">$primary</w:t>
      </w:r>
      <w:r>
        <w:rPr>
          <w:rStyle w:val="NormalTok"/>
        </w:rPr>
        <w:t xml:space="preserve">:             </w:t>
      </w:r>
      <w:r>
        <w:rPr>
          <w:rStyle w:val="ConstantTok"/>
        </w:rPr>
        <w:t xml:space="preserve">#0d6efd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$body-bg</w:t>
      </w:r>
      <w:r>
        <w:rPr>
          <w:rStyle w:val="NormalTok"/>
        </w:rPr>
        <w:t xml:space="preserve">:            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$body-color</w:t>
      </w:r>
      <w:r>
        <w:rPr>
          <w:rStyle w:val="NormalTok"/>
        </w:rPr>
        <w:t xml:space="preserve">:          </w:t>
      </w:r>
      <w:r>
        <w:rPr>
          <w:rStyle w:val="ConstantTok"/>
        </w:rPr>
        <w:t xml:space="preserve">#212529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$font-family-base</w:t>
      </w:r>
      <w:r>
        <w:rPr>
          <w:rStyle w:val="NormalTok"/>
        </w:rPr>
        <w:t xml:space="preserve">:   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$font-size-base</w:t>
      </w:r>
      <w:r>
        <w:rPr>
          <w:rStyle w:val="NormalTok"/>
        </w:rPr>
        <w:t xml:space="preserve">: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$headings-font-weight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$border-radius</w:t>
      </w:r>
      <w:r>
        <w:rPr>
          <w:rStyle w:val="NormalTok"/>
        </w:rPr>
        <w:t xml:space="preserve">:      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</w:p>
    <w:bookmarkEnd w:id="46"/>
    <w:bookmarkStart w:id="47" w:name="targeting-dark-mode"/>
    <w:p>
      <w:pPr>
        <w:pStyle w:val="Heading3"/>
      </w:pPr>
      <w:r>
        <w:t xml:space="preserve">Targeting dark mode</w:t>
      </w:r>
    </w:p>
    <w:p>
      <w:pPr>
        <w:pStyle w:val="SourceCode"/>
      </w:pPr>
      <w:r>
        <w:rPr>
          <w:rStyle w:val="CommentTok"/>
        </w:rPr>
        <w:t xml:space="preserve">/*-- scss:rules --*/</w:t>
      </w:r>
      <w:r>
        <w:br/>
      </w:r>
      <w:r>
        <w:rPr>
          <w:rStyle w:val="ExtensionTok"/>
        </w:rPr>
        <w:t xml:space="preserve">[data-bs-theme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.my-box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#1e1e2e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52" w:name="X8fb324304a141fb62c4aa3f34a8a95c6cd9e515"/>
    <w:p>
      <w:pPr>
        <w:pStyle w:val="Heading3"/>
      </w:pPr>
      <w:r>
        <w:t xml:space="preserve">Custom callout icon — a practical CSS example</w:t>
      </w:r>
    </w:p>
    <w:p>
      <w:pPr>
        <w:pStyle w:val="FirstParagraph"/>
      </w:pPr>
      <w:r>
        <w:t xml:space="preserve">A callout can get a completely custom icon by combining a custom CSS class with a small style block.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Live demo — HTML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custom icon demo uses a</w:t>
            </w:r>
            <w:r>
              <w:t xml:space="preserve"> </w:t>
            </w:r>
            <w:r>
              <w:rPr>
                <w:rStyle w:val="VerbatimChar"/>
              </w:rPr>
              <w:t xml:space="preserve">{=html}</w:t>
            </w:r>
            <w:r>
              <w:t xml:space="preserve"> </w:t>
            </w:r>
            <w:r>
              <w:t xml:space="preserve">style block which is ignored in this format. Render as HTML to see the 🎨 icon injected via CSS.</w:t>
            </w:r>
          </w:p>
          <w:p/>
        </w:tc>
      </w:tr>
    </w:tbl>
    <w:p>
      <w:pPr>
        <w:pStyle w:val="BodyText"/>
      </w:pPr>
      <w:r>
        <w:t xml:space="preserve">The code that produces it:</w:t>
      </w:r>
    </w:p>
    <w:p>
      <w:pPr>
        <w:pStyle w:val="SourceCode"/>
      </w:pPr>
      <w:r>
        <w:rPr>
          <w:rStyle w:val="NormalTok"/>
        </w:rPr>
        <w:t xml:space="preserve">::: {.callout-tip .palette-callout}</w:t>
      </w:r>
      <w:r>
        <w:br/>
      </w:r>
      <w:r>
        <w:rPr>
          <w:rStyle w:val="FunctionTok"/>
        </w:rPr>
        <w:t xml:space="preserve">## Custom icon via CSS</w:t>
      </w:r>
      <w:r>
        <w:br/>
      </w:r>
      <w:r>
        <w:rPr>
          <w:rStyle w:val="NormalTok"/>
        </w:rPr>
        <w:t xml:space="preserve">Content here.</w:t>
      </w:r>
      <w:r>
        <w:br/>
      </w:r>
      <w:r>
        <w:rPr>
          <w:rStyle w:val="NormalTok"/>
        </w:rPr>
        <w:t xml:space="preserve">:::</w:t>
      </w:r>
    </w:p>
    <w:p>
      <w:pPr>
        <w:pStyle w:val="SourceCode"/>
      </w:pPr>
      <w:r>
        <w:rPr>
          <w:rStyle w:val="CommentTok"/>
        </w:rPr>
        <w:t xml:space="preserve">/*-- scss:rules --*/</w:t>
      </w:r>
      <w:r>
        <w:br/>
      </w:r>
      <w:r>
        <w:rPr>
          <w:rStyle w:val="FunctionTok"/>
        </w:rPr>
        <w:t xml:space="preserve">.palette-callout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.callout-header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.callout-icon-container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"🎨"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.palette-callout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.callout-header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.callout-icon-container</w:t>
      </w:r>
      <w:r>
        <w:rPr>
          <w:rStyle w:val="NormalTok"/>
        </w:rPr>
        <w:t xml:space="preserve"> svg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Very nice to know — Inspect with F12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you can change a style, you need to know which CSS class to target.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① Open your rendered HTML in a browser.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② Press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F12</w:t>
            </w:r>
            <w:r>
              <w:t xml:space="preserve"> </w:t>
            </w:r>
            <w:r>
              <w:t xml:space="preserve">→ click the cursor icon → hover over the element you want to style.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③ In the HTML panel</w:t>
            </w:r>
            <w:r>
              <w:t xml:space="preserve">, you will see the element and its classes:</w:t>
            </w:r>
          </w:p>
          <w:p>
            <w:pPr>
              <w:pStyle w:val="SourceCode"/>
            </w:pPr>
            <w:r>
              <w:rPr>
                <w:rStyle w:val="DataTypeTok"/>
              </w:rPr>
              <w:t xml:space="preserve">&lt;</w:t>
            </w:r>
            <w:r>
              <w:rPr>
                <w:rStyle w:val="KeywordTok"/>
              </w:rPr>
              <w:t xml:space="preserve">h2</w:t>
            </w:r>
            <w:r>
              <w:rPr>
                <w:rStyle w:val="OtherTok"/>
              </w:rPr>
              <w:t xml:space="preserve"> class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"anchored"</w:t>
            </w:r>
            <w:r>
              <w:rPr>
                <w:rStyle w:val="OtherTok"/>
              </w:rPr>
              <w:t xml:space="preserve"> id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"my-section"</w:t>
            </w:r>
            <w:r>
              <w:rPr>
                <w:rStyle w:val="DataTypeTok"/>
              </w:rPr>
              <w:t xml:space="preserve">&gt;</w:t>
            </w:r>
            <w:r>
              <w:rPr>
                <w:rStyle w:val="NormalTok"/>
              </w:rPr>
              <w:t xml:space="preserve">My Section</w:t>
            </w:r>
            <w:r>
              <w:rPr>
                <w:rStyle w:val="DataTypeTok"/>
              </w:rPr>
              <w:t xml:space="preserve">&lt;/</w:t>
            </w:r>
            <w:r>
              <w:rPr>
                <w:rStyle w:val="KeywordTok"/>
              </w:rPr>
              <w:t xml:space="preserve">h2</w:t>
            </w:r>
            <w:r>
              <w:rPr>
                <w:rStyle w:val="DataTypeTok"/>
              </w:rPr>
              <w:t xml:space="preserve">&gt;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④ In the Styles panel</w:t>
            </w:r>
            <w:r>
              <w:t xml:space="preserve">, you see which CSS rules apply and from which stylesheet.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⑤ Click any value to edit it live</w:t>
            </w:r>
            <w:r>
              <w:t xml:space="preserve"> </w:t>
            </w:r>
            <w:r>
              <w:t xml:space="preserve">— the page updates instantly so you can experiment before writing any code.</w:t>
            </w:r>
          </w:p>
          <w:p/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40" Target="https://bootswatch.com/" TargetMode="External" /><Relationship Type="http://schemas.openxmlformats.org/officeDocument/2006/relationships/hyperlink" Id="rId23" Target="https://quarto.org/docs/reference/projects/websit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ootswatch.com/" TargetMode="External" /><Relationship Type="http://schemas.openxmlformats.org/officeDocument/2006/relationships/hyperlink" Id="rId23" Target="https://quarto.org/docs/reference/projects/websit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YML File</dc:title>
  <dc:creator/>
  <cp:keywords/>
  <dcterms:created xsi:type="dcterms:W3CDTF">2026-03-31T11:02:14Z</dcterms:created>
  <dcterms:modified xsi:type="dcterms:W3CDTF">2026-03-31T11:02:14Z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idebar">
    <vt:lpwstr>tips-sidebar</vt:lpwstr>
  </property>
  <property fmtid="{D5CDD505-2E9C-101B-9397-08002B2CF9AE}" pid="8" name="toc-title">
    <vt:lpwstr>Table of contents</vt:lpwstr>
  </property>
</Properties>
</file>