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77777777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 xml:space="preserve">" is a place, where you can browse some of the most popular rubik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BD7308" w:rsidRDefault="00BD7308" w:rsidP="00BD7308">
      <w:pPr>
        <w:rPr>
          <w:b/>
          <w:bCs/>
          <w:color w:val="FF0000"/>
          <w:lang w:val="bg-BG"/>
        </w:rPr>
      </w:pPr>
      <w:r w:rsidRPr="00BD7308">
        <w:rPr>
          <w:sz w:val="24"/>
          <w:szCs w:val="24"/>
        </w:rPr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D98" w14:textId="77777777" w:rsidR="00BD7308" w:rsidRPr="00BD7308" w:rsidRDefault="00BD7308" w:rsidP="00BD7308">
      <w:pPr>
        <w:rPr>
          <w:sz w:val="24"/>
          <w:szCs w:val="24"/>
          <w:lang w:val="bg-BG"/>
        </w:rPr>
      </w:pPr>
      <w:r w:rsidRPr="00BD7308">
        <w:rPr>
          <w:sz w:val="24"/>
          <w:szCs w:val="24"/>
        </w:rPr>
        <w:t>This structure includes the following configurations:</w:t>
      </w:r>
    </w:p>
    <w:p w14:paraId="31CF95E7" w14:textId="77777777" w:rsidR="00BD7308" w:rsidRPr="00BD7308" w:rsidRDefault="00BD7308" w:rsidP="00BD7308">
      <w:pPr>
        <w:pStyle w:val="Heading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Heading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77777777" w:rsidR="00BD7308" w:rsidRPr="00BD7308" w:rsidRDefault="00BD7308" w:rsidP="00BD7308">
      <w:pPr>
        <w:rPr>
          <w:lang w:val="bg-BG"/>
        </w:rPr>
      </w:pPr>
      <w:r w:rsidRPr="00BD7308">
        <w:t xml:space="preserve">Store the cubes inside a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r w:rsidRPr="00BD7308">
        <w:t>-  should render the 404 not found page</w:t>
      </w:r>
    </w:p>
    <w:p w14:paraId="745C3264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>all difficulties</w:t>
      </w:r>
    </w:p>
    <w:p w14:paraId="46564E58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0ED247FE" w14:textId="77777777" w:rsidR="00BD7308" w:rsidRPr="00BD7308" w:rsidRDefault="00BD7308" w:rsidP="00BD7308">
      <w:pPr>
        <w:rPr>
          <w:lang w:val="bg-BG"/>
        </w:rPr>
      </w:pP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3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3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6"/>
  </w:num>
  <w:num w:numId="41">
    <w:abstractNumId w:val="4"/>
  </w:num>
  <w:num w:numId="42">
    <w:abstractNumId w:val="2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9903-3D68-43BA-9631-04B7FDB5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1320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2020-05-07T09:20:00Z</dcterms:modified>
  <cp:category>programming; education; software engineering; software development</cp:category>
</cp:coreProperties>
</file>