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B46946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lastRenderedPageBreak/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、根据优惠券名称、购买时间等条件查询数据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5B0070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注册页面的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220DF" w:rsidRPr="0071130E" w:rsidRDefault="00E83E14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登陆页面的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要素：</w:t>
      </w:r>
    </w:p>
    <w:p w:rsidR="00C428C0" w:rsidRDefault="00E83E14" w:rsidP="00C428C0">
      <w:pPr>
        <w:pStyle w:val="a5"/>
        <w:ind w:left="1160" w:firstLineChars="0" w:firstLine="0"/>
      </w:pPr>
      <w:r>
        <w:rPr>
          <w:rFonts w:hint="eastAsia"/>
        </w:rPr>
        <w:t>手机号、</w:t>
      </w:r>
      <w:r>
        <w:t>密码</w:t>
      </w:r>
    </w:p>
    <w:p w:rsidR="00583614" w:rsidRPr="00E83E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查询并查看优惠券</w:t>
      </w:r>
      <w:r w:rsidR="00266550" w:rsidRPr="00CB23AF">
        <w:rPr>
          <w:rFonts w:hint="eastAsia"/>
          <w:b/>
        </w:rPr>
        <w:t>功能</w:t>
      </w:r>
    </w:p>
    <w:p w:rsidR="00B94C94" w:rsidRDefault="00BF56A3" w:rsidP="008D5B35">
      <w:pPr>
        <w:pStyle w:val="a5"/>
        <w:ind w:left="1896" w:firstLineChars="0" w:firstLine="0"/>
      </w:pPr>
      <w:r>
        <w:rPr>
          <w:rFonts w:hint="eastAsia"/>
        </w:rPr>
        <w:t>查询</w:t>
      </w:r>
      <w:r w:rsidR="00B94C94" w:rsidRPr="00B94C94">
        <w:rPr>
          <w:rFonts w:hint="eastAsia"/>
        </w:rPr>
        <w:t>优惠券和查看优惠券列表信息功能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266550" w:rsidRPr="00956DD0">
        <w:rPr>
          <w:rFonts w:hint="eastAsia"/>
          <w:b/>
        </w:rPr>
        <w:t>优惠券列表中显示的要素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8D5B35" w:rsidP="008D5B35">
      <w:pPr>
        <w:ind w:firstLineChars="700" w:firstLine="1470"/>
      </w:pPr>
      <w:r w:rsidRPr="00DF64FC">
        <w:rPr>
          <w:rFonts w:hint="eastAsia"/>
        </w:rPr>
        <w:t>优惠券列表</w:t>
      </w:r>
      <w:r>
        <w:rPr>
          <w:rFonts w:hint="eastAsia"/>
        </w:rPr>
        <w:t>展示页面</w:t>
      </w:r>
      <w:r>
        <w:rPr>
          <w:rFonts w:hint="eastAsia"/>
        </w:rPr>
        <w:t>-</w:t>
      </w:r>
      <w:r>
        <w:rPr>
          <w:rFonts w:hint="eastAsia"/>
        </w:rPr>
        <w:t>优惠券详情页面</w:t>
      </w:r>
      <w:r>
        <w:rPr>
          <w:rFonts w:hint="eastAsia"/>
        </w:rPr>
        <w:t>-</w:t>
      </w:r>
      <w:r>
        <w:rPr>
          <w:rFonts w:hint="eastAsia"/>
        </w:rPr>
        <w:t>生成优惠券订单</w:t>
      </w:r>
      <w:r>
        <w:rPr>
          <w:rFonts w:hint="eastAsia"/>
        </w:rPr>
        <w:t>-</w:t>
      </w:r>
      <w:r>
        <w:rPr>
          <w:rFonts w:hint="eastAsia"/>
        </w:rPr>
        <w:t>支付优惠券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lastRenderedPageBreak/>
        <w:t>发布的优惠券信息：（优惠券标题、区域信息、是否支持优惠券未开启时自动退货、优惠券类别（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P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Pr="00FF3A81" w:rsidRDefault="00FF3A81" w:rsidP="002655AA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B94C62" w:rsidP="00B94C62">
      <w:pPr>
        <w:pStyle w:val="a5"/>
        <w:ind w:left="1160"/>
      </w:pPr>
      <w:r w:rsidRPr="00487BB7">
        <w:t>查看个人信息</w:t>
      </w:r>
      <w:r w:rsidRPr="00487BB7">
        <w:rPr>
          <w:rFonts w:hint="eastAsia"/>
        </w:rPr>
        <w:t>、编辑个人信息页面、</w:t>
      </w:r>
      <w:r w:rsidRPr="00487BB7">
        <w:t>重置密码</w:t>
      </w:r>
      <w:r w:rsidRPr="00487BB7">
        <w:rPr>
          <w:rFonts w:hint="eastAsia"/>
        </w:rPr>
        <w:t>、</w:t>
      </w:r>
      <w:r w:rsidRPr="00487BB7">
        <w:t>生成邀请码</w:t>
      </w:r>
      <w:r w:rsidRPr="00487BB7">
        <w:rPr>
          <w:rFonts w:hint="eastAsia"/>
        </w:rPr>
        <w:t>，</w:t>
      </w:r>
      <w:r w:rsidRPr="00487BB7">
        <w:t>其中</w:t>
      </w:r>
      <w:r w:rsidRPr="00E710F3">
        <w:t>查看个人信息</w:t>
      </w:r>
      <w:r>
        <w:t>页面内</w:t>
      </w:r>
      <w:r>
        <w:rPr>
          <w:rFonts w:hint="eastAsia"/>
        </w:rPr>
        <w:t>-</w:t>
      </w:r>
      <w:r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包括：昵称、联系方式、邀请码、用户注册时间、用户等级、用户信用评级、用户关系网（包含用户的邀请人与被邀请人的关系网）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  <w:r>
        <w:rPr>
          <w:rFonts w:hint="eastAsia"/>
          <w:b/>
        </w:rPr>
        <w:t>页面可编辑要素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>
        <w:rPr>
          <w:b/>
        </w:rPr>
        <w:t>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原密码、新密码、重新输入新密码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</w:p>
    <w:p w:rsidR="00B94C62" w:rsidRDefault="00B94C62" w:rsidP="00F4564C">
      <w:pPr>
        <w:pStyle w:val="a5"/>
        <w:ind w:left="1160"/>
      </w:pPr>
      <w:r w:rsidRPr="00E710F3">
        <w:rPr>
          <w:rFonts w:hint="eastAsia"/>
        </w:rPr>
        <w:t>其子功能可</w:t>
      </w:r>
      <w:r w:rsidRPr="00E710F3">
        <w:t>查看已下架优惠券</w:t>
      </w:r>
    </w:p>
    <w:p w:rsidR="00E61BD5" w:rsidRDefault="00E61BD5" w:rsidP="00E61BD5">
      <w:pPr>
        <w:ind w:leftChars="800" w:left="1680" w:firstLineChars="100" w:firstLine="210"/>
      </w:pPr>
      <w:r>
        <w:rPr>
          <w:rFonts w:hint="eastAsia"/>
        </w:rPr>
        <w:t>查看已发布优惠券信息包括要素：（优惠券标题、区域信息、是否支持优惠券未开启时自动退货、优惠券类别（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</w:t>
      </w:r>
      <w:r w:rsidR="00B46946" w:rsidRPr="00B46946">
        <w:rPr>
          <w:rFonts w:hint="eastAsia"/>
        </w:rPr>
        <w:lastRenderedPageBreak/>
        <w:t>火锅、烧烤、冰激凌、快餐、</w:t>
      </w:r>
      <w:r w:rsidR="00097B34">
        <w:rPr>
          <w:rFonts w:hint="eastAsia"/>
        </w:rPr>
        <w:t>自助餐、</w:t>
      </w:r>
      <w:bookmarkStart w:id="0" w:name="_GoBack"/>
      <w:bookmarkEnd w:id="0"/>
      <w:r w:rsidR="00B46946"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E61BD5" w:rsidRPr="00E61BD5" w:rsidRDefault="00E61BD5" w:rsidP="00F4564C">
      <w:pPr>
        <w:pStyle w:val="a5"/>
        <w:ind w:left="1160"/>
      </w:pPr>
      <w:r>
        <w:rPr>
          <w:rFonts w:hint="eastAsia"/>
        </w:rPr>
        <w:t>按钮：编辑按钮、下架按钮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CD14C0" w:rsidRDefault="00AE313F" w:rsidP="000E45F5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D22" w:rsidRDefault="00734D22" w:rsidP="00B0177B">
      <w:r>
        <w:separator/>
      </w:r>
    </w:p>
  </w:endnote>
  <w:endnote w:type="continuationSeparator" w:id="0">
    <w:p w:rsidR="00734D22" w:rsidRDefault="00734D22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D22" w:rsidRDefault="00734D22" w:rsidP="00B0177B">
      <w:r>
        <w:separator/>
      </w:r>
    </w:p>
  </w:footnote>
  <w:footnote w:type="continuationSeparator" w:id="0">
    <w:p w:rsidR="00734D22" w:rsidRDefault="00734D22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696A"/>
    <w:rsid w:val="00097B34"/>
    <w:rsid w:val="000A7AD7"/>
    <w:rsid w:val="000C0FA9"/>
    <w:rsid w:val="000C1113"/>
    <w:rsid w:val="000C195E"/>
    <w:rsid w:val="000C3997"/>
    <w:rsid w:val="000D17D8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1724F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25EF4"/>
    <w:rsid w:val="0043768C"/>
    <w:rsid w:val="0047482C"/>
    <w:rsid w:val="00475AC8"/>
    <w:rsid w:val="00475F94"/>
    <w:rsid w:val="004778EE"/>
    <w:rsid w:val="00481F75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224A2"/>
    <w:rsid w:val="00724A6B"/>
    <w:rsid w:val="00725E3D"/>
    <w:rsid w:val="007329B8"/>
    <w:rsid w:val="00734D22"/>
    <w:rsid w:val="00735DD7"/>
    <w:rsid w:val="00736772"/>
    <w:rsid w:val="00742649"/>
    <w:rsid w:val="0074499F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1B57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645E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13</cp:revision>
  <dcterms:created xsi:type="dcterms:W3CDTF">2016-12-14T01:10:00Z</dcterms:created>
  <dcterms:modified xsi:type="dcterms:W3CDTF">2016-12-20T09:40:00Z</dcterms:modified>
</cp:coreProperties>
</file>