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F65" w:rsidRPr="00D61C20" w:rsidRDefault="00967F65" w:rsidP="00D86C83"/>
    <w:p w:rsidR="00967F65" w:rsidRPr="00D61C20" w:rsidRDefault="00967F65" w:rsidP="00D86C83"/>
    <w:p w:rsidR="00967F65" w:rsidRPr="00D61C20" w:rsidRDefault="00967F65" w:rsidP="00D86C83"/>
    <w:p w:rsidR="00D37311" w:rsidRPr="005C3C89" w:rsidRDefault="000C15C4" w:rsidP="005C3C89">
      <w:pPr>
        <w:spacing w:line="240" w:lineRule="auto"/>
        <w:ind w:firstLine="880"/>
        <w:jc w:val="center"/>
        <w:rPr>
          <w:sz w:val="44"/>
          <w:szCs w:val="44"/>
        </w:rPr>
      </w:pPr>
      <w:r>
        <w:rPr>
          <w:rFonts w:hint="eastAsia"/>
          <w:sz w:val="44"/>
          <w:szCs w:val="44"/>
        </w:rPr>
        <w:t>项目概要设计说明</w:t>
      </w:r>
      <w:bookmarkStart w:id="0" w:name="_GoBack"/>
      <w:bookmarkEnd w:id="0"/>
    </w:p>
    <w:p w:rsidR="00D37311" w:rsidRPr="005C3C89" w:rsidRDefault="00D37311" w:rsidP="005C3C89">
      <w:pPr>
        <w:spacing w:line="240" w:lineRule="auto"/>
        <w:ind w:firstLine="880"/>
        <w:jc w:val="center"/>
        <w:rPr>
          <w:kern w:val="24"/>
          <w:sz w:val="44"/>
          <w:szCs w:val="44"/>
        </w:rPr>
      </w:pPr>
      <w:r w:rsidRPr="005C3C89">
        <w:rPr>
          <w:rFonts w:hint="eastAsia"/>
          <w:sz w:val="44"/>
          <w:szCs w:val="44"/>
        </w:rPr>
        <w:t>（Gate模块）</w:t>
      </w:r>
    </w:p>
    <w:p w:rsidR="00967F65" w:rsidRDefault="00967F65" w:rsidP="00D86C83"/>
    <w:p w:rsidR="005C3C89" w:rsidRPr="00D61C20" w:rsidRDefault="005C3C89" w:rsidP="00D86C83"/>
    <w:p w:rsidR="00967F65" w:rsidRPr="00D61C20" w:rsidRDefault="00967F65" w:rsidP="00D86C83">
      <w:r w:rsidRPr="00D61C20">
        <w:rPr>
          <w:rFonts w:hint="eastAsia"/>
        </w:rPr>
        <w:t>文档修订记录</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1417"/>
        <w:gridCol w:w="2694"/>
        <w:gridCol w:w="1275"/>
        <w:gridCol w:w="1843"/>
      </w:tblGrid>
      <w:tr w:rsidR="00967F65" w:rsidRPr="00D61C20" w:rsidTr="005C3C89">
        <w:trPr>
          <w:trHeight w:val="690"/>
          <w:jc w:val="center"/>
        </w:trPr>
        <w:tc>
          <w:tcPr>
            <w:tcW w:w="1413" w:type="dxa"/>
            <w:vAlign w:val="center"/>
          </w:tcPr>
          <w:p w:rsidR="00967F65" w:rsidRPr="00D61C20" w:rsidRDefault="00967F65" w:rsidP="005C3C89">
            <w:pPr>
              <w:pStyle w:val="a3"/>
              <w:spacing w:beforeLines="0" w:before="0" w:afterLines="0" w:after="0" w:line="360" w:lineRule="exact"/>
              <w:ind w:firstLineChars="0" w:firstLine="0"/>
            </w:pPr>
            <w:r w:rsidRPr="00D61C20">
              <w:rPr>
                <w:rFonts w:hint="eastAsia"/>
              </w:rPr>
              <w:t>修改日期</w:t>
            </w:r>
          </w:p>
        </w:tc>
        <w:tc>
          <w:tcPr>
            <w:tcW w:w="1417" w:type="dxa"/>
            <w:vAlign w:val="center"/>
          </w:tcPr>
          <w:p w:rsidR="00967F65" w:rsidRPr="00D61C20" w:rsidRDefault="00967F65" w:rsidP="005C3C89">
            <w:pPr>
              <w:pStyle w:val="a3"/>
              <w:spacing w:beforeLines="0" w:before="0" w:afterLines="0" w:after="0" w:line="360" w:lineRule="exact"/>
              <w:ind w:firstLineChars="0" w:firstLine="0"/>
            </w:pPr>
            <w:r w:rsidRPr="00D61C20">
              <w:rPr>
                <w:rFonts w:hint="eastAsia"/>
              </w:rPr>
              <w:t>修改后版本</w:t>
            </w:r>
          </w:p>
        </w:tc>
        <w:tc>
          <w:tcPr>
            <w:tcW w:w="2694" w:type="dxa"/>
            <w:vAlign w:val="center"/>
          </w:tcPr>
          <w:p w:rsidR="00967F65" w:rsidRPr="00D61C20" w:rsidRDefault="00967F65" w:rsidP="005C3C89">
            <w:pPr>
              <w:pStyle w:val="a3"/>
              <w:spacing w:beforeLines="0" w:before="0" w:afterLines="0" w:after="0" w:line="360" w:lineRule="exact"/>
              <w:ind w:firstLineChars="0" w:firstLine="0"/>
            </w:pPr>
            <w:r w:rsidRPr="00D61C20">
              <w:rPr>
                <w:rFonts w:hint="eastAsia"/>
              </w:rPr>
              <w:t>修改内容</w:t>
            </w:r>
          </w:p>
        </w:tc>
        <w:tc>
          <w:tcPr>
            <w:tcW w:w="1275" w:type="dxa"/>
            <w:vAlign w:val="center"/>
          </w:tcPr>
          <w:p w:rsidR="00967F65" w:rsidRPr="00D61C20" w:rsidRDefault="00967F65" w:rsidP="005C3C89">
            <w:pPr>
              <w:pStyle w:val="a3"/>
              <w:spacing w:beforeLines="0" w:before="0" w:afterLines="0" w:after="0" w:line="360" w:lineRule="exact"/>
              <w:ind w:firstLineChars="0" w:firstLine="0"/>
            </w:pPr>
            <w:r w:rsidRPr="00D61C20">
              <w:rPr>
                <w:rFonts w:hint="eastAsia"/>
              </w:rPr>
              <w:t>修改人</w:t>
            </w:r>
          </w:p>
        </w:tc>
        <w:tc>
          <w:tcPr>
            <w:tcW w:w="1843" w:type="dxa"/>
            <w:vAlign w:val="center"/>
          </w:tcPr>
          <w:p w:rsidR="00967F65" w:rsidRPr="00D61C20" w:rsidRDefault="00967F65" w:rsidP="005C3C89">
            <w:pPr>
              <w:pStyle w:val="a3"/>
              <w:spacing w:beforeLines="0" w:before="0" w:afterLines="0" w:after="0" w:line="360" w:lineRule="exact"/>
              <w:ind w:firstLineChars="0" w:firstLine="0"/>
            </w:pPr>
            <w:r w:rsidRPr="00D61C20">
              <w:rPr>
                <w:rFonts w:hint="eastAsia"/>
              </w:rPr>
              <w:t>备注</w:t>
            </w:r>
          </w:p>
        </w:tc>
      </w:tr>
      <w:tr w:rsidR="00967F65" w:rsidRPr="00D61C20" w:rsidTr="005C3C89">
        <w:trPr>
          <w:trHeight w:val="284"/>
          <w:jc w:val="center"/>
        </w:trPr>
        <w:tc>
          <w:tcPr>
            <w:tcW w:w="1413" w:type="dxa"/>
            <w:vAlign w:val="center"/>
          </w:tcPr>
          <w:p w:rsidR="00967F65" w:rsidRPr="00D61C20" w:rsidRDefault="00967F65" w:rsidP="005C3C89">
            <w:pPr>
              <w:spacing w:beforeLines="0" w:before="0" w:afterLines="0" w:after="0"/>
              <w:ind w:firstLineChars="0" w:firstLine="0"/>
            </w:pPr>
            <w:r w:rsidRPr="00D61C20">
              <w:rPr>
                <w:rFonts w:hint="eastAsia"/>
              </w:rPr>
              <w:t>2014/</w:t>
            </w:r>
            <w:r w:rsidR="00B17F2E" w:rsidRPr="00D61C20">
              <w:t>5</w:t>
            </w:r>
            <w:r w:rsidRPr="00D61C20">
              <w:rPr>
                <w:rFonts w:hint="eastAsia"/>
              </w:rPr>
              <w:t>/</w:t>
            </w:r>
            <w:r w:rsidR="00B17F2E" w:rsidRPr="00D61C20">
              <w:t>30</w:t>
            </w:r>
          </w:p>
        </w:tc>
        <w:tc>
          <w:tcPr>
            <w:tcW w:w="1417" w:type="dxa"/>
            <w:vAlign w:val="center"/>
          </w:tcPr>
          <w:p w:rsidR="00967F65" w:rsidRPr="00D61C20" w:rsidRDefault="00967F65" w:rsidP="005C3C89">
            <w:pPr>
              <w:pStyle w:val="a4"/>
              <w:keepNext w:val="0"/>
              <w:widowControl w:val="0"/>
              <w:adjustRightInd/>
              <w:spacing w:beforeLines="0" w:before="0" w:afterLines="0" w:after="0"/>
              <w:ind w:firstLineChars="0" w:firstLine="0"/>
              <w:jc w:val="both"/>
            </w:pPr>
            <w:r w:rsidRPr="00D61C20">
              <w:rPr>
                <w:rFonts w:hint="eastAsia"/>
              </w:rPr>
              <w:t>v1.001</w:t>
            </w:r>
          </w:p>
        </w:tc>
        <w:tc>
          <w:tcPr>
            <w:tcW w:w="2694" w:type="dxa"/>
            <w:vAlign w:val="center"/>
          </w:tcPr>
          <w:p w:rsidR="00967F65" w:rsidRPr="00D61C20" w:rsidRDefault="00967F65" w:rsidP="005C3C89">
            <w:pPr>
              <w:pStyle w:val="a5"/>
              <w:keepNext w:val="0"/>
              <w:widowControl w:val="0"/>
              <w:adjustRightInd/>
              <w:spacing w:beforeLines="0" w:before="0" w:afterLines="0" w:after="0"/>
              <w:ind w:firstLineChars="0" w:firstLine="0"/>
            </w:pPr>
            <w:r w:rsidRPr="00D61C20">
              <w:rPr>
                <w:rFonts w:hint="eastAsia"/>
              </w:rPr>
              <w:t>初稿</w:t>
            </w:r>
          </w:p>
        </w:tc>
        <w:tc>
          <w:tcPr>
            <w:tcW w:w="1275" w:type="dxa"/>
            <w:vAlign w:val="center"/>
          </w:tcPr>
          <w:p w:rsidR="00967F65" w:rsidRPr="00D61C20" w:rsidRDefault="00B17F2E" w:rsidP="005C3C89">
            <w:pPr>
              <w:pStyle w:val="a4"/>
              <w:keepNext w:val="0"/>
              <w:widowControl w:val="0"/>
              <w:adjustRightInd/>
              <w:spacing w:beforeLines="0" w:before="0" w:afterLines="0" w:after="0"/>
              <w:ind w:firstLineChars="0" w:firstLine="0"/>
            </w:pPr>
            <w:r w:rsidRPr="00D61C20">
              <w:rPr>
                <w:rFonts w:hint="eastAsia"/>
              </w:rPr>
              <w:t>白汉升</w:t>
            </w:r>
          </w:p>
        </w:tc>
        <w:tc>
          <w:tcPr>
            <w:tcW w:w="1843" w:type="dxa"/>
            <w:vAlign w:val="center"/>
          </w:tcPr>
          <w:p w:rsidR="00967F65" w:rsidRPr="00D61C20" w:rsidRDefault="00967F65" w:rsidP="005C3C89">
            <w:pPr>
              <w:spacing w:beforeLines="0" w:before="0" w:afterLines="0" w:after="0"/>
              <w:ind w:firstLineChars="0" w:firstLine="0"/>
            </w:pPr>
          </w:p>
        </w:tc>
      </w:tr>
      <w:tr w:rsidR="00967F65" w:rsidRPr="00D61C20" w:rsidTr="005C3C89">
        <w:trPr>
          <w:trHeight w:val="284"/>
          <w:jc w:val="center"/>
        </w:trPr>
        <w:tc>
          <w:tcPr>
            <w:tcW w:w="1413" w:type="dxa"/>
            <w:vAlign w:val="center"/>
          </w:tcPr>
          <w:p w:rsidR="00967F65" w:rsidRPr="00D61C20" w:rsidRDefault="00967F65" w:rsidP="005C3C89">
            <w:pPr>
              <w:spacing w:beforeLines="0" w:before="0" w:afterLines="0" w:after="0"/>
              <w:ind w:firstLineChars="0" w:firstLine="0"/>
            </w:pPr>
          </w:p>
        </w:tc>
        <w:tc>
          <w:tcPr>
            <w:tcW w:w="1417" w:type="dxa"/>
            <w:vAlign w:val="center"/>
          </w:tcPr>
          <w:p w:rsidR="00967F65" w:rsidRPr="00D61C20" w:rsidRDefault="00967F65" w:rsidP="005C3C89">
            <w:pPr>
              <w:spacing w:beforeLines="0" w:before="0" w:afterLines="0" w:after="0"/>
              <w:ind w:firstLineChars="0" w:firstLine="0"/>
            </w:pPr>
          </w:p>
        </w:tc>
        <w:tc>
          <w:tcPr>
            <w:tcW w:w="2694" w:type="dxa"/>
            <w:vAlign w:val="center"/>
          </w:tcPr>
          <w:p w:rsidR="00967F65" w:rsidRPr="00D61C20" w:rsidRDefault="00967F65" w:rsidP="005C3C89">
            <w:pPr>
              <w:spacing w:beforeLines="0" w:before="0" w:afterLines="0" w:after="0"/>
              <w:ind w:firstLineChars="0" w:firstLine="0"/>
            </w:pPr>
          </w:p>
        </w:tc>
        <w:tc>
          <w:tcPr>
            <w:tcW w:w="1275" w:type="dxa"/>
            <w:vAlign w:val="center"/>
          </w:tcPr>
          <w:p w:rsidR="00967F65" w:rsidRPr="00D61C20" w:rsidRDefault="00967F65" w:rsidP="005C3C89">
            <w:pPr>
              <w:spacing w:beforeLines="0" w:before="0" w:afterLines="0" w:after="0"/>
              <w:ind w:firstLineChars="0" w:firstLine="0"/>
            </w:pPr>
          </w:p>
        </w:tc>
        <w:tc>
          <w:tcPr>
            <w:tcW w:w="1843" w:type="dxa"/>
            <w:vAlign w:val="center"/>
          </w:tcPr>
          <w:p w:rsidR="00967F65" w:rsidRPr="00D61C20" w:rsidRDefault="00967F65" w:rsidP="005C3C89">
            <w:pPr>
              <w:spacing w:beforeLines="0" w:before="0" w:afterLines="0" w:after="0"/>
              <w:ind w:firstLineChars="0" w:firstLine="0"/>
            </w:pPr>
          </w:p>
        </w:tc>
      </w:tr>
      <w:tr w:rsidR="00D61C20" w:rsidRPr="00D61C20" w:rsidTr="005C3C89">
        <w:trPr>
          <w:trHeight w:val="284"/>
          <w:jc w:val="center"/>
        </w:trPr>
        <w:tc>
          <w:tcPr>
            <w:tcW w:w="1413" w:type="dxa"/>
            <w:vAlign w:val="center"/>
          </w:tcPr>
          <w:p w:rsidR="00D61C20" w:rsidRPr="00D61C20" w:rsidRDefault="00D61C20" w:rsidP="005C3C89">
            <w:pPr>
              <w:spacing w:beforeLines="0" w:before="0" w:afterLines="0" w:after="0"/>
              <w:ind w:firstLineChars="0" w:firstLine="0"/>
            </w:pPr>
          </w:p>
        </w:tc>
        <w:tc>
          <w:tcPr>
            <w:tcW w:w="1417" w:type="dxa"/>
            <w:vAlign w:val="center"/>
          </w:tcPr>
          <w:p w:rsidR="00D61C20" w:rsidRPr="00D61C20" w:rsidRDefault="00D61C20" w:rsidP="005C3C89">
            <w:pPr>
              <w:spacing w:beforeLines="0" w:before="0" w:afterLines="0" w:after="0"/>
              <w:ind w:firstLineChars="0" w:firstLine="0"/>
            </w:pPr>
          </w:p>
        </w:tc>
        <w:tc>
          <w:tcPr>
            <w:tcW w:w="2694" w:type="dxa"/>
            <w:vAlign w:val="center"/>
          </w:tcPr>
          <w:p w:rsidR="00D61C20" w:rsidRPr="00D61C20" w:rsidRDefault="00D61C20" w:rsidP="005C3C89">
            <w:pPr>
              <w:spacing w:beforeLines="0" w:before="0" w:afterLines="0" w:after="0"/>
              <w:ind w:firstLineChars="0" w:firstLine="0"/>
            </w:pPr>
          </w:p>
        </w:tc>
        <w:tc>
          <w:tcPr>
            <w:tcW w:w="1275" w:type="dxa"/>
            <w:vAlign w:val="center"/>
          </w:tcPr>
          <w:p w:rsidR="00D61C20" w:rsidRPr="00D61C20" w:rsidRDefault="00D61C20" w:rsidP="005C3C89">
            <w:pPr>
              <w:spacing w:beforeLines="0" w:before="0" w:afterLines="0" w:after="0"/>
              <w:ind w:firstLineChars="0" w:firstLine="0"/>
            </w:pPr>
          </w:p>
        </w:tc>
        <w:tc>
          <w:tcPr>
            <w:tcW w:w="1843" w:type="dxa"/>
            <w:vAlign w:val="center"/>
          </w:tcPr>
          <w:p w:rsidR="00D61C20" w:rsidRPr="00D61C20" w:rsidRDefault="00D61C20" w:rsidP="005C3C89">
            <w:pPr>
              <w:spacing w:beforeLines="0" w:before="0" w:afterLines="0" w:after="0"/>
              <w:ind w:firstLineChars="0" w:firstLine="0"/>
            </w:pPr>
          </w:p>
        </w:tc>
      </w:tr>
      <w:tr w:rsidR="00967F65" w:rsidRPr="00D61C20" w:rsidTr="005C3C89">
        <w:trPr>
          <w:trHeight w:val="284"/>
          <w:jc w:val="center"/>
        </w:trPr>
        <w:tc>
          <w:tcPr>
            <w:tcW w:w="1413" w:type="dxa"/>
            <w:vAlign w:val="center"/>
          </w:tcPr>
          <w:p w:rsidR="00967F65" w:rsidRPr="00D61C20" w:rsidRDefault="00967F65" w:rsidP="005C3C89">
            <w:pPr>
              <w:spacing w:beforeLines="0" w:before="0" w:afterLines="0" w:after="0"/>
              <w:ind w:firstLineChars="0" w:firstLine="0"/>
            </w:pPr>
          </w:p>
        </w:tc>
        <w:tc>
          <w:tcPr>
            <w:tcW w:w="1417" w:type="dxa"/>
            <w:vAlign w:val="center"/>
          </w:tcPr>
          <w:p w:rsidR="00967F65" w:rsidRPr="00D61C20" w:rsidRDefault="00967F65" w:rsidP="005C3C89">
            <w:pPr>
              <w:spacing w:beforeLines="0" w:before="0" w:afterLines="0" w:after="0"/>
              <w:ind w:firstLineChars="0" w:firstLine="0"/>
            </w:pPr>
          </w:p>
        </w:tc>
        <w:tc>
          <w:tcPr>
            <w:tcW w:w="2694" w:type="dxa"/>
            <w:vAlign w:val="center"/>
          </w:tcPr>
          <w:p w:rsidR="00967F65" w:rsidRPr="00D61C20" w:rsidRDefault="00967F65" w:rsidP="005C3C89">
            <w:pPr>
              <w:spacing w:beforeLines="0" w:before="0" w:afterLines="0" w:after="0"/>
              <w:ind w:firstLineChars="0" w:firstLine="0"/>
            </w:pPr>
          </w:p>
        </w:tc>
        <w:tc>
          <w:tcPr>
            <w:tcW w:w="1275" w:type="dxa"/>
            <w:vAlign w:val="center"/>
          </w:tcPr>
          <w:p w:rsidR="00967F65" w:rsidRPr="00D61C20" w:rsidRDefault="00967F65" w:rsidP="005C3C89">
            <w:pPr>
              <w:spacing w:beforeLines="0" w:before="0" w:afterLines="0" w:after="0"/>
              <w:ind w:firstLineChars="0" w:firstLine="0"/>
            </w:pPr>
          </w:p>
        </w:tc>
        <w:tc>
          <w:tcPr>
            <w:tcW w:w="1843" w:type="dxa"/>
            <w:vAlign w:val="center"/>
          </w:tcPr>
          <w:p w:rsidR="00967F65" w:rsidRPr="00D61C20" w:rsidRDefault="00967F65" w:rsidP="005C3C89">
            <w:pPr>
              <w:spacing w:beforeLines="0" w:before="0" w:afterLines="0" w:after="0"/>
              <w:ind w:firstLineChars="0" w:firstLine="0"/>
            </w:pPr>
          </w:p>
        </w:tc>
      </w:tr>
    </w:tbl>
    <w:p w:rsidR="00E834D3" w:rsidRDefault="00E834D3" w:rsidP="00D86C83"/>
    <w:p w:rsidR="00E834D3" w:rsidRDefault="00E834D3" w:rsidP="00D86C83">
      <w:r>
        <w:br w:type="page"/>
      </w:r>
    </w:p>
    <w:p w:rsidR="001B4232" w:rsidRPr="00D86C83" w:rsidRDefault="00D61C20" w:rsidP="00D86C83">
      <w:pPr>
        <w:pStyle w:val="1"/>
        <w:keepNext w:val="0"/>
        <w:keepLines w:val="0"/>
      </w:pPr>
      <w:r w:rsidRPr="00D86C83">
        <w:rPr>
          <w:rFonts w:hint="eastAsia"/>
        </w:rPr>
        <w:lastRenderedPageBreak/>
        <w:t>引言</w:t>
      </w:r>
    </w:p>
    <w:p w:rsidR="00D61C20" w:rsidRPr="00D86C83" w:rsidRDefault="00D61C20" w:rsidP="00D86C83">
      <w:pPr>
        <w:pStyle w:val="2"/>
      </w:pPr>
      <w:bookmarkStart w:id="1" w:name="_Toc91325657"/>
      <w:bookmarkStart w:id="2" w:name="_Toc3414"/>
      <w:r w:rsidRPr="00D86C83">
        <w:rPr>
          <w:rFonts w:hint="eastAsia"/>
        </w:rPr>
        <w:t>编写目的</w:t>
      </w:r>
      <w:bookmarkEnd w:id="1"/>
      <w:bookmarkEnd w:id="2"/>
    </w:p>
    <w:p w:rsidR="00BF4719" w:rsidRPr="00D86C83" w:rsidRDefault="00BF4719" w:rsidP="00D86C83">
      <w:r w:rsidRPr="00D86C83">
        <w:t>重新设计gate架构，</w:t>
      </w:r>
      <w:r w:rsidRPr="00D86C83">
        <w:rPr>
          <w:rFonts w:hint="eastAsia"/>
        </w:rPr>
        <w:t>不再关心传进来的数据结构或内容，</w:t>
      </w:r>
      <w:r w:rsidRPr="00D86C83">
        <w:t>降低业务耦合度。</w:t>
      </w:r>
    </w:p>
    <w:p w:rsidR="00D61C20" w:rsidRDefault="00D61C20" w:rsidP="00D86C83">
      <w:pPr>
        <w:pStyle w:val="2"/>
      </w:pPr>
      <w:r w:rsidRPr="00BC418F">
        <w:rPr>
          <w:rFonts w:hint="eastAsia"/>
        </w:rPr>
        <w:t>项目背景</w:t>
      </w:r>
    </w:p>
    <w:p w:rsidR="00BF4719" w:rsidRPr="00D86C83" w:rsidRDefault="00535D30" w:rsidP="00D86C83">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0;text-align:left;margin-left:53.7pt;margin-top:280.9pt;width:415pt;height:302.25pt;z-index:251659264;mso-position-horizontal-relative:text;mso-position-vertical-relative:text;mso-width-relative:page;mso-height-relative:page">
            <v:imagedata r:id="rId8" o:title=""/>
            <w10:wrap type="topAndBottom"/>
          </v:shape>
          <o:OLEObject Type="Embed" ProgID="Visio.Drawing.15" ShapeID="_x0000_s1036" DrawAspect="Content" ObjectID="_1526121972" r:id="rId9"/>
        </w:object>
      </w:r>
      <w:r w:rsidR="00BF4719" w:rsidRPr="00D86C83">
        <w:t>目前</w:t>
      </w:r>
      <w:r w:rsidR="00BF4719" w:rsidRPr="00D86C83">
        <w:rPr>
          <w:rFonts w:hint="eastAsia"/>
        </w:rPr>
        <w:t>3ggate模块融合新旧协议，在处理其他模块数据、转发数据是做了很多业务相关的处理，并且</w:t>
      </w:r>
      <w:r w:rsidR="00BF4719" w:rsidRPr="00D86C83">
        <w:t>3gg</w:t>
      </w:r>
      <w:r w:rsidR="00BF4719" w:rsidRPr="00D86C83">
        <w:rPr>
          <w:rFonts w:hint="eastAsia"/>
        </w:rPr>
        <w:t>ate作为客户端连接各个模块。为了降低、消除业务耦合度，提高稳定性，重新设计gate架构，使gate成为服务器端，</w:t>
      </w:r>
      <w:r w:rsidR="00E06534" w:rsidRPr="00D86C83">
        <w:rPr>
          <w:rFonts w:hint="eastAsia"/>
        </w:rPr>
        <w:t>统一数据收发接口、</w:t>
      </w:r>
      <w:r w:rsidR="00BF4719" w:rsidRPr="00D86C83">
        <w:rPr>
          <w:rFonts w:hint="eastAsia"/>
        </w:rPr>
        <w:t>封装client库供其他模块调用，</w:t>
      </w:r>
      <w:r w:rsidR="00E06534" w:rsidRPr="00D86C83">
        <w:rPr>
          <w:rFonts w:hint="eastAsia"/>
        </w:rPr>
        <w:t>而且外部模块并不关心内部转发协议。</w:t>
      </w:r>
    </w:p>
    <w:p w:rsidR="00BC418F" w:rsidRDefault="00BC418F" w:rsidP="00D86C83">
      <w:pPr>
        <w:pStyle w:val="1"/>
        <w:keepNext w:val="0"/>
        <w:keepLines w:val="0"/>
      </w:pPr>
      <w:r w:rsidRPr="00BC418F">
        <w:rPr>
          <w:rFonts w:hint="eastAsia"/>
        </w:rPr>
        <w:t>任务概述</w:t>
      </w:r>
    </w:p>
    <w:p w:rsidR="00BC418F" w:rsidRDefault="00BC418F" w:rsidP="00D86C83">
      <w:pPr>
        <w:pStyle w:val="2"/>
        <w:numPr>
          <w:ilvl w:val="0"/>
          <w:numId w:val="4"/>
        </w:numPr>
        <w:ind w:leftChars="0"/>
      </w:pPr>
      <w:r>
        <w:rPr>
          <w:rFonts w:hint="eastAsia"/>
        </w:rPr>
        <w:t>实现功能</w:t>
      </w:r>
    </w:p>
    <w:p w:rsidR="00E06534" w:rsidRDefault="00E06534" w:rsidP="00D86C83">
      <w:r>
        <w:rPr>
          <w:rFonts w:hint="eastAsia"/>
        </w:rPr>
        <w:t>gate作为服务器端等待客户端连接，连接成功并识别后在各个客户端之间按照数据包头中目的地址进行转发。</w:t>
      </w:r>
    </w:p>
    <w:p w:rsidR="00C87AB9" w:rsidRDefault="00E06534" w:rsidP="00D86C83">
      <w:pPr>
        <w:rPr>
          <w:rFonts w:cstheme="majorBidi"/>
          <w:b/>
          <w:bCs/>
          <w:snapToGrid w:val="0"/>
          <w:sz w:val="32"/>
          <w:szCs w:val="32"/>
        </w:rPr>
      </w:pPr>
      <w:r>
        <w:t>各个模块调用接口并连接到gate服务器</w:t>
      </w:r>
      <w:r>
        <w:rPr>
          <w:rFonts w:hint="eastAsia"/>
        </w:rPr>
        <w:t>，</w:t>
      </w:r>
      <w:r>
        <w:t>识别成功后</w:t>
      </w:r>
      <w:r w:rsidR="00077813">
        <w:t>将被gate监听</w:t>
      </w:r>
      <w:r w:rsidR="00077813">
        <w:rPr>
          <w:rFonts w:hint="eastAsia"/>
        </w:rPr>
        <w:t>，</w:t>
      </w:r>
      <w:r w:rsidR="00077813">
        <w:t>发送的数据将发给gate并转发给指定模块</w:t>
      </w:r>
      <w:r w:rsidR="00077813">
        <w:rPr>
          <w:rFonts w:hint="eastAsia"/>
        </w:rPr>
        <w:t>。</w:t>
      </w:r>
    </w:p>
    <w:p w:rsidR="00D86C83" w:rsidRDefault="00BC418F" w:rsidP="00D86C83">
      <w:pPr>
        <w:pStyle w:val="2"/>
      </w:pPr>
      <w:r w:rsidRPr="00610065">
        <w:rPr>
          <w:rFonts w:hint="eastAsia"/>
        </w:rPr>
        <w:t>模块架构设计</w:t>
      </w:r>
    </w:p>
    <w:p w:rsidR="00C87AB9" w:rsidRPr="00C87AB9" w:rsidRDefault="00C87AB9" w:rsidP="00D86C83">
      <w:pPr>
        <w:pStyle w:val="2"/>
        <w:numPr>
          <w:ilvl w:val="0"/>
          <w:numId w:val="0"/>
        </w:numPr>
        <w:ind w:left="480"/>
      </w:pPr>
    </w:p>
    <w:p w:rsidR="00A57773" w:rsidRDefault="00535D30" w:rsidP="00D86C83">
      <w:pPr>
        <w:pStyle w:val="2"/>
      </w:pPr>
      <w:r>
        <w:rPr>
          <w:noProof/>
        </w:rPr>
        <w:lastRenderedPageBreak/>
        <w:object w:dxaOrig="1440" w:dyaOrig="1440">
          <v:shape id="_x0000_s1039" type="#_x0000_t75" style="position:absolute;left:0;text-align:left;margin-left:252pt;margin-top:27.15pt;width:271.15pt;height:376.85pt;z-index:251663360;mso-position-horizontal-relative:text;mso-position-vertical-relative:text;mso-width-relative:page;mso-height-relative:page">
            <v:imagedata r:id="rId10" o:title=""/>
            <w10:wrap type="topAndBottom"/>
          </v:shape>
          <o:OLEObject Type="Embed" ProgID="Visio.Drawing.15" ShapeID="_x0000_s1039" DrawAspect="Content" ObjectID="_1526121973" r:id="rId11"/>
        </w:object>
      </w:r>
      <w:r>
        <w:rPr>
          <w:noProof/>
        </w:rPr>
        <w:object w:dxaOrig="1440" w:dyaOrig="1440">
          <v:shape id="_x0000_s1038" type="#_x0000_t75" style="position:absolute;left:0;text-align:left;margin-left:22.95pt;margin-top:29.6pt;width:197.3pt;height:226.3pt;z-index:251661312;mso-position-horizontal-relative:text;mso-position-vertical-relative:text;mso-width-relative:page;mso-height-relative:page">
            <v:imagedata r:id="rId12" o:title=""/>
            <w10:wrap type="topAndBottom"/>
          </v:shape>
          <o:OLEObject Type="Embed" ProgID="Visio.Drawing.15" ShapeID="_x0000_s1038" DrawAspect="Content" ObjectID="_1526121974" r:id="rId13"/>
        </w:object>
      </w:r>
      <w:r w:rsidR="00A57773">
        <w:rPr>
          <w:rFonts w:hint="eastAsia"/>
        </w:rPr>
        <w:t>数据流程与状态转换</w:t>
      </w:r>
    </w:p>
    <w:p w:rsidR="00A57773" w:rsidRDefault="00A57773" w:rsidP="00D86C83"/>
    <w:p w:rsidR="00D86C83" w:rsidRDefault="00BC418F" w:rsidP="00D86C83">
      <w:pPr>
        <w:pStyle w:val="2"/>
      </w:pPr>
      <w:r>
        <w:rPr>
          <w:rFonts w:hint="eastAsia"/>
        </w:rPr>
        <w:t>项目对外接口</w:t>
      </w:r>
    </w:p>
    <w:p w:rsidR="00D86C83" w:rsidRDefault="00D86C83" w:rsidP="00D86C83">
      <w:r>
        <w:t>该接口主要指提供给其他模块调用的接口</w:t>
      </w:r>
      <w:r>
        <w:rPr>
          <w:rFonts w:hint="eastAsia"/>
        </w:rPr>
        <w:t>，</w:t>
      </w:r>
      <w:r w:rsidR="009F716B">
        <w:rPr>
          <w:rFonts w:hint="eastAsia"/>
        </w:rPr>
        <w:t>即</w:t>
      </w:r>
      <w:r>
        <w:t>Client类</w:t>
      </w:r>
    </w:p>
    <w:p w:rsidR="00D86C83" w:rsidRPr="009918C6" w:rsidRDefault="00A9472E" w:rsidP="00D86C83">
      <w:pPr>
        <w:rPr>
          <w:rFonts w:ascii="Courier New" w:hAnsi="Courier New" w:cs="Courier New"/>
          <w:color w:val="FFFFFF" w:themeColor="background1"/>
          <w:highlight w:val="black"/>
        </w:rPr>
      </w:pPr>
      <w:r w:rsidRPr="009918C6">
        <w:rPr>
          <w:rFonts w:ascii="Courier New" w:hAnsi="Courier New" w:cs="Courier New"/>
          <w:color w:val="FFFFFF" w:themeColor="background1"/>
          <w:highlight w:val="black"/>
        </w:rPr>
        <w:t>Client::</w:t>
      </w:r>
      <w:r w:rsidR="00D86C83" w:rsidRPr="009918C6">
        <w:rPr>
          <w:rFonts w:ascii="Courier New" w:hAnsi="Courier New" w:cs="Courier New"/>
          <w:color w:val="FFFFFF" w:themeColor="background1"/>
          <w:highlight w:val="black"/>
        </w:rPr>
        <w:t>Client(char ID,</w:t>
      </w:r>
      <w:r w:rsidR="00D86C83" w:rsidRPr="009918C6">
        <w:rPr>
          <w:color w:val="FFFFFF" w:themeColor="background1"/>
          <w:highlight w:val="black"/>
        </w:rPr>
        <w:t xml:space="preserve"> </w:t>
      </w:r>
      <w:r w:rsidR="00D86C83" w:rsidRPr="009918C6">
        <w:rPr>
          <w:rFonts w:ascii="Courier New" w:hAnsi="Courier New" w:cs="Courier New"/>
          <w:color w:val="FFFFFF" w:themeColor="background1"/>
          <w:highlight w:val="black"/>
        </w:rPr>
        <w:t>void (*handle)(char *,int));</w:t>
      </w:r>
    </w:p>
    <w:p w:rsidR="00E673A9" w:rsidRDefault="00E673A9" w:rsidP="00D86C83">
      <w:pPr>
        <w:rPr>
          <w:rFonts w:ascii="Courier New" w:hAnsi="Courier New" w:cs="Courier New"/>
        </w:rPr>
      </w:pPr>
      <w:r>
        <w:rPr>
          <w:rFonts w:ascii="Courier New" w:hAnsi="Courier New" w:cs="Courier New"/>
        </w:rPr>
        <w:t>说明</w:t>
      </w:r>
      <w:r>
        <w:rPr>
          <w:rFonts w:ascii="Courier New" w:hAnsi="Courier New" w:cs="Courier New" w:hint="eastAsia"/>
        </w:rPr>
        <w:t>：</w:t>
      </w:r>
    </w:p>
    <w:p w:rsidR="00E673A9" w:rsidRDefault="00E673A9" w:rsidP="00D86C83">
      <w:pPr>
        <w:rPr>
          <w:rFonts w:ascii="Courier New" w:hAnsi="Courier New" w:cs="Courier New"/>
        </w:rPr>
      </w:pPr>
      <w:r>
        <w:rPr>
          <w:rFonts w:ascii="Courier New" w:hAnsi="Courier New" w:cs="Courier New"/>
        </w:rPr>
        <w:t>Client</w:t>
      </w:r>
      <w:r>
        <w:rPr>
          <w:rFonts w:ascii="Courier New" w:hAnsi="Courier New" w:cs="Courier New"/>
        </w:rPr>
        <w:t>类构造函数</w:t>
      </w:r>
    </w:p>
    <w:p w:rsidR="00E673A9" w:rsidRDefault="00E673A9" w:rsidP="00D86C83">
      <w:pPr>
        <w:rPr>
          <w:rFonts w:ascii="Courier New" w:hAnsi="Courier New" w:cs="Courier New"/>
        </w:rPr>
      </w:pPr>
      <w:r>
        <w:rPr>
          <w:rFonts w:ascii="Courier New" w:hAnsi="Courier New" w:cs="Courier New"/>
        </w:rPr>
        <w:t>参数列表</w:t>
      </w:r>
      <w:r>
        <w:rPr>
          <w:rFonts w:ascii="Courier New" w:hAnsi="Courier New" w:cs="Courier New" w:hint="eastAsia"/>
        </w:rPr>
        <w:t>：</w:t>
      </w:r>
    </w:p>
    <w:p w:rsidR="001B2E0B" w:rsidRDefault="001B2E0B" w:rsidP="001B2E0B">
      <w:pPr>
        <w:rPr>
          <w:rFonts w:ascii="Courier New" w:hAnsi="Courier New" w:cs="Courier New"/>
        </w:rPr>
      </w:pPr>
      <w:r>
        <w:rPr>
          <w:rFonts w:ascii="Courier New" w:hAnsi="Courier New" w:cs="Courier New"/>
        </w:rPr>
        <w:t>ID</w:t>
      </w:r>
      <w:r>
        <w:rPr>
          <w:rFonts w:ascii="Courier New" w:hAnsi="Courier New" w:cs="Courier New" w:hint="eastAsia"/>
        </w:rPr>
        <w:t>：</w:t>
      </w:r>
      <w:r>
        <w:rPr>
          <w:rFonts w:ascii="Courier New" w:hAnsi="Courier New" w:cs="Courier New"/>
        </w:rPr>
        <w:t>本模块唯一识别</w:t>
      </w:r>
      <w:r>
        <w:rPr>
          <w:rFonts w:ascii="Courier New" w:hAnsi="Courier New" w:cs="Courier New"/>
        </w:rPr>
        <w:t>ID</w:t>
      </w:r>
      <w:r>
        <w:rPr>
          <w:rFonts w:ascii="Courier New" w:hAnsi="Courier New" w:cs="Courier New" w:hint="eastAsia"/>
        </w:rPr>
        <w:t>，</w:t>
      </w:r>
      <w:r>
        <w:rPr>
          <w:rFonts w:ascii="Courier New" w:hAnsi="Courier New" w:cs="Courier New"/>
        </w:rPr>
        <w:t>外部模块发来数据通过</w:t>
      </w:r>
      <w:r>
        <w:rPr>
          <w:rFonts w:ascii="Courier New" w:hAnsi="Courier New" w:cs="Courier New"/>
        </w:rPr>
        <w:t>ID</w:t>
      </w:r>
      <w:r>
        <w:rPr>
          <w:rFonts w:ascii="Courier New" w:hAnsi="Courier New" w:cs="Courier New"/>
        </w:rPr>
        <w:t>识别</w:t>
      </w:r>
    </w:p>
    <w:p w:rsidR="001B2E0B" w:rsidRDefault="001B2E0B" w:rsidP="001B2E0B">
      <w:pPr>
        <w:rPr>
          <w:rFonts w:ascii="Courier New" w:hAnsi="Courier New" w:cs="Courier New"/>
        </w:rPr>
      </w:pPr>
      <w:r>
        <w:rPr>
          <w:rFonts w:ascii="Courier New" w:hAnsi="Courier New" w:cs="Courier New"/>
        </w:rPr>
        <w:t>handle</w:t>
      </w:r>
      <w:r>
        <w:rPr>
          <w:rFonts w:ascii="Courier New" w:hAnsi="Courier New" w:cs="Courier New" w:hint="eastAsia"/>
        </w:rPr>
        <w:t>：</w:t>
      </w:r>
      <w:r>
        <w:rPr>
          <w:rFonts w:ascii="Courier New" w:hAnsi="Courier New" w:cs="Courier New"/>
        </w:rPr>
        <w:t>处理外部模块发来数据的回调函数</w:t>
      </w:r>
    </w:p>
    <w:p w:rsidR="00E673A9" w:rsidRDefault="00E673A9" w:rsidP="001B2E0B">
      <w:pPr>
        <w:rPr>
          <w:rFonts w:ascii="Courier New" w:hAnsi="Courier New" w:cs="Courier New"/>
        </w:rPr>
      </w:pPr>
      <w:r>
        <w:rPr>
          <w:rFonts w:ascii="Courier New" w:hAnsi="Courier New" w:cs="Courier New"/>
        </w:rPr>
        <w:t>返回值</w:t>
      </w:r>
      <w:r>
        <w:rPr>
          <w:rFonts w:ascii="Courier New" w:hAnsi="Courier New" w:cs="Courier New" w:hint="eastAsia"/>
        </w:rPr>
        <w:t>：</w:t>
      </w:r>
    </w:p>
    <w:p w:rsidR="00E673A9" w:rsidRDefault="00E673A9" w:rsidP="001B2E0B">
      <w:pPr>
        <w:rPr>
          <w:rFonts w:ascii="Courier New" w:hAnsi="Courier New" w:cs="Courier New"/>
        </w:rPr>
      </w:pPr>
      <w:r>
        <w:rPr>
          <w:rFonts w:ascii="Courier New" w:hAnsi="Courier New" w:cs="Courier New"/>
        </w:rPr>
        <w:t>Client</w:t>
      </w:r>
      <w:r>
        <w:rPr>
          <w:rFonts w:ascii="Courier New" w:hAnsi="Courier New" w:cs="Courier New" w:hint="eastAsia"/>
        </w:rPr>
        <w:t>实例</w:t>
      </w:r>
    </w:p>
    <w:p w:rsidR="001B2E0B" w:rsidRPr="009918C6" w:rsidRDefault="001B2E0B" w:rsidP="001B2E0B">
      <w:pPr>
        <w:rPr>
          <w:rFonts w:ascii="Courier New" w:hAnsi="Courier New" w:cs="Courier New"/>
          <w:color w:val="FFFFFF" w:themeColor="background1"/>
          <w:highlight w:val="black"/>
        </w:rPr>
      </w:pPr>
      <w:r w:rsidRPr="009918C6">
        <w:rPr>
          <w:rFonts w:ascii="Courier New" w:hAnsi="Courier New" w:cs="Courier New"/>
          <w:color w:val="FFFFFF" w:themeColor="background1"/>
          <w:highlight w:val="black"/>
        </w:rPr>
        <w:lastRenderedPageBreak/>
        <w:t xml:space="preserve">bool </w:t>
      </w:r>
      <w:r w:rsidR="00AD020A" w:rsidRPr="009918C6">
        <w:rPr>
          <w:rFonts w:ascii="Courier New" w:hAnsi="Courier New" w:cs="Courier New"/>
          <w:color w:val="FFFFFF" w:themeColor="background1"/>
          <w:highlight w:val="black"/>
        </w:rPr>
        <w:t>Client::</w:t>
      </w:r>
      <w:r w:rsidRPr="009918C6">
        <w:rPr>
          <w:rFonts w:ascii="Courier New" w:hAnsi="Courier New" w:cs="Courier New"/>
          <w:color w:val="FFFFFF" w:themeColor="background1"/>
          <w:highlight w:val="black"/>
        </w:rPr>
        <w:t>Forward(char dest_ID,char* data, int len);</w:t>
      </w:r>
    </w:p>
    <w:p w:rsidR="00A44795" w:rsidRDefault="00A44795" w:rsidP="001B2E0B">
      <w:pPr>
        <w:rPr>
          <w:rFonts w:ascii="Courier New" w:hAnsi="Courier New" w:cs="Courier New"/>
        </w:rPr>
      </w:pPr>
      <w:r>
        <w:rPr>
          <w:rFonts w:ascii="Courier New" w:hAnsi="Courier New" w:cs="Courier New"/>
        </w:rPr>
        <w:t>说明</w:t>
      </w:r>
      <w:r>
        <w:rPr>
          <w:rFonts w:ascii="Courier New" w:hAnsi="Courier New" w:cs="Courier New" w:hint="eastAsia"/>
        </w:rPr>
        <w:t>：</w:t>
      </w:r>
    </w:p>
    <w:p w:rsidR="00A44795" w:rsidRDefault="00A44795" w:rsidP="001B2E0B">
      <w:pPr>
        <w:rPr>
          <w:rFonts w:ascii="Courier New" w:hAnsi="Courier New" w:cs="Courier New"/>
        </w:rPr>
      </w:pPr>
      <w:r>
        <w:rPr>
          <w:rFonts w:ascii="Courier New" w:hAnsi="Courier New" w:cs="Courier New"/>
        </w:rPr>
        <w:t>数据转发接口函数</w:t>
      </w:r>
    </w:p>
    <w:p w:rsidR="00A44795" w:rsidRDefault="00A44795" w:rsidP="001B2E0B">
      <w:pPr>
        <w:rPr>
          <w:rFonts w:ascii="Courier New" w:hAnsi="Courier New" w:cs="Courier New"/>
        </w:rPr>
      </w:pPr>
      <w:r>
        <w:rPr>
          <w:rFonts w:ascii="Courier New" w:hAnsi="Courier New" w:cs="Courier New"/>
        </w:rPr>
        <w:t>参数列表</w:t>
      </w:r>
      <w:r>
        <w:rPr>
          <w:rFonts w:ascii="Courier New" w:hAnsi="Courier New" w:cs="Courier New" w:hint="eastAsia"/>
        </w:rPr>
        <w:t>：</w:t>
      </w:r>
    </w:p>
    <w:p w:rsidR="001B2E0B" w:rsidRDefault="001B2E0B" w:rsidP="001B2E0B">
      <w:pPr>
        <w:rPr>
          <w:rFonts w:ascii="Courier New" w:hAnsi="Courier New" w:cs="Courier New"/>
        </w:rPr>
      </w:pPr>
      <w:r>
        <w:rPr>
          <w:rFonts w:ascii="Courier New" w:hAnsi="Courier New" w:cs="Courier New"/>
        </w:rPr>
        <w:t>dest_id</w:t>
      </w:r>
      <w:r>
        <w:rPr>
          <w:rFonts w:ascii="Courier New" w:hAnsi="Courier New" w:cs="Courier New" w:hint="eastAsia"/>
        </w:rPr>
        <w:t>：数据目的模块的标识</w:t>
      </w:r>
      <w:r>
        <w:rPr>
          <w:rFonts w:ascii="Courier New" w:hAnsi="Courier New" w:cs="Courier New" w:hint="eastAsia"/>
        </w:rPr>
        <w:t>ID</w:t>
      </w:r>
    </w:p>
    <w:p w:rsidR="001B2E0B" w:rsidRDefault="001B2E0B" w:rsidP="001B2E0B">
      <w:pPr>
        <w:rPr>
          <w:rFonts w:ascii="Courier New" w:hAnsi="Courier New" w:cs="Courier New"/>
        </w:rPr>
      </w:pPr>
      <w:r>
        <w:rPr>
          <w:rFonts w:ascii="Courier New" w:hAnsi="Courier New" w:cs="Courier New"/>
        </w:rPr>
        <w:t>data</w:t>
      </w:r>
      <w:r>
        <w:rPr>
          <w:rFonts w:ascii="Courier New" w:hAnsi="Courier New" w:cs="Courier New" w:hint="eastAsia"/>
        </w:rPr>
        <w:t>：</w:t>
      </w:r>
      <w:r>
        <w:rPr>
          <w:rFonts w:ascii="Courier New" w:hAnsi="Courier New" w:cs="Courier New"/>
        </w:rPr>
        <w:t>要发送的数据</w:t>
      </w:r>
      <w:r>
        <w:rPr>
          <w:rFonts w:ascii="Courier New" w:hAnsi="Courier New" w:cs="Courier New" w:hint="eastAsia"/>
        </w:rPr>
        <w:t>，</w:t>
      </w:r>
      <w:r>
        <w:rPr>
          <w:rFonts w:ascii="Courier New" w:hAnsi="Courier New" w:cs="Courier New"/>
        </w:rPr>
        <w:t>与以前的协议无关</w:t>
      </w:r>
      <w:r>
        <w:rPr>
          <w:rFonts w:ascii="Courier New" w:hAnsi="Courier New" w:cs="Courier New" w:hint="eastAsia"/>
        </w:rPr>
        <w:t>，</w:t>
      </w:r>
      <w:r>
        <w:rPr>
          <w:rFonts w:ascii="Courier New" w:hAnsi="Courier New" w:cs="Courier New"/>
        </w:rPr>
        <w:t>不需要添加标识</w:t>
      </w:r>
      <w:r>
        <w:rPr>
          <w:rFonts w:ascii="Courier New" w:hAnsi="Courier New" w:cs="Courier New" w:hint="eastAsia"/>
        </w:rPr>
        <w:t>、</w:t>
      </w:r>
      <w:r>
        <w:rPr>
          <w:rFonts w:ascii="Courier New" w:hAnsi="Courier New" w:cs="Courier New"/>
        </w:rPr>
        <w:t>包头</w:t>
      </w:r>
      <w:r>
        <w:rPr>
          <w:rFonts w:ascii="Courier New" w:hAnsi="Courier New" w:cs="Courier New" w:hint="eastAsia"/>
        </w:rPr>
        <w:t>、</w:t>
      </w:r>
      <w:r>
        <w:rPr>
          <w:rFonts w:ascii="Courier New" w:hAnsi="Courier New" w:cs="Courier New"/>
        </w:rPr>
        <w:t>校验等其他信息</w:t>
      </w:r>
      <w:r>
        <w:rPr>
          <w:rFonts w:ascii="Courier New" w:hAnsi="Courier New" w:cs="Courier New" w:hint="eastAsia"/>
        </w:rPr>
        <w:t>，</w:t>
      </w:r>
    </w:p>
    <w:p w:rsidR="001B2E0B" w:rsidRDefault="001B2E0B" w:rsidP="001B2E0B">
      <w:pPr>
        <w:rPr>
          <w:rFonts w:ascii="Courier New" w:hAnsi="Courier New" w:cs="Courier New"/>
        </w:rPr>
      </w:pPr>
      <w:r>
        <w:rPr>
          <w:rFonts w:ascii="Courier New" w:hAnsi="Courier New" w:cs="Courier New"/>
        </w:rPr>
        <w:t xml:space="preserve"> len</w:t>
      </w:r>
      <w:r>
        <w:rPr>
          <w:rFonts w:ascii="Courier New" w:hAnsi="Courier New" w:cs="Courier New" w:hint="eastAsia"/>
        </w:rPr>
        <w:t>：</w:t>
      </w:r>
      <w:r>
        <w:rPr>
          <w:rFonts w:ascii="Courier New" w:hAnsi="Courier New" w:cs="Courier New"/>
        </w:rPr>
        <w:t>要发送数据的长度</w:t>
      </w:r>
    </w:p>
    <w:p w:rsidR="00A44795" w:rsidRDefault="00A44795" w:rsidP="00A44795">
      <w:pPr>
        <w:rPr>
          <w:rFonts w:ascii="Courier New" w:hAnsi="Courier New" w:cs="Courier New"/>
        </w:rPr>
      </w:pPr>
      <w:r>
        <w:rPr>
          <w:rFonts w:ascii="Courier New" w:hAnsi="Courier New" w:cs="Courier New"/>
        </w:rPr>
        <w:t>返回值</w:t>
      </w:r>
    </w:p>
    <w:p w:rsidR="00A44795" w:rsidRDefault="00A44795" w:rsidP="00A44795">
      <w:pPr>
        <w:rPr>
          <w:rFonts w:ascii="Courier New" w:hAnsi="Courier New" w:cs="Courier New"/>
        </w:rPr>
      </w:pPr>
      <w:r>
        <w:rPr>
          <w:rFonts w:ascii="Courier New" w:hAnsi="Courier New" w:cs="Courier New" w:hint="eastAsia"/>
        </w:rPr>
        <w:t>-</w:t>
      </w:r>
      <w:r>
        <w:rPr>
          <w:rFonts w:ascii="Courier New" w:hAnsi="Courier New" w:cs="Courier New"/>
        </w:rPr>
        <w:t>1</w:t>
      </w:r>
      <w:r>
        <w:rPr>
          <w:rFonts w:ascii="Courier New" w:hAnsi="Courier New" w:cs="Courier New" w:hint="eastAsia"/>
        </w:rPr>
        <w:t>：</w:t>
      </w:r>
      <w:r>
        <w:rPr>
          <w:rFonts w:ascii="Courier New" w:hAnsi="Courier New" w:cs="Courier New"/>
        </w:rPr>
        <w:t>发送失败</w:t>
      </w:r>
      <w:r>
        <w:rPr>
          <w:rFonts w:ascii="Courier New" w:hAnsi="Courier New" w:cs="Courier New" w:hint="eastAsia"/>
        </w:rPr>
        <w:t>，</w:t>
      </w:r>
      <w:r>
        <w:rPr>
          <w:rFonts w:ascii="Courier New" w:hAnsi="Courier New" w:cs="Courier New"/>
        </w:rPr>
        <w:t>连接重置</w:t>
      </w:r>
      <w:r>
        <w:rPr>
          <w:rFonts w:ascii="Courier New" w:hAnsi="Courier New" w:cs="Courier New" w:hint="eastAsia"/>
        </w:rPr>
        <w:t>，</w:t>
      </w:r>
      <w:r>
        <w:rPr>
          <w:rFonts w:ascii="Courier New" w:hAnsi="Courier New" w:cs="Courier New"/>
        </w:rPr>
        <w:t>重新连接</w:t>
      </w:r>
    </w:p>
    <w:p w:rsidR="00A44795" w:rsidRPr="00A44795" w:rsidRDefault="00A44795" w:rsidP="00A44795">
      <w:pPr>
        <w:rPr>
          <w:rFonts w:ascii="Courier New" w:hAnsi="Courier New" w:cs="Courier New"/>
        </w:rPr>
      </w:pPr>
      <w:r>
        <w:rPr>
          <w:rFonts w:ascii="Courier New" w:hAnsi="Courier New" w:cs="Courier New"/>
        </w:rPr>
        <w:t>n</w:t>
      </w:r>
      <w:r>
        <w:rPr>
          <w:rFonts w:ascii="Courier New" w:hAnsi="Courier New" w:cs="Courier New" w:hint="eastAsia"/>
        </w:rPr>
        <w:t>：</w:t>
      </w:r>
      <w:r>
        <w:rPr>
          <w:rFonts w:ascii="Courier New" w:hAnsi="Courier New" w:cs="Courier New"/>
        </w:rPr>
        <w:t>发送数据的长度</w:t>
      </w:r>
    </w:p>
    <w:sectPr w:rsidR="00A44795" w:rsidRPr="00A44795" w:rsidSect="00E834D3">
      <w:headerReference w:type="even" r:id="rId14"/>
      <w:headerReference w:type="default" r:id="rId15"/>
      <w:footerReference w:type="even" r:id="rId16"/>
      <w:footerReference w:type="default" r:id="rId17"/>
      <w:headerReference w:type="first" r:id="rId18"/>
      <w:footerReference w:type="first" r:id="rId19"/>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D30" w:rsidRDefault="00535D30" w:rsidP="00D86C83">
      <w:pPr>
        <w:spacing w:before="120" w:after="120"/>
      </w:pPr>
      <w:r>
        <w:separator/>
      </w:r>
    </w:p>
  </w:endnote>
  <w:endnote w:type="continuationSeparator" w:id="0">
    <w:p w:rsidR="00535D30" w:rsidRDefault="00535D30" w:rsidP="00D86C83">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813" w:rsidRDefault="00077813" w:rsidP="00D86C83">
    <w:pPr>
      <w:pStyle w:val="a7"/>
      <w:spacing w:before="120"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813" w:rsidRDefault="00077813" w:rsidP="00D86C83">
    <w:pPr>
      <w:pStyle w:val="a7"/>
      <w:spacing w:before="120" w:after="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813" w:rsidRDefault="00077813" w:rsidP="00D86C83">
    <w:pPr>
      <w:pStyle w:val="a7"/>
      <w:spacing w:before="120" w:after="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D30" w:rsidRDefault="00535D30" w:rsidP="00D86C83">
      <w:pPr>
        <w:spacing w:before="120" w:after="120"/>
      </w:pPr>
      <w:r>
        <w:separator/>
      </w:r>
    </w:p>
  </w:footnote>
  <w:footnote w:type="continuationSeparator" w:id="0">
    <w:p w:rsidR="00535D30" w:rsidRDefault="00535D30" w:rsidP="00D86C83">
      <w:pPr>
        <w:spacing w:before="120" w:after="1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813" w:rsidRDefault="00077813" w:rsidP="00D86C83">
    <w:pPr>
      <w:pStyle w:val="a6"/>
      <w:spacing w:before="120" w:after="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311" w:rsidRPr="00D37311" w:rsidRDefault="00D37311" w:rsidP="00D86C83">
    <w:pPr>
      <w:pStyle w:val="a6"/>
      <w:spacing w:before="120" w:after="120"/>
      <w:ind w:firstLine="360"/>
    </w:pPr>
    <w:r>
      <w:rPr>
        <w:rFonts w:hint="eastAsia"/>
      </w:rPr>
      <w:t xml:space="preserve">Gate模块概要设计说明书    </w:t>
    </w:r>
    <w:r w:rsidR="00077813">
      <w:t xml:space="preserve">    </w:t>
    </w:r>
    <w:r>
      <w:rPr>
        <w:rFonts w:hint="eastAsia"/>
      </w:rPr>
      <w:t xml:space="preserve"> </w:t>
    </w:r>
    <w:r>
      <w:t xml:space="preserve">                 </w:t>
    </w:r>
    <w:r>
      <w:rPr>
        <w:rFonts w:hint="eastAsia"/>
      </w:rPr>
      <w:t xml:space="preserve">                       郑州天迈科技有限公司</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813" w:rsidRDefault="00077813" w:rsidP="00D86C83">
    <w:pPr>
      <w:pStyle w:val="a6"/>
      <w:spacing w:before="120" w:after="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042DEB"/>
    <w:multiLevelType w:val="hybridMultilevel"/>
    <w:tmpl w:val="46465C80"/>
    <w:lvl w:ilvl="0" w:tplc="29D8BFF6">
      <w:start w:val="1"/>
      <w:numFmt w:val="decimal"/>
      <w:pStyle w:val="2"/>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D82E98"/>
    <w:multiLevelType w:val="hybridMultilevel"/>
    <w:tmpl w:val="B0F88DA6"/>
    <w:lvl w:ilvl="0" w:tplc="A4B2D7CE">
      <w:start w:val="1"/>
      <w:numFmt w:val="chineseCountingThousand"/>
      <w:pStyle w:val="1"/>
      <w:suff w:val="nothing"/>
      <w:lvlText w:val="%1、"/>
      <w:lvlJc w:val="left"/>
      <w:pPr>
        <w:ind w:left="170" w:hanging="170"/>
      </w:pPr>
      <w:rPr>
        <w:rFonts w:hint="eastAsia"/>
        <w:spacing w:val="0"/>
        <w:w w:val="1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0B488F"/>
    <w:multiLevelType w:val="hybridMultilevel"/>
    <w:tmpl w:val="2D127556"/>
    <w:lvl w:ilvl="0" w:tplc="BE3C9246">
      <w:start w:val="1"/>
      <w:numFmt w:val="chineseCountingThousand"/>
      <w:lvlText w:val="%1、"/>
      <w:lvlJc w:val="left"/>
      <w:pPr>
        <w:ind w:left="420" w:hanging="420"/>
      </w:pPr>
      <w:rPr>
        <w:rFonts w:hint="eastAsia"/>
        <w:spacing w:val="0"/>
        <w:w w:val="1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F8B"/>
    <w:rsid w:val="00077813"/>
    <w:rsid w:val="000C15C4"/>
    <w:rsid w:val="001B2E0B"/>
    <w:rsid w:val="001B4232"/>
    <w:rsid w:val="002F071E"/>
    <w:rsid w:val="00535D30"/>
    <w:rsid w:val="005C3C89"/>
    <w:rsid w:val="00686F8B"/>
    <w:rsid w:val="00967F65"/>
    <w:rsid w:val="009918C6"/>
    <w:rsid w:val="009F716B"/>
    <w:rsid w:val="00A44795"/>
    <w:rsid w:val="00A57773"/>
    <w:rsid w:val="00A9472E"/>
    <w:rsid w:val="00AB526A"/>
    <w:rsid w:val="00AD020A"/>
    <w:rsid w:val="00B17F2E"/>
    <w:rsid w:val="00B61C3F"/>
    <w:rsid w:val="00BC418F"/>
    <w:rsid w:val="00BF4719"/>
    <w:rsid w:val="00C006B0"/>
    <w:rsid w:val="00C87AB9"/>
    <w:rsid w:val="00CA2848"/>
    <w:rsid w:val="00D37311"/>
    <w:rsid w:val="00D61C20"/>
    <w:rsid w:val="00D86C83"/>
    <w:rsid w:val="00E06534"/>
    <w:rsid w:val="00E2335C"/>
    <w:rsid w:val="00E673A9"/>
    <w:rsid w:val="00E83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A686B8-1527-4664-8024-3BCB2C057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6C83"/>
    <w:pPr>
      <w:widowControl w:val="0"/>
      <w:spacing w:beforeLines="50" w:before="163" w:afterLines="50" w:after="163" w:line="360" w:lineRule="exact"/>
      <w:ind w:firstLineChars="200" w:firstLine="480"/>
      <w:jc w:val="both"/>
    </w:pPr>
    <w:rPr>
      <w:rFonts w:ascii="微软雅黑" w:eastAsia="微软雅黑" w:hAnsi="微软雅黑" w:cs="Times New Roman"/>
      <w:sz w:val="24"/>
      <w:szCs w:val="24"/>
    </w:rPr>
  </w:style>
  <w:style w:type="paragraph" w:styleId="1">
    <w:name w:val="heading 1"/>
    <w:basedOn w:val="a"/>
    <w:next w:val="a"/>
    <w:link w:val="1Char"/>
    <w:uiPriority w:val="9"/>
    <w:qFormat/>
    <w:rsid w:val="00D86C83"/>
    <w:pPr>
      <w:keepNext/>
      <w:keepLines/>
      <w:numPr>
        <w:numId w:val="2"/>
      </w:numPr>
      <w:ind w:left="0" w:firstLineChars="0" w:firstLine="0"/>
      <w:outlineLvl w:val="0"/>
    </w:pPr>
    <w:rPr>
      <w:b/>
      <w:bCs/>
      <w:kern w:val="44"/>
      <w:sz w:val="30"/>
      <w:szCs w:val="30"/>
    </w:rPr>
  </w:style>
  <w:style w:type="paragraph" w:styleId="2">
    <w:name w:val="heading 2"/>
    <w:basedOn w:val="a"/>
    <w:next w:val="a"/>
    <w:link w:val="2Char"/>
    <w:uiPriority w:val="9"/>
    <w:unhideWhenUsed/>
    <w:qFormat/>
    <w:rsid w:val="00D86C83"/>
    <w:pPr>
      <w:numPr>
        <w:numId w:val="3"/>
      </w:numPr>
      <w:kinsoku w:val="0"/>
      <w:ind w:leftChars="200" w:left="480" w:firstLineChars="0"/>
      <w:outlineLvl w:val="1"/>
    </w:pPr>
    <w:rPr>
      <w:rFonts w:cstheme="majorBidi"/>
      <w:b/>
      <w:bCs/>
      <w:snapToGrid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样式 加粗 居中"/>
    <w:basedOn w:val="a"/>
    <w:rsid w:val="00967F65"/>
    <w:pPr>
      <w:spacing w:line="360" w:lineRule="auto"/>
      <w:jc w:val="center"/>
    </w:pPr>
    <w:rPr>
      <w:rFonts w:ascii="Times New Roman" w:hAnsi="Times New Roman" w:cs="宋体"/>
      <w:b/>
      <w:bCs/>
      <w:szCs w:val="20"/>
    </w:rPr>
  </w:style>
  <w:style w:type="paragraph" w:customStyle="1" w:styleId="a4">
    <w:name w:val="表格文本居中"/>
    <w:basedOn w:val="a"/>
    <w:rsid w:val="00967F65"/>
    <w:pPr>
      <w:keepNext/>
      <w:widowControl/>
      <w:autoSpaceDE w:val="0"/>
      <w:autoSpaceDN w:val="0"/>
      <w:adjustRightInd w:val="0"/>
      <w:jc w:val="center"/>
    </w:pPr>
    <w:rPr>
      <w:rFonts w:ascii="Times New Roman" w:hAnsi="Times New Roman"/>
      <w:kern w:val="0"/>
      <w:szCs w:val="20"/>
    </w:rPr>
  </w:style>
  <w:style w:type="paragraph" w:customStyle="1" w:styleId="a5">
    <w:name w:val="表格文本"/>
    <w:basedOn w:val="a"/>
    <w:rsid w:val="00967F65"/>
    <w:pPr>
      <w:keepNext/>
      <w:widowControl/>
      <w:tabs>
        <w:tab w:val="decimal" w:pos="0"/>
      </w:tabs>
      <w:autoSpaceDE w:val="0"/>
      <w:autoSpaceDN w:val="0"/>
      <w:adjustRightInd w:val="0"/>
      <w:jc w:val="left"/>
    </w:pPr>
    <w:rPr>
      <w:rFonts w:ascii="Arial" w:hAnsi="Arial"/>
      <w:kern w:val="0"/>
      <w:szCs w:val="21"/>
    </w:rPr>
  </w:style>
  <w:style w:type="paragraph" w:styleId="a6">
    <w:name w:val="header"/>
    <w:basedOn w:val="a"/>
    <w:link w:val="Char"/>
    <w:unhideWhenUsed/>
    <w:rsid w:val="00D373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D37311"/>
    <w:rPr>
      <w:rFonts w:ascii="Calibri" w:eastAsia="宋体" w:hAnsi="Calibri" w:cs="Times New Roman"/>
      <w:sz w:val="18"/>
      <w:szCs w:val="18"/>
    </w:rPr>
  </w:style>
  <w:style w:type="paragraph" w:styleId="a7">
    <w:name w:val="footer"/>
    <w:basedOn w:val="a"/>
    <w:link w:val="Char0"/>
    <w:uiPriority w:val="99"/>
    <w:unhideWhenUsed/>
    <w:rsid w:val="00D37311"/>
    <w:pPr>
      <w:tabs>
        <w:tab w:val="center" w:pos="4153"/>
        <w:tab w:val="right" w:pos="8306"/>
      </w:tabs>
      <w:snapToGrid w:val="0"/>
      <w:jc w:val="left"/>
    </w:pPr>
    <w:rPr>
      <w:sz w:val="18"/>
      <w:szCs w:val="18"/>
    </w:rPr>
  </w:style>
  <w:style w:type="character" w:customStyle="1" w:styleId="Char0">
    <w:name w:val="页脚 Char"/>
    <w:basedOn w:val="a0"/>
    <w:link w:val="a7"/>
    <w:uiPriority w:val="99"/>
    <w:rsid w:val="00D37311"/>
    <w:rPr>
      <w:rFonts w:ascii="Calibri" w:eastAsia="宋体" w:hAnsi="Calibri" w:cs="Times New Roman"/>
      <w:sz w:val="18"/>
      <w:szCs w:val="18"/>
    </w:rPr>
  </w:style>
  <w:style w:type="character" w:customStyle="1" w:styleId="Char1">
    <w:name w:val="页眉 Char1"/>
    <w:basedOn w:val="a0"/>
    <w:rsid w:val="00D37311"/>
    <w:rPr>
      <w:rFonts w:ascii="Calibri" w:hAnsi="Calibri"/>
      <w:kern w:val="2"/>
      <w:sz w:val="18"/>
      <w:szCs w:val="18"/>
    </w:rPr>
  </w:style>
  <w:style w:type="character" w:customStyle="1" w:styleId="1Char">
    <w:name w:val="标题 1 Char"/>
    <w:basedOn w:val="a0"/>
    <w:link w:val="1"/>
    <w:uiPriority w:val="9"/>
    <w:rsid w:val="00D86C83"/>
    <w:rPr>
      <w:rFonts w:ascii="微软雅黑" w:eastAsia="微软雅黑" w:hAnsi="微软雅黑" w:cs="Times New Roman"/>
      <w:b/>
      <w:bCs/>
      <w:kern w:val="44"/>
      <w:sz w:val="30"/>
      <w:szCs w:val="30"/>
    </w:rPr>
  </w:style>
  <w:style w:type="character" w:customStyle="1" w:styleId="2Char">
    <w:name w:val="标题 2 Char"/>
    <w:basedOn w:val="a0"/>
    <w:link w:val="2"/>
    <w:uiPriority w:val="9"/>
    <w:rsid w:val="00D86C83"/>
    <w:rPr>
      <w:rFonts w:ascii="微软雅黑" w:eastAsia="微软雅黑" w:hAnsi="微软雅黑" w:cstheme="majorBidi"/>
      <w:b/>
      <w:bCs/>
      <w:snapToGrid w:val="0"/>
      <w:sz w:val="32"/>
      <w:szCs w:val="32"/>
    </w:rPr>
  </w:style>
  <w:style w:type="character" w:styleId="a8">
    <w:name w:val="annotation reference"/>
    <w:basedOn w:val="a0"/>
    <w:uiPriority w:val="99"/>
    <w:semiHidden/>
    <w:unhideWhenUsed/>
    <w:rsid w:val="00CA2848"/>
    <w:rPr>
      <w:sz w:val="21"/>
      <w:szCs w:val="21"/>
    </w:rPr>
  </w:style>
  <w:style w:type="paragraph" w:styleId="a9">
    <w:name w:val="annotation text"/>
    <w:basedOn w:val="a"/>
    <w:link w:val="Char2"/>
    <w:uiPriority w:val="99"/>
    <w:semiHidden/>
    <w:unhideWhenUsed/>
    <w:rsid w:val="00CA2848"/>
    <w:pPr>
      <w:jc w:val="left"/>
    </w:pPr>
  </w:style>
  <w:style w:type="character" w:customStyle="1" w:styleId="Char2">
    <w:name w:val="批注文字 Char"/>
    <w:basedOn w:val="a0"/>
    <w:link w:val="a9"/>
    <w:uiPriority w:val="99"/>
    <w:semiHidden/>
    <w:rsid w:val="00CA2848"/>
    <w:rPr>
      <w:rFonts w:ascii="Calibri" w:eastAsia="宋体" w:hAnsi="Calibri" w:cs="Times New Roman"/>
      <w:sz w:val="24"/>
      <w:szCs w:val="24"/>
    </w:rPr>
  </w:style>
  <w:style w:type="paragraph" w:styleId="aa">
    <w:name w:val="annotation subject"/>
    <w:basedOn w:val="a9"/>
    <w:next w:val="a9"/>
    <w:link w:val="Char3"/>
    <w:uiPriority w:val="99"/>
    <w:semiHidden/>
    <w:unhideWhenUsed/>
    <w:rsid w:val="00CA2848"/>
    <w:rPr>
      <w:b/>
      <w:bCs/>
    </w:rPr>
  </w:style>
  <w:style w:type="character" w:customStyle="1" w:styleId="Char3">
    <w:name w:val="批注主题 Char"/>
    <w:basedOn w:val="Char2"/>
    <w:link w:val="aa"/>
    <w:uiPriority w:val="99"/>
    <w:semiHidden/>
    <w:rsid w:val="00CA2848"/>
    <w:rPr>
      <w:rFonts w:ascii="Calibri" w:eastAsia="宋体" w:hAnsi="Calibri" w:cs="Times New Roman"/>
      <w:b/>
      <w:bCs/>
      <w:sz w:val="24"/>
      <w:szCs w:val="24"/>
    </w:rPr>
  </w:style>
  <w:style w:type="paragraph" w:styleId="ab">
    <w:name w:val="Balloon Text"/>
    <w:basedOn w:val="a"/>
    <w:link w:val="Char4"/>
    <w:uiPriority w:val="99"/>
    <w:semiHidden/>
    <w:unhideWhenUsed/>
    <w:rsid w:val="00CA2848"/>
    <w:pPr>
      <w:spacing w:line="240" w:lineRule="auto"/>
    </w:pPr>
    <w:rPr>
      <w:sz w:val="18"/>
      <w:szCs w:val="18"/>
    </w:rPr>
  </w:style>
  <w:style w:type="character" w:customStyle="1" w:styleId="Char4">
    <w:name w:val="批注框文本 Char"/>
    <w:basedOn w:val="a0"/>
    <w:link w:val="ab"/>
    <w:uiPriority w:val="99"/>
    <w:semiHidden/>
    <w:rsid w:val="00CA2848"/>
    <w:rPr>
      <w:rFonts w:ascii="Calibri" w:eastAsia="宋体" w:hAnsi="Calibri" w:cs="Times New Roman"/>
      <w:sz w:val="18"/>
      <w:szCs w:val="18"/>
    </w:rPr>
  </w:style>
  <w:style w:type="paragraph" w:styleId="ac">
    <w:name w:val="caption"/>
    <w:basedOn w:val="a"/>
    <w:next w:val="a"/>
    <w:uiPriority w:val="35"/>
    <w:unhideWhenUsed/>
    <w:qFormat/>
    <w:rsid w:val="00CA284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07231-C81A-42FE-81EC-DFDBDC0E4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4</Pages>
  <Words>118</Words>
  <Characters>678</Characters>
  <Application>Microsoft Office Word</Application>
  <DocSecurity>0</DocSecurity>
  <Lines>5</Lines>
  <Paragraphs>1</Paragraphs>
  <ScaleCrop>false</ScaleCrop>
  <Company/>
  <LinksUpToDate>false</LinksUpToDate>
  <CharactersWithSpaces>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白汉升</dc:creator>
  <cp:keywords/>
  <dc:description/>
  <cp:lastModifiedBy>白汉升</cp:lastModifiedBy>
  <cp:revision>26</cp:revision>
  <dcterms:created xsi:type="dcterms:W3CDTF">2016-05-30T00:37:00Z</dcterms:created>
  <dcterms:modified xsi:type="dcterms:W3CDTF">2016-05-30T06:00:00Z</dcterms:modified>
</cp:coreProperties>
</file>