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57F0E" w14:textId="2901A7FA" w:rsidR="005F5717" w:rsidRDefault="008B4FF3" w:rsidP="006B58AD">
      <w:pPr>
        <w:jc w:val="center"/>
        <w:rPr>
          <w:b/>
          <w:bCs/>
        </w:rPr>
      </w:pPr>
      <w:r w:rsidRPr="008B4FF3">
        <w:rPr>
          <w:b/>
          <w:bCs/>
        </w:rPr>
        <w:t>Research Seminar – Financial Institutions</w:t>
      </w:r>
    </w:p>
    <w:p w14:paraId="1E8D41EC" w14:textId="77777777" w:rsidR="008B4FF3" w:rsidRDefault="008B4FF3">
      <w:pPr>
        <w:rPr>
          <w:b/>
          <w:bCs/>
        </w:rPr>
      </w:pPr>
    </w:p>
    <w:p w14:paraId="731B605E" w14:textId="57372DB8" w:rsidR="001206B9" w:rsidRPr="00951B76" w:rsidRDefault="001206B9" w:rsidP="001206B9">
      <w:pPr>
        <w:rPr>
          <w:b/>
          <w:bCs/>
        </w:rPr>
      </w:pPr>
      <w:r w:rsidRPr="00951B76">
        <w:rPr>
          <w:b/>
          <w:bCs/>
        </w:rPr>
        <w:t>Proposed steps</w:t>
      </w:r>
      <w:r>
        <w:rPr>
          <w:b/>
          <w:bCs/>
        </w:rPr>
        <w:t xml:space="preserve"> – 25.03</w:t>
      </w:r>
    </w:p>
    <w:p w14:paraId="7C4CF9B8" w14:textId="77777777" w:rsidR="001206B9" w:rsidRPr="00951B76" w:rsidRDefault="001206B9" w:rsidP="001206B9">
      <w:pPr>
        <w:pStyle w:val="ListParagraph"/>
        <w:numPr>
          <w:ilvl w:val="0"/>
          <w:numId w:val="24"/>
        </w:numPr>
        <w:spacing w:after="160" w:line="259" w:lineRule="auto"/>
        <w:rPr>
          <w:b/>
          <w:bCs/>
        </w:rPr>
      </w:pPr>
      <w:r w:rsidRPr="00951B76">
        <w:rPr>
          <w:b/>
          <w:bCs/>
        </w:rPr>
        <w:t>Clean dataset</w:t>
      </w:r>
    </w:p>
    <w:p w14:paraId="3015068C" w14:textId="77777777" w:rsidR="001206B9" w:rsidRPr="0055336F" w:rsidRDefault="001206B9" w:rsidP="001206B9">
      <w:pPr>
        <w:pStyle w:val="ListParagraph"/>
        <w:numPr>
          <w:ilvl w:val="0"/>
          <w:numId w:val="23"/>
        </w:numPr>
        <w:spacing w:after="160" w:line="259" w:lineRule="auto"/>
        <w:rPr>
          <w:strike/>
        </w:rPr>
      </w:pPr>
      <w:r w:rsidRPr="0055336F">
        <w:rPr>
          <w:strike/>
        </w:rPr>
        <w:t>Include the right macro control variable for GDP per capita</w:t>
      </w:r>
    </w:p>
    <w:p w14:paraId="3B087544" w14:textId="3D000523" w:rsidR="00723CD2" w:rsidRPr="0055336F" w:rsidRDefault="00723CD2" w:rsidP="001206B9">
      <w:pPr>
        <w:pStyle w:val="ListParagraph"/>
        <w:numPr>
          <w:ilvl w:val="0"/>
          <w:numId w:val="23"/>
        </w:numPr>
        <w:spacing w:after="160" w:line="259" w:lineRule="auto"/>
        <w:rPr>
          <w:strike/>
        </w:rPr>
      </w:pPr>
      <w:r w:rsidRPr="0055336F">
        <w:rPr>
          <w:strike/>
        </w:rPr>
        <w:t xml:space="preserve">Potentially: Prepare age_85 </w:t>
      </w:r>
      <w:r w:rsidR="00F60539" w:rsidRPr="0055336F">
        <w:rPr>
          <w:strike/>
        </w:rPr>
        <w:t>control variable</w:t>
      </w:r>
    </w:p>
    <w:p w14:paraId="31A908B2" w14:textId="77777777" w:rsidR="001206B9" w:rsidRDefault="001206B9" w:rsidP="001206B9">
      <w:pPr>
        <w:pStyle w:val="ListParagraph"/>
        <w:numPr>
          <w:ilvl w:val="0"/>
          <w:numId w:val="23"/>
        </w:numPr>
        <w:spacing w:after="160" w:line="259" w:lineRule="auto"/>
      </w:pPr>
      <w:r>
        <w:t>Potentially: Winsorize some bank control variables</w:t>
      </w:r>
    </w:p>
    <w:p w14:paraId="3CBF545B" w14:textId="77777777" w:rsidR="001206B9" w:rsidRDefault="001206B9" w:rsidP="001206B9"/>
    <w:p w14:paraId="13B776BC" w14:textId="5F7D4874" w:rsidR="001206B9" w:rsidRDefault="001206B9" w:rsidP="33250A31">
      <w:pPr>
        <w:pStyle w:val="ListParagraph"/>
        <w:numPr>
          <w:ilvl w:val="0"/>
          <w:numId w:val="24"/>
        </w:numPr>
        <w:spacing w:after="160" w:line="259" w:lineRule="auto"/>
      </w:pPr>
      <w:r w:rsidRPr="33250A31">
        <w:rPr>
          <w:b/>
          <w:bCs/>
        </w:rPr>
        <w:t>Run regression to find final specification</w:t>
      </w:r>
      <w:r w:rsidR="10B36AD9" w:rsidRPr="33250A31">
        <w:rPr>
          <w:b/>
          <w:bCs/>
        </w:rPr>
        <w:t xml:space="preserve"> - </w:t>
      </w:r>
      <w:hyperlink r:id="rId5">
        <w:r w:rsidR="10B36AD9" w:rsidRPr="33250A31">
          <w:rPr>
            <w:rStyle w:val="Hyperlink"/>
          </w:rPr>
          <w:t>https://universitaetstgallen-my.sharepoint.com/:p:/r/personal/giovanni_brenni_student_unisg_ch/_layouts/15/Doc.aspx?sourcedoc=%7BF22FB709-D736-4D8B-99B0-10FA66E01850%7D&amp;file=Research%20Seminar_Discussion%20File_v1.pptx&amp;action=edit&amp;mobileredirect=true</w:t>
        </w:r>
      </w:hyperlink>
    </w:p>
    <w:p w14:paraId="6D056702" w14:textId="0E8A84B9" w:rsidR="00AF37C3" w:rsidRDefault="001206B9" w:rsidP="00AF37C3">
      <w:pPr>
        <w:pStyle w:val="ListParagraph"/>
        <w:numPr>
          <w:ilvl w:val="0"/>
          <w:numId w:val="23"/>
        </w:numPr>
        <w:spacing w:after="160" w:line="259" w:lineRule="auto"/>
      </w:pPr>
      <w:r>
        <w:t>Run cross-sectional regression (time FE only, but including interaction term) again for full sample</w:t>
      </w:r>
    </w:p>
    <w:p w14:paraId="3588D55B" w14:textId="4B667CAD" w:rsidR="001206B9" w:rsidRDefault="001206B9" w:rsidP="001206B9">
      <w:pPr>
        <w:pStyle w:val="ListParagraph"/>
        <w:numPr>
          <w:ilvl w:val="1"/>
          <w:numId w:val="23"/>
        </w:numPr>
        <w:spacing w:after="160" w:line="259" w:lineRule="auto"/>
        <w:rPr>
          <w:color w:val="ED7D31" w:themeColor="accent2"/>
        </w:rPr>
      </w:pPr>
      <w:r w:rsidRPr="00014D7C">
        <w:rPr>
          <w:color w:val="ED7D31" w:themeColor="accent2"/>
        </w:rPr>
        <w:t>Run it for EU27 + CH only, but cluster by Country_Region</w:t>
      </w:r>
      <w:r w:rsidR="009B79D9">
        <w:rPr>
          <w:color w:val="ED7D31" w:themeColor="accent2"/>
        </w:rPr>
        <w:t xml:space="preserve"> instead of Country</w:t>
      </w:r>
      <w:r w:rsidR="00014D7C" w:rsidRPr="00014D7C">
        <w:rPr>
          <w:color w:val="ED7D31" w:themeColor="accent2"/>
        </w:rPr>
        <w:t xml:space="preserve"> -&gt; GB</w:t>
      </w:r>
    </w:p>
    <w:p w14:paraId="342947FD" w14:textId="15ABB952" w:rsidR="00EF172D" w:rsidRPr="00EF172D" w:rsidRDefault="00EF172D" w:rsidP="00EF172D">
      <w:pPr>
        <w:pStyle w:val="ListParagraph"/>
        <w:numPr>
          <w:ilvl w:val="1"/>
          <w:numId w:val="23"/>
        </w:numPr>
        <w:spacing w:after="160" w:line="259" w:lineRule="auto"/>
        <w:rPr>
          <w:color w:val="ED7D31" w:themeColor="accent2"/>
        </w:rPr>
      </w:pPr>
      <w:r w:rsidRPr="00014D7C">
        <w:rPr>
          <w:color w:val="ED7D31" w:themeColor="accent2"/>
        </w:rPr>
        <w:t xml:space="preserve">Run it for </w:t>
      </w:r>
      <w:r>
        <w:rPr>
          <w:color w:val="ED7D31" w:themeColor="accent2"/>
        </w:rPr>
        <w:t>all 43 countries</w:t>
      </w:r>
      <w:r w:rsidRPr="00014D7C">
        <w:rPr>
          <w:color w:val="ED7D31" w:themeColor="accent2"/>
        </w:rPr>
        <w:t>, but cluster by Country_Region</w:t>
      </w:r>
      <w:r>
        <w:rPr>
          <w:color w:val="ED7D31" w:themeColor="accent2"/>
        </w:rPr>
        <w:t xml:space="preserve"> instead of Country</w:t>
      </w:r>
      <w:r w:rsidRPr="00014D7C">
        <w:rPr>
          <w:color w:val="ED7D31" w:themeColor="accent2"/>
        </w:rPr>
        <w:t xml:space="preserve"> -&gt; GB</w:t>
      </w:r>
    </w:p>
    <w:p w14:paraId="717C92F9" w14:textId="6A0F7284" w:rsidR="00720BD6" w:rsidRPr="00720BD6" w:rsidRDefault="00720BD6" w:rsidP="00720BD6">
      <w:pPr>
        <w:pStyle w:val="ListParagraph"/>
        <w:numPr>
          <w:ilvl w:val="1"/>
          <w:numId w:val="23"/>
        </w:numPr>
        <w:spacing w:after="160" w:line="259" w:lineRule="auto"/>
        <w:rPr>
          <w:color w:val="ED7D31" w:themeColor="accent2"/>
        </w:rPr>
      </w:pPr>
      <w:r w:rsidRPr="00AF37C3">
        <w:rPr>
          <w:color w:val="ED7D31" w:themeColor="accent2"/>
        </w:rPr>
        <w:t>Run it step-by-step bottom-up to include more countries</w:t>
      </w:r>
      <w:r>
        <w:rPr>
          <w:color w:val="ED7D31" w:themeColor="accent2"/>
        </w:rPr>
        <w:t xml:space="preserve"> -&gt; GB</w:t>
      </w:r>
    </w:p>
    <w:p w14:paraId="7C4F16D3" w14:textId="35F78DBF" w:rsidR="001206B9" w:rsidRDefault="001206B9" w:rsidP="001206B9">
      <w:pPr>
        <w:pStyle w:val="ListParagraph"/>
        <w:numPr>
          <w:ilvl w:val="1"/>
          <w:numId w:val="23"/>
        </w:numPr>
        <w:spacing w:after="160" w:line="259" w:lineRule="auto"/>
        <w:rPr>
          <w:color w:val="70AD47" w:themeColor="accent6"/>
        </w:rPr>
      </w:pPr>
      <w:r w:rsidRPr="00AF37C3">
        <w:rPr>
          <w:color w:val="70AD47" w:themeColor="accent6"/>
        </w:rPr>
        <w:t>Split by financial system type and run wild-cluster bootstrap for both due to small sample bias</w:t>
      </w:r>
      <w:r w:rsidR="00AF37C3" w:rsidRPr="00AF37C3">
        <w:rPr>
          <w:color w:val="70AD47" w:themeColor="accent6"/>
        </w:rPr>
        <w:t xml:space="preserve"> -&gt; Alex</w:t>
      </w:r>
    </w:p>
    <w:p w14:paraId="78F58AF6" w14:textId="4F709F14" w:rsidR="00720BD6" w:rsidRPr="00720BD6" w:rsidRDefault="00720BD6" w:rsidP="00720BD6">
      <w:pPr>
        <w:pStyle w:val="ListParagraph"/>
        <w:numPr>
          <w:ilvl w:val="1"/>
          <w:numId w:val="23"/>
        </w:numPr>
        <w:spacing w:after="160" w:line="259" w:lineRule="auto"/>
        <w:rPr>
          <w:color w:val="70AD47" w:themeColor="accent6"/>
        </w:rPr>
      </w:pPr>
      <w:r w:rsidRPr="00720BD6">
        <w:rPr>
          <w:color w:val="70AD47" w:themeColor="accent6"/>
        </w:rPr>
        <w:t>Age 85 – run the regression as alternative of H1</w:t>
      </w:r>
      <w:r w:rsidR="00AA424F">
        <w:rPr>
          <w:color w:val="70AD47" w:themeColor="accent6"/>
        </w:rPr>
        <w:t>, potentially think of different specification</w:t>
      </w:r>
      <w:r w:rsidRPr="00720BD6">
        <w:rPr>
          <w:color w:val="70AD47" w:themeColor="accent6"/>
        </w:rPr>
        <w:t xml:space="preserve"> -&gt; Alex</w:t>
      </w:r>
    </w:p>
    <w:p w14:paraId="59E0E76F" w14:textId="480DD715" w:rsidR="00720BD6" w:rsidRPr="00720BD6" w:rsidRDefault="00720BD6" w:rsidP="00720BD6">
      <w:pPr>
        <w:pStyle w:val="ListParagraph"/>
        <w:numPr>
          <w:ilvl w:val="1"/>
          <w:numId w:val="23"/>
        </w:numPr>
        <w:spacing w:after="160" w:line="259" w:lineRule="auto"/>
        <w:rPr>
          <w:color w:val="7030A0"/>
        </w:rPr>
      </w:pPr>
      <w:r w:rsidRPr="00AF37C3">
        <w:rPr>
          <w:color w:val="7030A0"/>
        </w:rPr>
        <w:t>Run it for Saving Banks only</w:t>
      </w:r>
      <w:r>
        <w:rPr>
          <w:color w:val="7030A0"/>
        </w:rPr>
        <w:t xml:space="preserve"> -&gt; NB</w:t>
      </w:r>
    </w:p>
    <w:p w14:paraId="4360D120" w14:textId="01815685" w:rsidR="001206B9" w:rsidRPr="00AF37C3" w:rsidRDefault="001206B9" w:rsidP="001206B9">
      <w:pPr>
        <w:pStyle w:val="ListParagraph"/>
        <w:numPr>
          <w:ilvl w:val="1"/>
          <w:numId w:val="23"/>
        </w:numPr>
        <w:spacing w:after="160" w:line="259" w:lineRule="auto"/>
        <w:rPr>
          <w:color w:val="7030A0"/>
        </w:rPr>
      </w:pPr>
      <w:r w:rsidRPr="00AF37C3">
        <w:rPr>
          <w:color w:val="7030A0"/>
        </w:rPr>
        <w:t xml:space="preserve">Potentially: Aggregate </w:t>
      </w:r>
      <w:r w:rsidR="006C7DD1" w:rsidRPr="00AF37C3">
        <w:rPr>
          <w:color w:val="7030A0"/>
        </w:rPr>
        <w:t>by country and run regression model again</w:t>
      </w:r>
      <w:r w:rsidR="00AF37C3">
        <w:rPr>
          <w:color w:val="7030A0"/>
        </w:rPr>
        <w:t xml:space="preserve"> -&gt; NB</w:t>
      </w:r>
    </w:p>
    <w:p w14:paraId="7EC04B80" w14:textId="28C0AD2D" w:rsidR="00BE25BF" w:rsidRPr="00BE25BF" w:rsidRDefault="00BE25BF" w:rsidP="00BE25BF">
      <w:pPr>
        <w:pStyle w:val="ListParagraph"/>
        <w:numPr>
          <w:ilvl w:val="1"/>
          <w:numId w:val="23"/>
        </w:numPr>
        <w:spacing w:after="160" w:line="259" w:lineRule="auto"/>
      </w:pPr>
      <w:r>
        <w:t>Include VIF, Heckman tests</w:t>
      </w:r>
    </w:p>
    <w:p w14:paraId="317D9874" w14:textId="36EC2465" w:rsidR="76761B89" w:rsidRDefault="003A42DE" w:rsidP="00B111C8">
      <w:pPr>
        <w:pStyle w:val="ListParagraph"/>
        <w:numPr>
          <w:ilvl w:val="1"/>
          <w:numId w:val="23"/>
        </w:numPr>
        <w:spacing w:after="160" w:line="259" w:lineRule="auto"/>
      </w:pPr>
      <w:r w:rsidRPr="76761B89">
        <w:rPr>
          <w:b/>
          <w:bCs/>
          <w:i/>
          <w:iCs/>
        </w:rPr>
        <w:t>Define:</w:t>
      </w:r>
      <w:r>
        <w:t xml:space="preserve"> </w:t>
      </w:r>
      <w:r w:rsidR="006243F4">
        <w:t>What are our key Hypotheses</w:t>
      </w:r>
      <w:r w:rsidR="00055C10">
        <w:t xml:space="preserve"> that are tested?</w:t>
      </w:r>
    </w:p>
    <w:p w14:paraId="2C6272E7" w14:textId="77777777" w:rsidR="00055C10" w:rsidRDefault="00055C10" w:rsidP="00055C10">
      <w:pPr>
        <w:pStyle w:val="ListParagraph"/>
        <w:spacing w:after="160" w:line="259" w:lineRule="auto"/>
        <w:ind w:left="1440"/>
      </w:pPr>
    </w:p>
    <w:p w14:paraId="55D505A2" w14:textId="5133BF91" w:rsidR="00055C10" w:rsidRPr="00055C10" w:rsidRDefault="00055C10" w:rsidP="00055C10">
      <w:pPr>
        <w:pStyle w:val="ListParagraph"/>
        <w:numPr>
          <w:ilvl w:val="0"/>
          <w:numId w:val="25"/>
        </w:numPr>
        <w:spacing w:after="160" w:line="259" w:lineRule="auto"/>
      </w:pPr>
      <w:r w:rsidRPr="00055C10">
        <w:t xml:space="preserve">Goal: </w:t>
      </w:r>
      <w:r w:rsidR="00C41648">
        <w:t>Find the right specification for each hypothesis</w:t>
      </w:r>
    </w:p>
    <w:p w14:paraId="53FCB706" w14:textId="77777777" w:rsidR="009172EE" w:rsidRPr="009172EE" w:rsidRDefault="009172EE" w:rsidP="009172EE">
      <w:pPr>
        <w:rPr>
          <w:b/>
          <w:bCs/>
        </w:rPr>
      </w:pPr>
      <w:r w:rsidRPr="009172EE">
        <w:rPr>
          <w:b/>
          <w:bCs/>
        </w:rPr>
        <w:t>H1: Demographic Ageing and Deposit Ratios</w:t>
      </w:r>
    </w:p>
    <w:p w14:paraId="210653E6" w14:textId="77777777" w:rsidR="009172EE" w:rsidRPr="009172EE" w:rsidRDefault="009172EE" w:rsidP="009172EE">
      <w:r w:rsidRPr="009172EE">
        <w:t>A higher share of the population aged 65 and above is positively associated with the deposit ratio across countries.</w:t>
      </w:r>
    </w:p>
    <w:p w14:paraId="0ACD558E" w14:textId="77777777" w:rsidR="009172EE" w:rsidRPr="009172EE" w:rsidRDefault="009172EE" w:rsidP="009172EE">
      <w:pPr>
        <w:rPr>
          <w:b/>
          <w:bCs/>
        </w:rPr>
      </w:pPr>
    </w:p>
    <w:p w14:paraId="0257E881" w14:textId="77777777" w:rsidR="009172EE" w:rsidRPr="009172EE" w:rsidRDefault="009172EE" w:rsidP="009172EE">
      <w:pPr>
        <w:rPr>
          <w:b/>
          <w:bCs/>
        </w:rPr>
      </w:pPr>
      <w:r w:rsidRPr="009172EE">
        <w:rPr>
          <w:b/>
          <w:bCs/>
        </w:rPr>
        <w:t>H2: The Moderating Role of Financial System Structure</w:t>
      </w:r>
    </w:p>
    <w:p w14:paraId="017F4E05" w14:textId="77777777" w:rsidR="009172EE" w:rsidRPr="009172EE" w:rsidRDefault="009172EE" w:rsidP="009172EE">
      <w:r w:rsidRPr="009172EE">
        <w:t>The positive association between the share of the population aged 65 and above and the deposit ratio is stronger in bank-based financial systems than in market-based financial systems.</w:t>
      </w:r>
    </w:p>
    <w:p w14:paraId="0BE0CF4B" w14:textId="77777777" w:rsidR="009172EE" w:rsidRPr="009172EE" w:rsidRDefault="009172EE" w:rsidP="009172EE">
      <w:pPr>
        <w:rPr>
          <w:b/>
          <w:bCs/>
        </w:rPr>
      </w:pPr>
    </w:p>
    <w:p w14:paraId="4A7D2092" w14:textId="208104CD" w:rsidR="009172EE" w:rsidRPr="009172EE" w:rsidRDefault="009172EE" w:rsidP="009172EE">
      <w:pPr>
        <w:rPr>
          <w:b/>
          <w:bCs/>
        </w:rPr>
      </w:pPr>
      <w:r w:rsidRPr="009172EE">
        <w:rPr>
          <w:b/>
          <w:bCs/>
        </w:rPr>
        <w:t>H3: The Distinct Effect of the Oldest</w:t>
      </w:r>
    </w:p>
    <w:p w14:paraId="1E38E619" w14:textId="495502B9" w:rsidR="00866527" w:rsidRDefault="004C4123" w:rsidP="009172EE">
      <w:commentRangeStart w:id="0"/>
      <w:r w:rsidRPr="004C4123">
        <w:t>The positive association between the share of the population aged 85 and above and the deposit ratio is stronger than that of the share of the population aged 65 and above.</w:t>
      </w:r>
      <w:commentRangeEnd w:id="0"/>
      <w:r w:rsidR="00BD6BA3">
        <w:rPr>
          <w:rStyle w:val="CommentReference"/>
          <w:sz w:val="24"/>
          <w:szCs w:val="24"/>
        </w:rPr>
        <w:commentReference w:id="0"/>
      </w:r>
    </w:p>
    <w:p w14:paraId="2B8821AF" w14:textId="77777777" w:rsidR="004C4123" w:rsidRDefault="004C4123" w:rsidP="009172EE"/>
    <w:p w14:paraId="38E0EFD8" w14:textId="08907297" w:rsidR="00866527" w:rsidRPr="00866527" w:rsidRDefault="00866527" w:rsidP="009172EE">
      <w:pPr>
        <w:rPr>
          <w:b/>
          <w:bCs/>
        </w:rPr>
      </w:pPr>
      <w:r w:rsidRPr="00866527">
        <w:rPr>
          <w:b/>
          <w:bCs/>
        </w:rPr>
        <w:t>Key points identified in last session:</w:t>
      </w:r>
    </w:p>
    <w:p w14:paraId="216EFF51" w14:textId="063C340E" w:rsidR="00866527" w:rsidRDefault="00866527" w:rsidP="00866527">
      <w:pPr>
        <w:pStyle w:val="ListParagraph"/>
        <w:numPr>
          <w:ilvl w:val="0"/>
          <w:numId w:val="26"/>
        </w:numPr>
      </w:pPr>
      <w:r>
        <w:t>Regression should be specified cross-sectional (time FE only</w:t>
      </w:r>
      <w:r w:rsidR="00BE4443">
        <w:t>, no bank FE)</w:t>
      </w:r>
      <w:r w:rsidR="0032374B">
        <w:t xml:space="preserve"> as our explanatory variables (e.g., share 65+, financial structure, …) are moving slowly over time</w:t>
      </w:r>
    </w:p>
    <w:p w14:paraId="1ADBCFA3" w14:textId="7AA1F82C" w:rsidR="00F912E5" w:rsidRDefault="0032374B" w:rsidP="00F912E5">
      <w:pPr>
        <w:pStyle w:val="ListParagraph"/>
        <w:numPr>
          <w:ilvl w:val="0"/>
          <w:numId w:val="26"/>
        </w:numPr>
      </w:pPr>
      <w:r>
        <w:t>The number of clusters should be increased</w:t>
      </w:r>
      <w:r w:rsidR="00471D00">
        <w:t xml:space="preserve"> either by increasing number of countries or sub-country clusters to avoid biased standard errors</w:t>
      </w:r>
    </w:p>
    <w:p w14:paraId="3CD84C46" w14:textId="7D2B3379" w:rsidR="00F912E5" w:rsidRDefault="00F912E5" w:rsidP="00F912E5">
      <w:pPr>
        <w:pStyle w:val="ListParagraph"/>
        <w:numPr>
          <w:ilvl w:val="0"/>
          <w:numId w:val="26"/>
        </w:numPr>
      </w:pPr>
      <w:r>
        <w:t>Bank controls (size, profitability, …)</w:t>
      </w:r>
      <w:r w:rsidR="00C17E20">
        <w:t xml:space="preserve"> should be in</w:t>
      </w:r>
      <w:r w:rsidR="00D52B73">
        <w:t>cluded</w:t>
      </w:r>
      <w:r w:rsidR="00314666">
        <w:t xml:space="preserve"> in addition to macro controls</w:t>
      </w:r>
    </w:p>
    <w:p w14:paraId="49B727C8" w14:textId="77777777" w:rsidR="00D52B73" w:rsidRDefault="00D52B73" w:rsidP="00D52B73"/>
    <w:p w14:paraId="4E788807" w14:textId="2A2912D2" w:rsidR="00D52B73" w:rsidRPr="00D52B73" w:rsidRDefault="00D52B73" w:rsidP="00D52B73">
      <w:pPr>
        <w:rPr>
          <w:b/>
          <w:bCs/>
        </w:rPr>
      </w:pPr>
      <w:r w:rsidRPr="00D52B73">
        <w:rPr>
          <w:b/>
          <w:bCs/>
        </w:rPr>
        <w:t>Key challenges after implementing exactly these changes:</w:t>
      </w:r>
    </w:p>
    <w:p w14:paraId="6568779F" w14:textId="5001FFE7" w:rsidR="00D52B73" w:rsidRDefault="0083754F" w:rsidP="00D52B73">
      <w:pPr>
        <w:pStyle w:val="ListParagraph"/>
        <w:numPr>
          <w:ilvl w:val="0"/>
          <w:numId w:val="27"/>
        </w:numPr>
      </w:pPr>
      <w:r>
        <w:t xml:space="preserve">We find no significance for any </w:t>
      </w:r>
      <w:r w:rsidR="004E23CE">
        <w:t>of our hypotheses, for H1 not even directional support</w:t>
      </w:r>
    </w:p>
    <w:p w14:paraId="66FECF9E" w14:textId="1A2957F9" w:rsidR="00677BE1" w:rsidRPr="009E2512" w:rsidRDefault="0086428A" w:rsidP="00677BE1">
      <w:pPr>
        <w:rPr>
          <w:b/>
          <w:bCs/>
        </w:rPr>
      </w:pPr>
      <w:r w:rsidRPr="009E2512">
        <w:rPr>
          <w:b/>
          <w:bCs/>
        </w:rPr>
        <w:t>Ask:</w:t>
      </w:r>
    </w:p>
    <w:p w14:paraId="64C562BB" w14:textId="77777777" w:rsidR="0086428A" w:rsidRPr="009172EE" w:rsidRDefault="0086428A" w:rsidP="009E2512">
      <w:pPr>
        <w:pStyle w:val="ListParagraph"/>
        <w:numPr>
          <w:ilvl w:val="0"/>
          <w:numId w:val="27"/>
        </w:numPr>
      </w:pPr>
    </w:p>
    <w:p w14:paraId="300402E2" w14:textId="77777777" w:rsidR="00B111C8" w:rsidRDefault="00B111C8" w:rsidP="66C36970">
      <w:pPr>
        <w:rPr>
          <w:b/>
          <w:bCs/>
        </w:rPr>
      </w:pPr>
    </w:p>
    <w:p w14:paraId="4CCD17EB" w14:textId="77777777" w:rsidR="001206B9" w:rsidRDefault="001206B9" w:rsidP="66C36970">
      <w:pPr>
        <w:rPr>
          <w:b/>
          <w:bCs/>
        </w:rPr>
      </w:pPr>
    </w:p>
    <w:p w14:paraId="6D10DCDC" w14:textId="631F8F66" w:rsidR="66C36970" w:rsidRDefault="4DAEDEF3" w:rsidP="66C36970">
      <w:pPr>
        <w:rPr>
          <w:b/>
          <w:bCs/>
        </w:rPr>
      </w:pPr>
      <w:r w:rsidRPr="59F6AF40">
        <w:rPr>
          <w:b/>
          <w:bCs/>
        </w:rPr>
        <w:t>Merging notes – 23.03.2026</w:t>
      </w:r>
    </w:p>
    <w:p w14:paraId="5813DABB" w14:textId="7575D207" w:rsidR="59F6AF40" w:rsidRDefault="59F6AF40"/>
    <w:p w14:paraId="74A90483" w14:textId="7054FFC8" w:rsidR="35BB5EF2" w:rsidRDefault="35BB5EF2">
      <w:r>
        <w:t xml:space="preserve">Merging procedure: </w:t>
      </w:r>
      <w:hyperlink r:id="rId10">
        <w:r w:rsidRPr="59F6AF40">
          <w:rPr>
            <w:rStyle w:val="Hyperlink"/>
          </w:rPr>
          <w:t>https://chatgpt.com/s/t_69c10b56c8348191a7d836bd228ce1ae</w:t>
        </w:r>
      </w:hyperlink>
    </w:p>
    <w:p w14:paraId="3B59EC79" w14:textId="61B949AF" w:rsidR="59F6AF40" w:rsidRDefault="59F6AF40"/>
    <w:p w14:paraId="6DEAEEA8" w14:textId="482D9EE9" w:rsidR="4DAEDEF3" w:rsidRDefault="4DAEDEF3">
      <w:r w:rsidRPr="59F6AF40">
        <w:rPr>
          <w:b/>
          <w:bCs/>
        </w:rPr>
        <w:t>Country_Region:</w:t>
      </w:r>
      <w:r>
        <w:t xml:space="preserve"> idea is to create a new column called “Country_Region”, where we add a new variable consisting of the country and the regio</w:t>
      </w:r>
      <w:r w:rsidR="0F23C61A">
        <w:t xml:space="preserve">n (format </w:t>
      </w:r>
      <w:proofErr w:type="spellStart"/>
      <w:r w:rsidR="0F23C61A">
        <w:t>country_region</w:t>
      </w:r>
      <w:proofErr w:type="spellEnd"/>
      <w:r w:rsidR="0F23C61A">
        <w:t xml:space="preserve">, ex. </w:t>
      </w:r>
      <w:proofErr w:type="spellStart"/>
      <w:r w:rsidR="0F23C61A">
        <w:t>USA_New</w:t>
      </w:r>
      <w:proofErr w:type="spellEnd"/>
      <w:r w:rsidR="0F23C61A">
        <w:t xml:space="preserve"> York) if the region is available, otherwise just the country (ex. Finland --&gt; Finland)</w:t>
      </w:r>
      <w:r w:rsidR="3AE28405">
        <w:t xml:space="preserve"> - we only do it for Germany and USA.</w:t>
      </w:r>
      <w:r w:rsidR="0F23C61A">
        <w:t xml:space="preserve"> Goal is to have more clusters fo</w:t>
      </w:r>
      <w:r w:rsidR="1F07657D">
        <w:t>r</w:t>
      </w:r>
      <w:r w:rsidR="0F23C61A">
        <w:t xml:space="preserve"> our clustered standard errors:</w:t>
      </w:r>
    </w:p>
    <w:p w14:paraId="670F87B4" w14:textId="63BF4A16" w:rsidR="4D67343C" w:rsidRDefault="4D67343C" w:rsidP="59F6AF40">
      <w:pPr>
        <w:pStyle w:val="ListParagraph"/>
        <w:numPr>
          <w:ilvl w:val="0"/>
          <w:numId w:val="22"/>
        </w:numPr>
      </w:pPr>
      <w:r>
        <w:t>Relevant documents:</w:t>
      </w:r>
    </w:p>
    <w:p w14:paraId="1C8F0734" w14:textId="3088DDD8" w:rsidR="1A5E80D6" w:rsidRDefault="1A5E80D6" w:rsidP="59F6AF40">
      <w:pPr>
        <w:pStyle w:val="ListParagraph"/>
        <w:numPr>
          <w:ilvl w:val="1"/>
          <w:numId w:val="22"/>
        </w:numPr>
      </w:pPr>
      <w:r>
        <w:t>Savings Banks</w:t>
      </w:r>
    </w:p>
    <w:p w14:paraId="43C7B28A" w14:textId="37908BF3" w:rsidR="4D67343C" w:rsidRDefault="4D67343C" w:rsidP="59F6AF40">
      <w:pPr>
        <w:pStyle w:val="ListParagraph"/>
        <w:numPr>
          <w:ilvl w:val="2"/>
          <w:numId w:val="22"/>
        </w:numPr>
      </w:pPr>
      <w:r>
        <w:t>Germany_country-region_SAV.csv</w:t>
      </w:r>
    </w:p>
    <w:p w14:paraId="5A7D4B51" w14:textId="52D16197" w:rsidR="4D67343C" w:rsidRDefault="4D67343C" w:rsidP="59F6AF40">
      <w:pPr>
        <w:pStyle w:val="ListParagraph"/>
        <w:numPr>
          <w:ilvl w:val="2"/>
          <w:numId w:val="22"/>
        </w:numPr>
      </w:pPr>
      <w:r>
        <w:t>USA_country-region_SAV.csv</w:t>
      </w:r>
    </w:p>
    <w:p w14:paraId="4CD3BE15" w14:textId="313793C4" w:rsidR="5950FA09" w:rsidRDefault="5950FA09" w:rsidP="59F6AF40">
      <w:pPr>
        <w:pStyle w:val="ListParagraph"/>
        <w:numPr>
          <w:ilvl w:val="1"/>
          <w:numId w:val="22"/>
        </w:numPr>
      </w:pPr>
      <w:r>
        <w:t>Non-Savings Banks</w:t>
      </w:r>
    </w:p>
    <w:p w14:paraId="2AF9C377" w14:textId="1337009A" w:rsidR="39138624" w:rsidRDefault="39138624" w:rsidP="59F6AF40">
      <w:pPr>
        <w:pStyle w:val="ListParagraph"/>
        <w:numPr>
          <w:ilvl w:val="2"/>
          <w:numId w:val="22"/>
        </w:numPr>
      </w:pPr>
      <w:r>
        <w:t>USA_country-region_BANK.csv</w:t>
      </w:r>
    </w:p>
    <w:p w14:paraId="53EEB689" w14:textId="2127C956" w:rsidR="4D67343C" w:rsidRDefault="4D67343C" w:rsidP="59F6AF40">
      <w:pPr>
        <w:pStyle w:val="ListParagraph"/>
        <w:numPr>
          <w:ilvl w:val="0"/>
          <w:numId w:val="22"/>
        </w:numPr>
      </w:pPr>
      <w:r>
        <w:t>Procedure:</w:t>
      </w:r>
    </w:p>
    <w:p w14:paraId="657A9966" w14:textId="1CA426BC" w:rsidR="4D67343C" w:rsidRDefault="4D67343C" w:rsidP="59F6AF40">
      <w:pPr>
        <w:pStyle w:val="ListParagraph"/>
        <w:numPr>
          <w:ilvl w:val="1"/>
          <w:numId w:val="22"/>
        </w:numPr>
      </w:pPr>
      <w:r>
        <w:t>Take “</w:t>
      </w:r>
      <w:r w:rsidR="1F71E202">
        <w:t>Region</w:t>
      </w:r>
      <w:r>
        <w:t xml:space="preserve">” from each file and merge on </w:t>
      </w:r>
      <w:r w:rsidR="6886725F">
        <w:t>“</w:t>
      </w:r>
      <w:r>
        <w:t>Entity.ID</w:t>
      </w:r>
      <w:r w:rsidR="01C5398A">
        <w:t>”</w:t>
      </w:r>
      <w:r>
        <w:t xml:space="preserve"> with </w:t>
      </w:r>
      <w:r w:rsidR="038EC8F1">
        <w:t>"SP_COUNTRY_NAME”</w:t>
      </w:r>
    </w:p>
    <w:p w14:paraId="01B556F3" w14:textId="43380477" w:rsidR="59F6AF40" w:rsidRDefault="59F6AF40" w:rsidP="59F6AF40"/>
    <w:p w14:paraId="69CDCF02" w14:textId="27603EDE" w:rsidR="59F6AF40" w:rsidRDefault="59F6AF40" w:rsidP="59F6AF40"/>
    <w:p w14:paraId="12016F1C" w14:textId="082C7DB0" w:rsidR="53DF34D8" w:rsidRDefault="53DF34D8" w:rsidP="59F6AF40">
      <w:proofErr w:type="spellStart"/>
      <w:r w:rsidRPr="59F6AF40">
        <w:rPr>
          <w:b/>
          <w:bCs/>
        </w:rPr>
        <w:t>FinStucture</w:t>
      </w:r>
      <w:proofErr w:type="spellEnd"/>
      <w:r w:rsidRPr="59F6AF40">
        <w:rPr>
          <w:b/>
          <w:bCs/>
        </w:rPr>
        <w:t xml:space="preserve"> &amp; Age65</w:t>
      </w:r>
      <w:r w:rsidR="0B296668">
        <w:t>: expanding dataset with FinStructure and Age65 variables for OECD countries (excluding already existing EU27+CH)</w:t>
      </w:r>
    </w:p>
    <w:p w14:paraId="01EE908E" w14:textId="673B9C9B" w:rsidR="0B296668" w:rsidRDefault="0B296668" w:rsidP="59F6AF40">
      <w:pPr>
        <w:pStyle w:val="ListParagraph"/>
        <w:numPr>
          <w:ilvl w:val="0"/>
          <w:numId w:val="21"/>
        </w:numPr>
      </w:pPr>
      <w:r>
        <w:t>Relevant document:</w:t>
      </w:r>
    </w:p>
    <w:p w14:paraId="0B2069A7" w14:textId="7D6D56A4" w:rsidR="0846D57A" w:rsidRDefault="0846D57A" w:rsidP="59F6AF40">
      <w:pPr>
        <w:pStyle w:val="ListParagraph"/>
        <w:numPr>
          <w:ilvl w:val="1"/>
          <w:numId w:val="21"/>
        </w:numPr>
      </w:pPr>
      <w:r>
        <w:t>fin_structure_OECD_patched.csv</w:t>
      </w:r>
    </w:p>
    <w:p w14:paraId="66DF23DE" w14:textId="5B0994BC" w:rsidR="0B296668" w:rsidRDefault="0B296668" w:rsidP="59F6AF40">
      <w:pPr>
        <w:pStyle w:val="ListParagraph"/>
        <w:numPr>
          <w:ilvl w:val="0"/>
          <w:numId w:val="21"/>
        </w:numPr>
      </w:pPr>
      <w:r>
        <w:t>Procedure:</w:t>
      </w:r>
    </w:p>
    <w:p w14:paraId="3E0B4558" w14:textId="1A31DE4C" w:rsidR="0B296668" w:rsidRDefault="0B296668" w:rsidP="59F6AF40">
      <w:pPr>
        <w:pStyle w:val="ListParagraph"/>
        <w:numPr>
          <w:ilvl w:val="1"/>
          <w:numId w:val="21"/>
        </w:numPr>
      </w:pPr>
      <w:r>
        <w:t xml:space="preserve">Take variables: </w:t>
      </w:r>
      <w:r w:rsidR="34CF8170">
        <w:t>“</w:t>
      </w:r>
      <w:proofErr w:type="spellStart"/>
      <w:r w:rsidR="34CF8170">
        <w:t>mktcap_pct_gdp</w:t>
      </w:r>
      <w:proofErr w:type="spellEnd"/>
      <w:r w:rsidR="34CF8170">
        <w:t>”, “</w:t>
      </w:r>
      <w:proofErr w:type="spellStart"/>
      <w:r w:rsidR="34CF8170">
        <w:t>pvcredit_pct_gdp</w:t>
      </w:r>
      <w:proofErr w:type="spellEnd"/>
      <w:r w:rsidR="34CF8170">
        <w:t xml:space="preserve">”, “FinStructure”, “pop65_pct” and merge </w:t>
      </w:r>
      <w:r w:rsidR="13063C56">
        <w:t xml:space="preserve">with dataset on </w:t>
      </w:r>
      <w:r w:rsidR="6833C571">
        <w:t>“SP_COUNTRY_NAME” and “</w:t>
      </w:r>
      <w:proofErr w:type="spellStart"/>
      <w:r w:rsidR="6833C571">
        <w:t>fiscal_year</w:t>
      </w:r>
      <w:proofErr w:type="spellEnd"/>
      <w:r w:rsidR="6833C571">
        <w:t>”</w:t>
      </w:r>
    </w:p>
    <w:p w14:paraId="3D174722" w14:textId="247D256C" w:rsidR="59F6AF40" w:rsidRDefault="59F6AF40" w:rsidP="59F6AF40"/>
    <w:p w14:paraId="316DA441" w14:textId="0E89212C" w:rsidR="59F6AF40" w:rsidRDefault="59F6AF40" w:rsidP="59F6AF40"/>
    <w:p w14:paraId="24F24AE3" w14:textId="4925F9D8" w:rsidR="59F6AF40" w:rsidRDefault="59F6AF40" w:rsidP="59F6AF40">
      <w:pPr>
        <w:rPr>
          <w:b/>
          <w:bCs/>
        </w:rPr>
      </w:pPr>
    </w:p>
    <w:p w14:paraId="14EFAEDF" w14:textId="2D662931" w:rsidR="59F6AF40" w:rsidRDefault="59F6AF40" w:rsidP="59F6AF40">
      <w:pPr>
        <w:rPr>
          <w:b/>
          <w:bCs/>
        </w:rPr>
      </w:pPr>
    </w:p>
    <w:p w14:paraId="72D7B94B" w14:textId="6C42EE2B" w:rsidR="42941111" w:rsidRDefault="42941111" w:rsidP="3FDDFABB">
      <w:pPr>
        <w:rPr>
          <w:b/>
          <w:bCs/>
        </w:rPr>
      </w:pPr>
      <w:r w:rsidRPr="3FDDFABB">
        <w:rPr>
          <w:b/>
          <w:bCs/>
        </w:rPr>
        <w:t>Meeting – 11.03.26</w:t>
      </w:r>
    </w:p>
    <w:p w14:paraId="6FDD4BBB" w14:textId="0C7503B9" w:rsidR="3FDDFABB" w:rsidRDefault="42941111" w:rsidP="56462F76">
      <w:r>
        <w:t>Notes:</w:t>
      </w:r>
    </w:p>
    <w:p w14:paraId="5ECC3FBA" w14:textId="5FC990D7" w:rsidR="42941111" w:rsidRDefault="42941111" w:rsidP="56462F76">
      <w:pPr>
        <w:pStyle w:val="ListParagraph"/>
        <w:numPr>
          <w:ilvl w:val="0"/>
          <w:numId w:val="9"/>
        </w:numPr>
      </w:pPr>
      <w:r>
        <w:t>Agreed on using bank/market as main variables for H1</w:t>
      </w:r>
    </w:p>
    <w:p w14:paraId="7E910ADD" w14:textId="7B88DDA3" w:rsidR="19C66A8D" w:rsidRDefault="19C66A8D" w:rsidP="56462F76">
      <w:pPr>
        <w:pStyle w:val="ListParagraph"/>
        <w:numPr>
          <w:ilvl w:val="0"/>
          <w:numId w:val="9"/>
        </w:numPr>
      </w:pPr>
      <w:r>
        <w:t>Controls – pension system:</w:t>
      </w:r>
      <w:r w:rsidR="0490626A">
        <w:t xml:space="preserve"> explaining pension system from different angles</w:t>
      </w:r>
    </w:p>
    <w:p w14:paraId="4830DF22" w14:textId="019DB638" w:rsidR="42941111" w:rsidRDefault="42941111" w:rsidP="56462F76">
      <w:pPr>
        <w:pStyle w:val="ListParagraph"/>
        <w:numPr>
          <w:ilvl w:val="1"/>
          <w:numId w:val="9"/>
        </w:numPr>
      </w:pPr>
      <w:r>
        <w:t>pension categories</w:t>
      </w:r>
    </w:p>
    <w:p w14:paraId="1702D990" w14:textId="1A597109" w:rsidR="42941111" w:rsidRDefault="42941111" w:rsidP="56462F76">
      <w:pPr>
        <w:pStyle w:val="ListParagraph"/>
        <w:numPr>
          <w:ilvl w:val="1"/>
          <w:numId w:val="9"/>
        </w:numPr>
      </w:pPr>
      <w:r>
        <w:t>reclassification ratio</w:t>
      </w:r>
    </w:p>
    <w:p w14:paraId="5B7F0D7C" w14:textId="23A4DA5E" w:rsidR="69517250" w:rsidRDefault="69517250" w:rsidP="56462F76">
      <w:pPr>
        <w:pStyle w:val="ListParagraph"/>
        <w:numPr>
          <w:ilvl w:val="1"/>
          <w:numId w:val="9"/>
        </w:numPr>
      </w:pPr>
      <w:r>
        <w:t>d</w:t>
      </w:r>
      <w:r w:rsidR="690E56DD">
        <w:t>eath gap</w:t>
      </w:r>
    </w:p>
    <w:p w14:paraId="6EBFB73B" w14:textId="54A7593E" w:rsidR="56462F76" w:rsidRDefault="56462F76" w:rsidP="56462F76"/>
    <w:p w14:paraId="502FBB95" w14:textId="28396FBE" w:rsidR="4DE84492" w:rsidRDefault="4DE84492" w:rsidP="56462F76">
      <w:pPr>
        <w:rPr>
          <w:b/>
          <w:bCs/>
        </w:rPr>
      </w:pPr>
      <w:r w:rsidRPr="56462F76">
        <w:rPr>
          <w:b/>
          <w:bCs/>
        </w:rPr>
        <w:t>Tasks</w:t>
      </w:r>
    </w:p>
    <w:p w14:paraId="4DD0AF65" w14:textId="0673E020" w:rsidR="4DE84492" w:rsidRDefault="4DE84492" w:rsidP="56462F76">
      <w:pPr>
        <w:pStyle w:val="ListParagraph"/>
        <w:numPr>
          <w:ilvl w:val="0"/>
          <w:numId w:val="9"/>
        </w:numPr>
      </w:pPr>
      <w:r>
        <w:t>GB</w:t>
      </w:r>
    </w:p>
    <w:p w14:paraId="03B5F93B" w14:textId="7AC1160E" w:rsidR="4DE84492" w:rsidRDefault="4DE84492" w:rsidP="56462F76">
      <w:pPr>
        <w:pStyle w:val="ListParagraph"/>
        <w:numPr>
          <w:ilvl w:val="1"/>
          <w:numId w:val="9"/>
        </w:numPr>
      </w:pPr>
      <w:r>
        <w:t>Individual master for control variables</w:t>
      </w:r>
    </w:p>
    <w:p w14:paraId="154B3C65" w14:textId="4BD5B055" w:rsidR="4DE84492" w:rsidRDefault="31298314" w:rsidP="6B054970">
      <w:pPr>
        <w:pStyle w:val="ListParagraph"/>
        <w:numPr>
          <w:ilvl w:val="2"/>
          <w:numId w:val="9"/>
        </w:numPr>
        <w:rPr>
          <w:strike/>
        </w:rPr>
      </w:pPr>
      <w:r w:rsidRPr="6B054970">
        <w:rPr>
          <w:strike/>
        </w:rPr>
        <w:t>Pension system 1-3</w:t>
      </w:r>
    </w:p>
    <w:p w14:paraId="737FA0E9" w14:textId="3D30C31A" w:rsidR="4DE84492" w:rsidRDefault="31298314" w:rsidP="6B054970">
      <w:pPr>
        <w:pStyle w:val="ListParagraph"/>
        <w:numPr>
          <w:ilvl w:val="2"/>
          <w:numId w:val="9"/>
        </w:numPr>
        <w:rPr>
          <w:strike/>
        </w:rPr>
      </w:pPr>
      <w:r w:rsidRPr="6B054970">
        <w:rPr>
          <w:strike/>
        </w:rPr>
        <w:t>Replacement rate</w:t>
      </w:r>
    </w:p>
    <w:p w14:paraId="7985476B" w14:textId="4ADDB170" w:rsidR="31298314" w:rsidRDefault="31298314" w:rsidP="6B054970">
      <w:pPr>
        <w:pStyle w:val="ListParagraph"/>
        <w:numPr>
          <w:ilvl w:val="2"/>
          <w:numId w:val="9"/>
        </w:numPr>
        <w:rPr>
          <w:strike/>
          <w:lang w:val="en-GB"/>
        </w:rPr>
      </w:pPr>
      <w:proofErr w:type="spellStart"/>
      <w:r w:rsidRPr="6B054970">
        <w:rPr>
          <w:strike/>
          <w:lang w:val="en-GB"/>
        </w:rPr>
        <w:t>FinDevelopment</w:t>
      </w:r>
      <w:proofErr w:type="spellEnd"/>
    </w:p>
    <w:p w14:paraId="5C7FE04C" w14:textId="1ECBA06C" w:rsidR="029A3560" w:rsidRDefault="029A3560" w:rsidP="56462F76">
      <w:pPr>
        <w:pStyle w:val="ListParagraph"/>
        <w:numPr>
          <w:ilvl w:val="2"/>
          <w:numId w:val="9"/>
        </w:numPr>
        <w:rPr>
          <w:lang w:val="en-GB"/>
        </w:rPr>
      </w:pPr>
      <w:r w:rsidRPr="56462F76">
        <w:rPr>
          <w:lang w:val="en-GB"/>
        </w:rPr>
        <w:t>Age65</w:t>
      </w:r>
    </w:p>
    <w:p w14:paraId="6940776D" w14:textId="37989F5E" w:rsidR="4DE84492" w:rsidRDefault="4DE84492" w:rsidP="56462F76">
      <w:pPr>
        <w:pStyle w:val="ListParagraph"/>
        <w:numPr>
          <w:ilvl w:val="0"/>
          <w:numId w:val="9"/>
        </w:numPr>
      </w:pPr>
      <w:r>
        <w:t>Alex</w:t>
      </w:r>
    </w:p>
    <w:p w14:paraId="56656AC0" w14:textId="53EA02F1" w:rsidR="4DE84492" w:rsidRDefault="4DE84492" w:rsidP="56462F76">
      <w:pPr>
        <w:pStyle w:val="ListParagraph"/>
        <w:numPr>
          <w:ilvl w:val="1"/>
          <w:numId w:val="9"/>
        </w:numPr>
      </w:pPr>
      <w:r>
        <w:t>Data cleaning</w:t>
      </w:r>
    </w:p>
    <w:p w14:paraId="1C25AAAA" w14:textId="1F26D111" w:rsidR="4DE84492" w:rsidRDefault="4DE84492" w:rsidP="56462F76">
      <w:pPr>
        <w:pStyle w:val="ListParagraph"/>
        <w:numPr>
          <w:ilvl w:val="0"/>
          <w:numId w:val="9"/>
        </w:numPr>
      </w:pPr>
      <w:r>
        <w:t>Noel</w:t>
      </w:r>
    </w:p>
    <w:p w14:paraId="3B495A2E" w14:textId="79B67B10" w:rsidR="4DE84492" w:rsidRDefault="4DE84492" w:rsidP="56462F76">
      <w:pPr>
        <w:pStyle w:val="ListParagraph"/>
        <w:numPr>
          <w:ilvl w:val="1"/>
          <w:numId w:val="9"/>
        </w:numPr>
      </w:pPr>
      <w:r>
        <w:t>Slides</w:t>
      </w:r>
    </w:p>
    <w:p w14:paraId="3AA6ED89" w14:textId="3DCC4DFA" w:rsidR="4DE84492" w:rsidRDefault="4DE84492" w:rsidP="56462F76">
      <w:pPr>
        <w:pStyle w:val="ListParagraph"/>
        <w:numPr>
          <w:ilvl w:val="1"/>
          <w:numId w:val="9"/>
        </w:numPr>
      </w:pPr>
      <w:r>
        <w:t>Check Macro and Banking control variables</w:t>
      </w:r>
    </w:p>
    <w:p w14:paraId="40AD1A53" w14:textId="47B59D14" w:rsidR="6167D6C0" w:rsidRDefault="6167D6C0" w:rsidP="56462F76">
      <w:pPr>
        <w:pStyle w:val="ListParagraph"/>
        <w:numPr>
          <w:ilvl w:val="0"/>
          <w:numId w:val="9"/>
        </w:numPr>
      </w:pPr>
      <w:r>
        <w:t>Check overleaf</w:t>
      </w:r>
    </w:p>
    <w:p w14:paraId="518F3E26" w14:textId="6C3CBE11" w:rsidR="56462F76" w:rsidRDefault="56462F76" w:rsidP="56462F76">
      <w:pPr>
        <w:rPr>
          <w:b/>
          <w:bCs/>
        </w:rPr>
      </w:pPr>
    </w:p>
    <w:p w14:paraId="496D2D59" w14:textId="363CCD2B" w:rsidR="3FDDFABB" w:rsidRDefault="3FDDFABB" w:rsidP="3FDDFABB">
      <w:pPr>
        <w:rPr>
          <w:b/>
          <w:bCs/>
        </w:rPr>
      </w:pPr>
    </w:p>
    <w:p w14:paraId="51379BF4" w14:textId="058BD62C" w:rsidR="4F99FC67" w:rsidRDefault="4F99FC67" w:rsidP="6B054970">
      <w:pPr>
        <w:rPr>
          <w:b/>
          <w:bCs/>
          <w:u w:val="single"/>
        </w:rPr>
      </w:pPr>
      <w:r w:rsidRPr="6B054970">
        <w:rPr>
          <w:b/>
          <w:bCs/>
          <w:u w:val="single"/>
        </w:rPr>
        <w:t>Comments GB on variables</w:t>
      </w:r>
      <w:r w:rsidR="7C1A9BDB" w:rsidRPr="6B054970">
        <w:rPr>
          <w:b/>
          <w:bCs/>
          <w:u w:val="single"/>
        </w:rPr>
        <w:t>/data cleaning process</w:t>
      </w:r>
      <w:r w:rsidRPr="6B054970">
        <w:rPr>
          <w:b/>
          <w:bCs/>
          <w:u w:val="single"/>
        </w:rPr>
        <w:t>:</w:t>
      </w:r>
    </w:p>
    <w:p w14:paraId="5FAA5A1E" w14:textId="44B4B905" w:rsidR="6B054970" w:rsidRDefault="6B054970" w:rsidP="6B054970">
      <w:pPr>
        <w:rPr>
          <w:b/>
          <w:bCs/>
        </w:rPr>
      </w:pPr>
    </w:p>
    <w:p w14:paraId="338289D2" w14:textId="10CAE8AE" w:rsidR="4F99FC67" w:rsidRDefault="4F99FC67" w:rsidP="6B054970">
      <w:r w:rsidRPr="6B054970">
        <w:rPr>
          <w:b/>
          <w:bCs/>
          <w:color w:val="FF0000"/>
          <w:u w:val="single"/>
        </w:rPr>
        <w:t>FinStructure</w:t>
      </w:r>
      <w:r w:rsidR="72A7578E" w:rsidRPr="6B054970">
        <w:rPr>
          <w:b/>
          <w:bCs/>
          <w:color w:val="FF0000"/>
          <w:u w:val="single"/>
        </w:rPr>
        <w:t>:</w:t>
      </w:r>
      <w:r w:rsidR="72A7578E" w:rsidRPr="6B054970">
        <w:rPr>
          <w:b/>
          <w:bCs/>
          <w:color w:val="FF0000"/>
        </w:rPr>
        <w:t xml:space="preserve"> </w:t>
      </w:r>
      <w:r w:rsidR="72A7578E" w:rsidRPr="6B054970">
        <w:rPr>
          <w:i/>
          <w:iCs/>
          <w:color w:val="808080" w:themeColor="background1" w:themeShade="80"/>
        </w:rPr>
        <w:t>internal note – there are two datase</w:t>
      </w:r>
      <w:r w:rsidR="41ED46DE" w:rsidRPr="6B054970">
        <w:rPr>
          <w:i/>
          <w:iCs/>
          <w:color w:val="808080" w:themeColor="background1" w:themeShade="80"/>
        </w:rPr>
        <w:t xml:space="preserve">ts, one “as-is” </w:t>
      </w:r>
      <w:r w:rsidR="4E1D8260" w:rsidRPr="6B054970">
        <w:rPr>
          <w:i/>
          <w:iCs/>
          <w:color w:val="808080" w:themeColor="background1" w:themeShade="80"/>
        </w:rPr>
        <w:t>meaning</w:t>
      </w:r>
      <w:r w:rsidR="41ED46DE" w:rsidRPr="6B054970">
        <w:rPr>
          <w:i/>
          <w:iCs/>
          <w:color w:val="808080" w:themeColor="background1" w:themeShade="80"/>
        </w:rPr>
        <w:t xml:space="preserve"> with only numbers sourced from World bank, the other includes numbers sourced from ECB – to be honest they’re quite close.. We can run both and see if it works, if i</w:t>
      </w:r>
      <w:r w:rsidR="7EE0D27F" w:rsidRPr="6B054970">
        <w:rPr>
          <w:i/>
          <w:iCs/>
          <w:color w:val="808080" w:themeColor="background1" w:themeShade="80"/>
        </w:rPr>
        <w:t>t doesn’t then let’s stick with smaller panel (World Bank)</w:t>
      </w:r>
    </w:p>
    <w:p w14:paraId="7A894F8D" w14:textId="6AB6BB6D" w:rsidR="77CC1495" w:rsidRDefault="77CC1495" w:rsidP="6B054970">
      <w:pPr>
        <w:rPr>
          <w:i/>
          <w:iCs/>
          <w:color w:val="808080" w:themeColor="background1" w:themeShade="80"/>
        </w:rPr>
      </w:pPr>
      <w:r w:rsidRPr="6B054970">
        <w:rPr>
          <w:i/>
          <w:iCs/>
          <w:color w:val="808080" w:themeColor="background1" w:themeShade="80"/>
        </w:rPr>
        <w:t>Links:</w:t>
      </w:r>
    </w:p>
    <w:p w14:paraId="7EF66CF4" w14:textId="59EA8418" w:rsidR="77CC1495" w:rsidRDefault="77CC1495" w:rsidP="6B054970">
      <w:pPr>
        <w:rPr>
          <w:rFonts w:ascii="Calibri" w:eastAsia="Calibri" w:hAnsi="Calibri" w:cs="Arial"/>
          <w:b/>
          <w:bCs/>
          <w:i/>
          <w:iCs/>
          <w:color w:val="808080" w:themeColor="background1" w:themeShade="80"/>
        </w:rPr>
      </w:pPr>
      <w:r w:rsidRPr="6B054970">
        <w:rPr>
          <w:rFonts w:ascii="Calibri" w:eastAsia="Calibri" w:hAnsi="Calibri" w:cs="Arial"/>
          <w:b/>
          <w:bCs/>
          <w:i/>
          <w:iCs/>
          <w:color w:val="808080" w:themeColor="background1" w:themeShade="80"/>
        </w:rPr>
        <w:t>World Bank</w:t>
      </w:r>
    </w:p>
    <w:p w14:paraId="59265C6D" w14:textId="045A6714" w:rsidR="77CC1495" w:rsidRDefault="77CC1495" w:rsidP="6B054970">
      <w:pPr>
        <w:numPr>
          <w:ilvl w:val="0"/>
          <w:numId w:val="7"/>
        </w:numPr>
        <w:rPr>
          <w:rFonts w:ascii="Calibri" w:eastAsia="Calibri" w:hAnsi="Calibri" w:cs="Arial"/>
          <w:i/>
          <w:iCs/>
          <w:color w:val="808080" w:themeColor="background1" w:themeShade="80"/>
        </w:rPr>
      </w:pPr>
      <w:r w:rsidRPr="6B054970">
        <w:rPr>
          <w:rFonts w:ascii="Calibri" w:eastAsia="Calibri" w:hAnsi="Calibri" w:cs="Arial"/>
          <w:i/>
          <w:iCs/>
          <w:color w:val="808080" w:themeColor="background1" w:themeShade="80"/>
        </w:rPr>
        <w:t xml:space="preserve">Market </w:t>
      </w:r>
      <w:proofErr w:type="spellStart"/>
      <w:r w:rsidRPr="6B054970">
        <w:rPr>
          <w:rFonts w:ascii="Calibri" w:eastAsia="Calibri" w:hAnsi="Calibri" w:cs="Arial"/>
          <w:i/>
          <w:iCs/>
          <w:color w:val="808080" w:themeColor="background1" w:themeShade="80"/>
        </w:rPr>
        <w:t>capitalisation</w:t>
      </w:r>
      <w:proofErr w:type="spellEnd"/>
      <w:r w:rsidRPr="6B054970">
        <w:rPr>
          <w:rFonts w:ascii="Calibri" w:eastAsia="Calibri" w:hAnsi="Calibri" w:cs="Arial"/>
          <w:i/>
          <w:iCs/>
          <w:color w:val="808080" w:themeColor="background1" w:themeShade="80"/>
        </w:rPr>
        <w:t xml:space="preserve"> (CM.MKT.LCAP.GD.ZS): </w:t>
      </w:r>
      <w:hyperlink r:id="rId11">
        <w:r w:rsidRPr="6B054970">
          <w:rPr>
            <w:rStyle w:val="Hyperlink"/>
            <w:rFonts w:ascii="Calibri" w:eastAsia="Calibri" w:hAnsi="Calibri" w:cs="Arial"/>
            <w:i/>
            <w:iCs/>
            <w:color w:val="808080" w:themeColor="background1" w:themeShade="80"/>
          </w:rPr>
          <w:t>https://data.worldbank.org/indicator/CM.MKT.LCAP.GD.ZS</w:t>
        </w:r>
      </w:hyperlink>
    </w:p>
    <w:p w14:paraId="09DAC046" w14:textId="20FB387E" w:rsidR="77CC1495" w:rsidRDefault="77CC1495" w:rsidP="6B054970">
      <w:pPr>
        <w:numPr>
          <w:ilvl w:val="0"/>
          <w:numId w:val="7"/>
        </w:numPr>
        <w:rPr>
          <w:rFonts w:ascii="Calibri" w:eastAsia="Calibri" w:hAnsi="Calibri" w:cs="Arial"/>
          <w:i/>
          <w:iCs/>
          <w:color w:val="808080" w:themeColor="background1" w:themeShade="80"/>
        </w:rPr>
      </w:pPr>
      <w:r w:rsidRPr="6B054970">
        <w:rPr>
          <w:rFonts w:ascii="Calibri" w:eastAsia="Calibri" w:hAnsi="Calibri" w:cs="Arial"/>
          <w:i/>
          <w:iCs/>
          <w:color w:val="808080" w:themeColor="background1" w:themeShade="80"/>
        </w:rPr>
        <w:t xml:space="preserve">Private credit by banks (FD.AST.PRVT.GD.ZS): </w:t>
      </w:r>
      <w:hyperlink r:id="rId12">
        <w:r w:rsidRPr="6B054970">
          <w:rPr>
            <w:rStyle w:val="Hyperlink"/>
            <w:rFonts w:ascii="Calibri" w:eastAsia="Calibri" w:hAnsi="Calibri" w:cs="Arial"/>
            <w:i/>
            <w:iCs/>
            <w:color w:val="808080" w:themeColor="background1" w:themeShade="80"/>
          </w:rPr>
          <w:t>https://data.worldbank.org/indicator/FD.AST.PRVT.GD.ZS</w:t>
        </w:r>
      </w:hyperlink>
    </w:p>
    <w:p w14:paraId="55039885" w14:textId="0A4846A1" w:rsidR="77CC1495" w:rsidRDefault="77CC1495" w:rsidP="6B054970">
      <w:pPr>
        <w:rPr>
          <w:rFonts w:ascii="Calibri" w:eastAsia="Calibri" w:hAnsi="Calibri" w:cs="Arial"/>
          <w:b/>
          <w:bCs/>
          <w:i/>
          <w:iCs/>
          <w:color w:val="808080" w:themeColor="background1" w:themeShade="80"/>
        </w:rPr>
      </w:pPr>
      <w:r w:rsidRPr="6B054970">
        <w:rPr>
          <w:rFonts w:ascii="Calibri" w:eastAsia="Calibri" w:hAnsi="Calibri" w:cs="Arial"/>
          <w:b/>
          <w:bCs/>
          <w:i/>
          <w:iCs/>
          <w:color w:val="808080" w:themeColor="background1" w:themeShade="80"/>
        </w:rPr>
        <w:t>ECB Statistical Data Warehouse</w:t>
      </w:r>
    </w:p>
    <w:p w14:paraId="3C758BB5" w14:textId="02E2C8A0" w:rsidR="77CC1495" w:rsidRDefault="77CC1495" w:rsidP="6B054970">
      <w:pPr>
        <w:numPr>
          <w:ilvl w:val="0"/>
          <w:numId w:val="6"/>
        </w:numPr>
        <w:rPr>
          <w:rFonts w:ascii="Calibri" w:eastAsia="Calibri" w:hAnsi="Calibri" w:cs="Arial"/>
          <w:i/>
          <w:iCs/>
          <w:color w:val="808080" w:themeColor="background1" w:themeShade="80"/>
        </w:rPr>
      </w:pPr>
      <w:r w:rsidRPr="6B054970">
        <w:rPr>
          <w:rFonts w:ascii="Calibri" w:eastAsia="Calibri" w:hAnsi="Calibri" w:cs="Arial"/>
          <w:i/>
          <w:iCs/>
          <w:color w:val="808080" w:themeColor="background1" w:themeShade="80"/>
        </w:rPr>
        <w:t xml:space="preserve">Market </w:t>
      </w:r>
      <w:proofErr w:type="spellStart"/>
      <w:r w:rsidRPr="6B054970">
        <w:rPr>
          <w:rFonts w:ascii="Calibri" w:eastAsia="Calibri" w:hAnsi="Calibri" w:cs="Arial"/>
          <w:i/>
          <w:iCs/>
          <w:color w:val="808080" w:themeColor="background1" w:themeShade="80"/>
        </w:rPr>
        <w:t>capitalisation</w:t>
      </w:r>
      <w:proofErr w:type="spellEnd"/>
      <w:r w:rsidRPr="6B054970">
        <w:rPr>
          <w:rFonts w:ascii="Calibri" w:eastAsia="Calibri" w:hAnsi="Calibri" w:cs="Arial"/>
          <w:i/>
          <w:iCs/>
          <w:color w:val="808080" w:themeColor="background1" w:themeShade="80"/>
        </w:rPr>
        <w:t xml:space="preserve"> (listed shares): </w:t>
      </w:r>
      <w:hyperlink r:id="rId13">
        <w:r w:rsidRPr="6B054970">
          <w:rPr>
            <w:rStyle w:val="Hyperlink"/>
            <w:rFonts w:ascii="Calibri" w:eastAsia="Calibri" w:hAnsi="Calibri" w:cs="Arial"/>
            <w:i/>
            <w:iCs/>
            <w:color w:val="808080" w:themeColor="background1" w:themeShade="80"/>
          </w:rPr>
          <w:t>https://data.ecb.europa.eu/data/data-categories/financial-markets-and-interest-rates/securities-issues/securities-issues-statistics-csec/listed-shares</w:t>
        </w:r>
      </w:hyperlink>
    </w:p>
    <w:p w14:paraId="358E4C64" w14:textId="66A78C9E" w:rsidR="77CC1495" w:rsidRDefault="77CC1495" w:rsidP="6B054970">
      <w:pPr>
        <w:rPr>
          <w:rFonts w:ascii="Calibri" w:eastAsia="Calibri" w:hAnsi="Calibri" w:cs="Arial"/>
          <w:b/>
          <w:bCs/>
          <w:i/>
          <w:iCs/>
          <w:color w:val="808080" w:themeColor="background1" w:themeShade="80"/>
        </w:rPr>
      </w:pPr>
      <w:r w:rsidRPr="6B054970">
        <w:rPr>
          <w:rFonts w:ascii="Calibri" w:eastAsia="Calibri" w:hAnsi="Calibri" w:cs="Arial"/>
          <w:b/>
          <w:bCs/>
          <w:i/>
          <w:iCs/>
          <w:color w:val="808080" w:themeColor="background1" w:themeShade="80"/>
        </w:rPr>
        <w:t>Eurostat</w:t>
      </w:r>
    </w:p>
    <w:p w14:paraId="41FDB5A9" w14:textId="0A65F0AF" w:rsidR="77CC1495" w:rsidRDefault="77CC1495" w:rsidP="6B054970">
      <w:pPr>
        <w:numPr>
          <w:ilvl w:val="0"/>
          <w:numId w:val="5"/>
        </w:numPr>
        <w:rPr>
          <w:rFonts w:ascii="Calibri" w:eastAsia="Calibri" w:hAnsi="Calibri" w:cs="Arial"/>
          <w:i/>
          <w:iCs/>
          <w:color w:val="808080" w:themeColor="background1" w:themeShade="80"/>
        </w:rPr>
      </w:pPr>
      <w:r w:rsidRPr="6B054970">
        <w:rPr>
          <w:rFonts w:ascii="Calibri" w:eastAsia="Calibri" w:hAnsi="Calibri" w:cs="Arial"/>
          <w:i/>
          <w:iCs/>
          <w:color w:val="808080" w:themeColor="background1" w:themeShade="80"/>
        </w:rPr>
        <w:t xml:space="preserve">GDP and main components (nama_10_gdp): </w:t>
      </w:r>
      <w:hyperlink r:id="rId14">
        <w:r w:rsidRPr="6B054970">
          <w:rPr>
            <w:rStyle w:val="Hyperlink"/>
            <w:rFonts w:ascii="Calibri" w:eastAsia="Calibri" w:hAnsi="Calibri" w:cs="Arial"/>
            <w:i/>
            <w:iCs/>
            <w:color w:val="808080" w:themeColor="background1" w:themeShade="80"/>
          </w:rPr>
          <w:t>https://ec.europa.eu/eurostat/databrowser/view/nama_10_gdp__custom_20531132/default/table</w:t>
        </w:r>
      </w:hyperlink>
    </w:p>
    <w:p w14:paraId="5272AB7B" w14:textId="73B9C764" w:rsidR="77CC1495" w:rsidRDefault="77CC1495" w:rsidP="6B054970">
      <w:pPr>
        <w:rPr>
          <w:rFonts w:ascii="Calibri" w:eastAsia="Calibri" w:hAnsi="Calibri" w:cs="Arial"/>
          <w:b/>
          <w:bCs/>
          <w:i/>
          <w:iCs/>
          <w:color w:val="808080" w:themeColor="background1" w:themeShade="80"/>
        </w:rPr>
      </w:pPr>
      <w:r w:rsidRPr="6B054970">
        <w:rPr>
          <w:rFonts w:ascii="Calibri" w:eastAsia="Calibri" w:hAnsi="Calibri" w:cs="Arial"/>
          <w:b/>
          <w:bCs/>
          <w:i/>
          <w:iCs/>
          <w:color w:val="808080" w:themeColor="background1" w:themeShade="80"/>
        </w:rPr>
        <w:t>BIS Total Credit Statistics</w:t>
      </w:r>
    </w:p>
    <w:p w14:paraId="1AAEDAF8" w14:textId="715579D0" w:rsidR="77CC1495" w:rsidRDefault="77CC1495" w:rsidP="6B054970">
      <w:pPr>
        <w:numPr>
          <w:ilvl w:val="0"/>
          <w:numId w:val="4"/>
        </w:numPr>
        <w:rPr>
          <w:rFonts w:ascii="Calibri" w:eastAsia="Calibri" w:hAnsi="Calibri" w:cs="Arial"/>
          <w:i/>
          <w:iCs/>
          <w:color w:val="808080" w:themeColor="background1" w:themeShade="80"/>
        </w:rPr>
      </w:pPr>
      <w:r w:rsidRPr="6B054970">
        <w:rPr>
          <w:rFonts w:ascii="Calibri" w:eastAsia="Calibri" w:hAnsi="Calibri" w:cs="Arial"/>
          <w:i/>
          <w:iCs/>
          <w:color w:val="808080" w:themeColor="background1" w:themeShade="80"/>
        </w:rPr>
        <w:t xml:space="preserve">Switzerland — private credit by banks 2017–2024: </w:t>
      </w:r>
      <w:hyperlink r:id="rId15">
        <w:r w:rsidRPr="6B054970">
          <w:rPr>
            <w:rStyle w:val="Hyperlink"/>
            <w:rFonts w:ascii="Calibri" w:eastAsia="Calibri" w:hAnsi="Calibri" w:cs="Arial"/>
            <w:i/>
            <w:iCs/>
            <w:color w:val="808080" w:themeColor="background1" w:themeShade="80"/>
          </w:rPr>
          <w:t>https://data.bis.org/topics/TOTAL_CREDIT/BIS%2CWS_TC%2C2.0/Q.CH.P.B.M.770.A?view=observations</w:t>
        </w:r>
      </w:hyperlink>
    </w:p>
    <w:p w14:paraId="72B523AE" w14:textId="2D645AFF" w:rsidR="77CC1495" w:rsidRDefault="77CC1495" w:rsidP="6B054970">
      <w:pPr>
        <w:rPr>
          <w:rFonts w:ascii="Calibri" w:eastAsia="Calibri" w:hAnsi="Calibri" w:cs="Arial"/>
          <w:b/>
          <w:bCs/>
          <w:i/>
          <w:iCs/>
          <w:color w:val="808080" w:themeColor="background1" w:themeShade="80"/>
        </w:rPr>
      </w:pPr>
      <w:r w:rsidRPr="6B054970">
        <w:rPr>
          <w:rFonts w:ascii="Calibri" w:eastAsia="Calibri" w:hAnsi="Calibri" w:cs="Arial"/>
          <w:b/>
          <w:bCs/>
          <w:i/>
          <w:iCs/>
          <w:color w:val="808080" w:themeColor="background1" w:themeShade="80"/>
        </w:rPr>
        <w:t>Nasdaq OMX Stockholm</w:t>
      </w:r>
    </w:p>
    <w:p w14:paraId="35DAC417" w14:textId="47630FE9" w:rsidR="77CC1495" w:rsidRDefault="77CC1495" w:rsidP="6B054970">
      <w:pPr>
        <w:numPr>
          <w:ilvl w:val="0"/>
          <w:numId w:val="3"/>
        </w:numPr>
        <w:rPr>
          <w:rFonts w:ascii="Calibri" w:eastAsia="Calibri" w:hAnsi="Calibri" w:cs="Arial"/>
          <w:i/>
          <w:iCs/>
          <w:color w:val="808080" w:themeColor="background1" w:themeShade="80"/>
        </w:rPr>
      </w:pPr>
      <w:r w:rsidRPr="6B054970">
        <w:rPr>
          <w:rFonts w:ascii="Calibri" w:eastAsia="Calibri" w:hAnsi="Calibri" w:cs="Arial"/>
          <w:i/>
          <w:iCs/>
          <w:color w:val="808080" w:themeColor="background1" w:themeShade="80"/>
        </w:rPr>
        <w:t xml:space="preserve">Sweden — market </w:t>
      </w:r>
      <w:proofErr w:type="spellStart"/>
      <w:r w:rsidRPr="6B054970">
        <w:rPr>
          <w:rFonts w:ascii="Calibri" w:eastAsia="Calibri" w:hAnsi="Calibri" w:cs="Arial"/>
          <w:i/>
          <w:iCs/>
          <w:color w:val="808080" w:themeColor="background1" w:themeShade="80"/>
        </w:rPr>
        <w:t>capitalisation</w:t>
      </w:r>
      <w:proofErr w:type="spellEnd"/>
      <w:r w:rsidRPr="6B054970">
        <w:rPr>
          <w:rFonts w:ascii="Calibri" w:eastAsia="Calibri" w:hAnsi="Calibri" w:cs="Arial"/>
          <w:i/>
          <w:iCs/>
          <w:color w:val="808080" w:themeColor="background1" w:themeShade="80"/>
        </w:rPr>
        <w:t xml:space="preserve"> % of GDP: </w:t>
      </w:r>
      <w:hyperlink r:id="rId16">
        <w:r w:rsidRPr="6B054970">
          <w:rPr>
            <w:rStyle w:val="Hyperlink"/>
            <w:rFonts w:ascii="Calibri" w:eastAsia="Calibri" w:hAnsi="Calibri" w:cs="Arial"/>
            <w:i/>
            <w:iCs/>
            <w:color w:val="808080" w:themeColor="background1" w:themeShade="80"/>
          </w:rPr>
          <w:t>https://www.nasdaq.com/european-market-activity/news/statistics</w:t>
        </w:r>
      </w:hyperlink>
    </w:p>
    <w:p w14:paraId="70A701D2" w14:textId="55557362" w:rsidR="6B054970" w:rsidRDefault="6B054970" w:rsidP="6B054970">
      <w:pPr>
        <w:rPr>
          <w:i/>
          <w:iCs/>
          <w:color w:val="808080" w:themeColor="background1" w:themeShade="80"/>
        </w:rPr>
      </w:pPr>
    </w:p>
    <w:p w14:paraId="59FAB8C2" w14:textId="10206BAE" w:rsidR="77CC1495" w:rsidRDefault="77CC1495">
      <w:r>
        <w:t xml:space="preserve">The FinStructure variable is constructed following Levine (2002) as the natural logarithm of the ratio of stock market </w:t>
      </w:r>
      <w:proofErr w:type="spellStart"/>
      <w:r>
        <w:t>capitalisation</w:t>
      </w:r>
      <w:proofErr w:type="spellEnd"/>
      <w:r>
        <w:t xml:space="preserve"> to private credit by banks, both expressed as a percentage of GDP, with a (1+) adjustment in numerator and denominator to ensure the log is well-defined. The primary data source is the World Bank's World Development Indicators (indicators CM.MKT.LCAP.GD.ZS and FD.AST.PRVT.GD.ZS). Where World Bank data is unavailable for recent years, we supplement with data from the ECB Statistical Data Warehouse for market </w:t>
      </w:r>
      <w:proofErr w:type="spellStart"/>
      <w:r>
        <w:t>capitalisation</w:t>
      </w:r>
      <w:proofErr w:type="spellEnd"/>
      <w:r>
        <w:t xml:space="preserve"> — dividing absolute values by nominal GDP from Eurostat (nama_10_gdp) to obtain percentage of GDP figures — from the BIS Total Credit Statistics for Swiss private credit over 2017–2024 (Credit from Banks, domestic to Private non-financial sector, percentage of GDP, adjusted for breaks), and from Nasdaq OMX Stockholm for Swedish market </w:t>
      </w:r>
      <w:proofErr w:type="spellStart"/>
      <w:r>
        <w:t>capitalisation</w:t>
      </w:r>
      <w:proofErr w:type="spellEnd"/>
      <w:r>
        <w:t xml:space="preserve"> as a percentage of nominal GDP. As the BIS series exhibits a systematic level difference relative to the World Bank in overlapping years, a correction factor equal to the average gap is applied. Ireland is excluded due to large discrepancies between World Bank and ECB market </w:t>
      </w:r>
      <w:proofErr w:type="spellStart"/>
      <w:r>
        <w:t>capitalisation</w:t>
      </w:r>
      <w:proofErr w:type="spellEnd"/>
      <w:r>
        <w:t xml:space="preserve"> figures, attributable to well-known multinational distortions in Irish national accounts. EU member states not covered by either source are also excluded. The resulting panel is unbalanced.</w:t>
      </w:r>
    </w:p>
    <w:p w14:paraId="4E731148" w14:textId="5243BB04" w:rsidR="6B054970" w:rsidRDefault="6B054970" w:rsidP="6B054970"/>
    <w:p w14:paraId="123C7CDC" w14:textId="54BD7924" w:rsidR="1EF138EF" w:rsidRDefault="1EF138EF" w:rsidP="6B054970">
      <w:proofErr w:type="spellStart"/>
      <w:r w:rsidRPr="6B054970">
        <w:rPr>
          <w:b/>
          <w:bCs/>
          <w:color w:val="FF0000"/>
          <w:u w:val="single"/>
        </w:rPr>
        <w:t>PensionSystemClassification</w:t>
      </w:r>
      <w:proofErr w:type="spellEnd"/>
      <w:r w:rsidRPr="6B054970">
        <w:rPr>
          <w:b/>
          <w:bCs/>
          <w:color w:val="FF0000"/>
          <w:u w:val="single"/>
        </w:rPr>
        <w:t>:</w:t>
      </w:r>
      <w:r w:rsidRPr="6B054970">
        <w:rPr>
          <w:color w:val="FF0000"/>
        </w:rPr>
        <w:t xml:space="preserve"> </w:t>
      </w:r>
      <w:r w:rsidR="08E0ED85" w:rsidRPr="6B054970">
        <w:rPr>
          <w:i/>
          <w:iCs/>
          <w:color w:val="A6A6A6" w:themeColor="background1" w:themeShade="A6"/>
        </w:rPr>
        <w:t xml:space="preserve">With Denmark and Ireland excluded, the </w:t>
      </w:r>
      <w:proofErr w:type="spellStart"/>
      <w:r w:rsidR="08E0ED85" w:rsidRPr="6B054970">
        <w:rPr>
          <w:i/>
          <w:iCs/>
          <w:color w:val="A6A6A6" w:themeColor="background1" w:themeShade="A6"/>
        </w:rPr>
        <w:t>Beveridgean</w:t>
      </w:r>
      <w:proofErr w:type="spellEnd"/>
      <w:r w:rsidR="08E0ED85" w:rsidRPr="6B054970">
        <w:rPr>
          <w:i/>
          <w:iCs/>
          <w:color w:val="A6A6A6" w:themeColor="background1" w:themeShade="A6"/>
        </w:rPr>
        <w:t xml:space="preserve"> group shrinks to only 3 countries (Finland, Sweden, Netherlands), making it difficult to precisely identify a separate coefficient. A single Bismarckian dummy (1 = Bismarckian, 0 = otherwise) would be statistically more robust. Worth discussing with the group whether the </w:t>
      </w:r>
      <w:proofErr w:type="spellStart"/>
      <w:r w:rsidR="08E0ED85" w:rsidRPr="6B054970">
        <w:rPr>
          <w:i/>
          <w:iCs/>
          <w:color w:val="A6A6A6" w:themeColor="background1" w:themeShade="A6"/>
        </w:rPr>
        <w:t>Beveridgean</w:t>
      </w:r>
      <w:proofErr w:type="spellEnd"/>
      <w:r w:rsidR="08E0ED85" w:rsidRPr="6B054970">
        <w:rPr>
          <w:i/>
          <w:iCs/>
          <w:color w:val="A6A6A6" w:themeColor="background1" w:themeShade="A6"/>
        </w:rPr>
        <w:t xml:space="preserve"> vs Multipillar distinction is theoretically important enough to justify keeping two dummies</w:t>
      </w:r>
    </w:p>
    <w:p w14:paraId="07F9D081" w14:textId="6F7BDB95" w:rsidR="08E0ED85" w:rsidRDefault="08E0ED85">
      <w:r>
        <w:t xml:space="preserve">Pension systems are classified following Ebbinghaus (2021), </w:t>
      </w:r>
      <w:proofErr w:type="spellStart"/>
      <w:r>
        <w:t>Werding</w:t>
      </w:r>
      <w:proofErr w:type="spellEnd"/>
      <w:r>
        <w:t xml:space="preserve"> (2003), and OECD Pensions at a Glance (2024) into three categories: Bismarckian systems (earnings-related, contribution-based, dominant in Continental and Southern Europe), </w:t>
      </w:r>
      <w:proofErr w:type="spellStart"/>
      <w:r>
        <w:t>Beveridgean</w:t>
      </w:r>
      <w:proofErr w:type="spellEnd"/>
      <w:r>
        <w:t xml:space="preserve"> systems (flat-rate, universal, tax-funded, dominant in Nordic countries), and Multipillar/Mixed systems (combination of public mandatory and private funded pillars). We encode this classification using two dummy variables — Bismarckian and </w:t>
      </w:r>
      <w:proofErr w:type="spellStart"/>
      <w:r>
        <w:t>Beveridgean</w:t>
      </w:r>
      <w:proofErr w:type="spellEnd"/>
      <w:r>
        <w:t xml:space="preserve"> — with Multipillar as the baseline category.</w:t>
      </w:r>
    </w:p>
    <w:p w14:paraId="75623CFD" w14:textId="2CF72309" w:rsidR="6B054970" w:rsidRDefault="6B054970"/>
    <w:p w14:paraId="2BE2F05E" w14:textId="2F374FFE" w:rsidR="6B054970" w:rsidRDefault="6B054970"/>
    <w:p w14:paraId="5887EC2C" w14:textId="0A176BE8" w:rsidR="6B054970" w:rsidRDefault="6B054970"/>
    <w:p w14:paraId="063DBD52" w14:textId="6F04BA3E" w:rsidR="6B054970" w:rsidRDefault="6B054970">
      <w:r>
        <w:br w:type="page"/>
      </w:r>
    </w:p>
    <w:p w14:paraId="45FD51A8" w14:textId="0953BB64" w:rsidR="276D46AE" w:rsidRDefault="276D46AE" w:rsidP="6B054970">
      <w:pPr>
        <w:rPr>
          <w:i/>
          <w:iCs/>
          <w:color w:val="A6A6A6" w:themeColor="background1" w:themeShade="A6"/>
        </w:rPr>
      </w:pPr>
      <w:proofErr w:type="spellStart"/>
      <w:r w:rsidRPr="6B054970">
        <w:rPr>
          <w:b/>
          <w:bCs/>
          <w:color w:val="FF0000"/>
          <w:u w:val="single"/>
        </w:rPr>
        <w:t>AggregateReplacementRatio</w:t>
      </w:r>
      <w:proofErr w:type="spellEnd"/>
      <w:r w:rsidRPr="6B054970">
        <w:rPr>
          <w:b/>
          <w:bCs/>
          <w:color w:val="FF0000"/>
          <w:u w:val="single"/>
        </w:rPr>
        <w:t>:</w:t>
      </w:r>
      <w:r w:rsidRPr="6B054970">
        <w:rPr>
          <w:color w:val="FF0000"/>
        </w:rPr>
        <w:t xml:space="preserve"> </w:t>
      </w:r>
    </w:p>
    <w:p w14:paraId="3236B300" w14:textId="6A21D0A7" w:rsidR="276D46AE" w:rsidRDefault="276D46AE">
      <w:r>
        <w:t xml:space="preserve">The aggregate replacement ratio is defined as the gross median individual pension income of the population aged 65–74 relative to the gross median individual earnings of the population aged 55–64. Following Scharfstein (2018), who documents that higher public pension replacement rates are associated with more bank-based financial systems and greater household deposit holdings, and Bottazzi, </w:t>
      </w:r>
      <w:proofErr w:type="spellStart"/>
      <w:r>
        <w:t>Jappelli</w:t>
      </w:r>
      <w:proofErr w:type="spellEnd"/>
      <w:r>
        <w:t xml:space="preserve"> and Padula (2006), who show that pension generosity substitutes for private wealth accumulation, we use this variable as a proxy for the generosity of public pension systems across countries. Data are sourced from Eurostat (dataset tespm100) and cover EU-27 member states plus Switzerland over 2010–2025.</w:t>
      </w:r>
    </w:p>
    <w:p w14:paraId="23858331" w14:textId="6D4575AD" w:rsidR="6B054970" w:rsidRDefault="6B054970" w:rsidP="6B054970">
      <w:pPr>
        <w:rPr>
          <w:b/>
          <w:bCs/>
        </w:rPr>
      </w:pPr>
    </w:p>
    <w:p w14:paraId="170B7B2F" w14:textId="2F8F5709" w:rsidR="6B054970" w:rsidRDefault="6B054970" w:rsidP="6B054970">
      <w:pPr>
        <w:rPr>
          <w:b/>
          <w:bCs/>
        </w:rPr>
      </w:pPr>
    </w:p>
    <w:p w14:paraId="49910E6A" w14:textId="21DE467E" w:rsidR="6F101BB9" w:rsidRDefault="6F101BB9" w:rsidP="6B054970">
      <w:pPr>
        <w:rPr>
          <w:b/>
          <w:bCs/>
          <w:color w:val="FF0000"/>
          <w:u w:val="single"/>
        </w:rPr>
      </w:pPr>
      <w:r w:rsidRPr="6B054970">
        <w:rPr>
          <w:b/>
          <w:bCs/>
          <w:color w:val="FF0000"/>
          <w:u w:val="single"/>
        </w:rPr>
        <w:t>Age65:</w:t>
      </w:r>
    </w:p>
    <w:p w14:paraId="21793890" w14:textId="30E9E87E" w:rsidR="6F101BB9" w:rsidRDefault="6F101BB9">
      <w:r>
        <w:t xml:space="preserve">The share of the population aged 65 and above (% of total population) is sourced from the World Bank's World Development Indicators (indicator SP.POP.65UP.TO.ZS) for EU-27 member states plus Switzerland over the period 2010–2025. This variable serves as the primary measure of population aging in our analysis. Following Doerr, </w:t>
      </w:r>
      <w:proofErr w:type="spellStart"/>
      <w:r>
        <w:t>Kabaš</w:t>
      </w:r>
      <w:proofErr w:type="spellEnd"/>
      <w:r>
        <w:t xml:space="preserve"> and Ongena (2024) and Avramidis and Pennacchi (2025), we use the broad elderly population share as the key driver of retail deposit inflows, rather than a narrower age cutoff, as both papers demonstrate that the 65+ threshold most robustly captures the relationship between demographic aging and bank deposit funding. From a life-cycle perspective, individuals above retirement age tend to hold a disproportionately large share of their wealth in liquid deposit accounts, either as a precautionary buffer or pending bequest decisions, making this age group the primary source of retail deposit supply at the banking system level. The data require minimal cleaning — country names are matched to our EU-27 + Switzerland definition and the dataset is reshaped from wide to long format with one observation per country-year.</w:t>
      </w:r>
    </w:p>
    <w:p w14:paraId="1073A436" w14:textId="0FF9D965" w:rsidR="6B054970" w:rsidRDefault="6B054970" w:rsidP="6B054970">
      <w:pPr>
        <w:rPr>
          <w:b/>
          <w:bCs/>
        </w:rPr>
      </w:pPr>
    </w:p>
    <w:p w14:paraId="687587B7" w14:textId="1834FEB6" w:rsidR="6B054970" w:rsidRDefault="6B054970" w:rsidP="6B054970">
      <w:pPr>
        <w:rPr>
          <w:b/>
          <w:bCs/>
        </w:rPr>
      </w:pPr>
    </w:p>
    <w:p w14:paraId="2F02BCFA" w14:textId="0A0ABB51" w:rsidR="30A6BC27" w:rsidRDefault="1FCA0DAC" w:rsidP="30A6BC27">
      <w:pPr>
        <w:rPr>
          <w:b/>
          <w:bCs/>
        </w:rPr>
      </w:pPr>
      <w:r w:rsidRPr="31DC3C7F">
        <w:rPr>
          <w:b/>
          <w:bCs/>
        </w:rPr>
        <w:t>Regression Notes – 16.03.26 - GB</w:t>
      </w:r>
    </w:p>
    <w:p w14:paraId="6A07EBF2" w14:textId="4827062C" w:rsidR="1FCA0DAC" w:rsidRDefault="1FCA0DAC" w:rsidP="31DC3C7F">
      <w:pPr>
        <w:pStyle w:val="Heading2"/>
        <w:spacing w:before="299" w:after="299"/>
      </w:pPr>
      <w:r w:rsidRPr="31DC3C7F">
        <w:rPr>
          <w:rFonts w:ascii="Calibri" w:eastAsia="Calibri" w:hAnsi="Calibri" w:cs="Calibri"/>
          <w:b/>
          <w:bCs/>
          <w:sz w:val="36"/>
          <w:szCs w:val="36"/>
        </w:rPr>
        <w:t>Full Methodology Guide — Your Paper</w:t>
      </w:r>
    </w:p>
    <w:p w14:paraId="5D38710A" w14:textId="5BA2F2D7" w:rsidR="1FCA0DAC" w:rsidRDefault="1FCA0DAC" w:rsidP="31DC3C7F">
      <w:pPr>
        <w:pStyle w:val="Heading3"/>
        <w:spacing w:before="281" w:after="281"/>
      </w:pPr>
      <w:r w:rsidRPr="31DC3C7F">
        <w:rPr>
          <w:rFonts w:ascii="Calibri" w:eastAsia="Calibri" w:hAnsi="Calibri" w:cs="Calibri"/>
          <w:b/>
          <w:bCs/>
        </w:rPr>
        <w:t>The Identification Story (Write This First)</w:t>
      </w:r>
    </w:p>
    <w:p w14:paraId="79BF7233" w14:textId="548E7736" w:rsidR="1FCA0DAC" w:rsidRDefault="1FCA0DAC" w:rsidP="31DC3C7F">
      <w:pPr>
        <w:spacing w:before="240" w:after="240"/>
      </w:pPr>
      <w:r w:rsidRPr="31DC3C7F">
        <w:rPr>
          <w:rFonts w:ascii="Calibri" w:eastAsia="Calibri" w:hAnsi="Calibri" w:cs="Calibri"/>
        </w:rPr>
        <w:t>Before any equation, your paper needs one clear paragraph explaining where your variation comes from. Here it is, drafted for you:</w:t>
      </w:r>
    </w:p>
    <w:p w14:paraId="7B5662E7" w14:textId="51B0ED3F" w:rsidR="1FCA0DAC" w:rsidRDefault="1FCA0DAC" w:rsidP="31DC3C7F">
      <w:pPr>
        <w:spacing w:before="240" w:after="240"/>
      </w:pPr>
      <w:r w:rsidRPr="31DC3C7F">
        <w:rPr>
          <w:rFonts w:ascii="Calibri" w:eastAsia="Calibri" w:hAnsi="Calibri" w:cs="Calibri"/>
          <w:i/>
          <w:iCs/>
        </w:rPr>
        <w:t>"We exploit variation in population aging and financial system structure across 28 European countries over 2010–2024 to identify their effect on savings bank deposit funding. Our main independent variables — the share of population aged 65+ and the Levine (2002) financial structure index — vary at the country × year level and are assigned to all savings banks operating within that country-year. The 2010–2024 window is particularly suited for this analysis: it captures a structural shift in European financial systems following the Global Financial Crisis, during which several previously bank-based systems moved meaningfully toward market-based intermediation, generating within-country variation in FinStructure that supplements the well-documented cross-country heterogeneity."</w:t>
      </w:r>
    </w:p>
    <w:p w14:paraId="3AAD1609" w14:textId="086F3764" w:rsidR="1FCA0DAC" w:rsidRDefault="1FCA0DAC" w:rsidP="31DC3C7F">
      <w:pPr>
        <w:spacing w:before="240" w:after="240"/>
      </w:pPr>
      <w:r w:rsidRPr="31DC3C7F">
        <w:rPr>
          <w:rFonts w:ascii="Calibri" w:eastAsia="Calibri" w:hAnsi="Calibri" w:cs="Calibri"/>
        </w:rPr>
        <w:t>This paragraph does three things at once: justifies the sample period, explains your identifying variation, and pre-empts the reviewer question about whether FinStructure is just a cross-sectional variable.</w:t>
      </w:r>
    </w:p>
    <w:p w14:paraId="1EA68793" w14:textId="6E6536D0" w:rsidR="31DC3C7F" w:rsidRDefault="31DC3C7F"/>
    <w:p w14:paraId="7CE00134" w14:textId="389F29D0" w:rsidR="1FCA0DAC" w:rsidRDefault="1FCA0DAC" w:rsidP="31DC3C7F">
      <w:pPr>
        <w:pStyle w:val="Heading3"/>
        <w:spacing w:before="281" w:after="281"/>
      </w:pPr>
      <w:r w:rsidRPr="31DC3C7F">
        <w:rPr>
          <w:rFonts w:ascii="Calibri" w:eastAsia="Calibri" w:hAnsi="Calibri" w:cs="Calibri"/>
          <w:b/>
          <w:bCs/>
        </w:rPr>
        <w:t>The Five-Model Regression Sequence</w:t>
      </w:r>
    </w:p>
    <w:p w14:paraId="271A03D0" w14:textId="44D3D58F" w:rsidR="1FCA0DAC" w:rsidRDefault="1FCA0DAC" w:rsidP="31DC3C7F">
      <w:pPr>
        <w:spacing w:before="240" w:after="240"/>
      </w:pPr>
      <w:r w:rsidRPr="31DC3C7F">
        <w:rPr>
          <w:rFonts w:ascii="Calibri" w:eastAsia="Calibri" w:hAnsi="Calibri" w:cs="Calibri"/>
        </w:rPr>
        <w:t>Your equation at the bank level is:</w:t>
      </w:r>
    </w:p>
    <w:p w14:paraId="00BCA270" w14:textId="08CF6EC4" w:rsidR="1FCA0DAC" w:rsidRDefault="1FCA0DAC" w:rsidP="31DC3C7F">
      <w:pPr>
        <w:spacing w:before="240" w:after="240"/>
      </w:pPr>
      <w:proofErr w:type="spellStart"/>
      <w:r w:rsidRPr="31DC3C7F">
        <w:rPr>
          <w:rFonts w:ascii="Calibri" w:eastAsia="Calibri" w:hAnsi="Calibri" w:cs="Calibri"/>
          <w:b/>
          <w:bCs/>
        </w:rPr>
        <w:t>DepositRatio_ict</w:t>
      </w:r>
      <w:proofErr w:type="spellEnd"/>
      <w:r w:rsidRPr="31DC3C7F">
        <w:rPr>
          <w:rFonts w:ascii="Calibri" w:eastAsia="Calibri" w:hAnsi="Calibri" w:cs="Calibri"/>
          <w:b/>
          <w:bCs/>
        </w:rPr>
        <w:t xml:space="preserve"> = α + β₁·Age65_ct + β₂·</w:t>
      </w:r>
      <w:proofErr w:type="spellStart"/>
      <w:r w:rsidRPr="31DC3C7F">
        <w:rPr>
          <w:rFonts w:ascii="Calibri" w:eastAsia="Calibri" w:hAnsi="Calibri" w:cs="Calibri"/>
          <w:b/>
          <w:bCs/>
        </w:rPr>
        <w:t>FinStructure_ct</w:t>
      </w:r>
      <w:proofErr w:type="spellEnd"/>
      <w:r w:rsidRPr="31DC3C7F">
        <w:rPr>
          <w:rFonts w:ascii="Calibri" w:eastAsia="Calibri" w:hAnsi="Calibri" w:cs="Calibri"/>
          <w:b/>
          <w:bCs/>
        </w:rPr>
        <w:t xml:space="preserve"> + β₃·(Age65 × FinStructure)_</w:t>
      </w:r>
      <w:proofErr w:type="spellStart"/>
      <w:r w:rsidRPr="31DC3C7F">
        <w:rPr>
          <w:rFonts w:ascii="Calibri" w:eastAsia="Calibri" w:hAnsi="Calibri" w:cs="Calibri"/>
          <w:b/>
          <w:bCs/>
        </w:rPr>
        <w:t>ct</w:t>
      </w:r>
      <w:proofErr w:type="spellEnd"/>
      <w:r w:rsidRPr="31DC3C7F">
        <w:rPr>
          <w:rFonts w:ascii="Calibri" w:eastAsia="Calibri" w:hAnsi="Calibri" w:cs="Calibri"/>
          <w:b/>
          <w:bCs/>
        </w:rPr>
        <w:t xml:space="preserve"> + β₄·</w:t>
      </w:r>
      <w:proofErr w:type="spellStart"/>
      <w:r w:rsidRPr="31DC3C7F">
        <w:rPr>
          <w:rFonts w:ascii="Calibri" w:eastAsia="Calibri" w:hAnsi="Calibri" w:cs="Calibri"/>
          <w:b/>
          <w:bCs/>
        </w:rPr>
        <w:t>ARR_ct</w:t>
      </w:r>
      <w:proofErr w:type="spellEnd"/>
      <w:r w:rsidRPr="31DC3C7F">
        <w:rPr>
          <w:rFonts w:ascii="Calibri" w:eastAsia="Calibri" w:hAnsi="Calibri" w:cs="Calibri"/>
          <w:b/>
          <w:bCs/>
        </w:rPr>
        <w:t xml:space="preserve"> + β₅·</w:t>
      </w:r>
      <w:proofErr w:type="spellStart"/>
      <w:r w:rsidRPr="31DC3C7F">
        <w:rPr>
          <w:rFonts w:ascii="Calibri" w:eastAsia="Calibri" w:hAnsi="Calibri" w:cs="Calibri"/>
          <w:b/>
          <w:bCs/>
        </w:rPr>
        <w:t>DeathGap_ct</w:t>
      </w:r>
      <w:proofErr w:type="spellEnd"/>
      <w:r w:rsidRPr="31DC3C7F">
        <w:rPr>
          <w:rFonts w:ascii="Calibri" w:eastAsia="Calibri" w:hAnsi="Calibri" w:cs="Calibri"/>
          <w:b/>
          <w:bCs/>
        </w:rPr>
        <w:t xml:space="preserve"> + β₆·</w:t>
      </w:r>
      <w:proofErr w:type="spellStart"/>
      <w:r w:rsidRPr="31DC3C7F">
        <w:rPr>
          <w:rFonts w:ascii="Calibri" w:eastAsia="Calibri" w:hAnsi="Calibri" w:cs="Calibri"/>
          <w:b/>
          <w:bCs/>
        </w:rPr>
        <w:t>Bismarckian_c</w:t>
      </w:r>
      <w:proofErr w:type="spellEnd"/>
      <w:r w:rsidRPr="31DC3C7F">
        <w:rPr>
          <w:rFonts w:ascii="Calibri" w:eastAsia="Calibri" w:hAnsi="Calibri" w:cs="Calibri"/>
          <w:b/>
          <w:bCs/>
        </w:rPr>
        <w:t xml:space="preserve"> + β₇·</w:t>
      </w:r>
      <w:proofErr w:type="spellStart"/>
      <w:r w:rsidRPr="31DC3C7F">
        <w:rPr>
          <w:rFonts w:ascii="Calibri" w:eastAsia="Calibri" w:hAnsi="Calibri" w:cs="Calibri"/>
          <w:b/>
          <w:bCs/>
        </w:rPr>
        <w:t>Beveridgean_c</w:t>
      </w:r>
      <w:proofErr w:type="spellEnd"/>
      <w:r w:rsidRPr="31DC3C7F">
        <w:rPr>
          <w:rFonts w:ascii="Calibri" w:eastAsia="Calibri" w:hAnsi="Calibri" w:cs="Calibri"/>
          <w:b/>
          <w:bCs/>
        </w:rPr>
        <w:t xml:space="preserve"> + </w:t>
      </w:r>
      <w:proofErr w:type="spellStart"/>
      <w:r w:rsidRPr="31DC3C7F">
        <w:rPr>
          <w:rFonts w:ascii="Calibri" w:eastAsia="Calibri" w:hAnsi="Calibri" w:cs="Calibri"/>
          <w:b/>
          <w:bCs/>
        </w:rPr>
        <w:t>γ·BankControls_it</w:t>
      </w:r>
      <w:proofErr w:type="spellEnd"/>
      <w:r w:rsidRPr="31DC3C7F">
        <w:rPr>
          <w:rFonts w:ascii="Calibri" w:eastAsia="Calibri" w:hAnsi="Calibri" w:cs="Calibri"/>
          <w:b/>
          <w:bCs/>
        </w:rPr>
        <w:t xml:space="preserve"> + </w:t>
      </w:r>
      <w:proofErr w:type="spellStart"/>
      <w:r w:rsidRPr="31DC3C7F">
        <w:rPr>
          <w:rFonts w:ascii="Calibri" w:eastAsia="Calibri" w:hAnsi="Calibri" w:cs="Calibri"/>
          <w:b/>
          <w:bCs/>
        </w:rPr>
        <w:t>δ·MacroControls_ct</w:t>
      </w:r>
      <w:proofErr w:type="spellEnd"/>
      <w:r w:rsidRPr="31DC3C7F">
        <w:rPr>
          <w:rFonts w:ascii="Calibri" w:eastAsia="Calibri" w:hAnsi="Calibri" w:cs="Calibri"/>
          <w:b/>
          <w:bCs/>
        </w:rPr>
        <w:t xml:space="preserve"> + </w:t>
      </w:r>
      <w:proofErr w:type="spellStart"/>
      <w:r w:rsidRPr="31DC3C7F">
        <w:rPr>
          <w:rFonts w:ascii="Calibri" w:eastAsia="Calibri" w:hAnsi="Calibri" w:cs="Calibri"/>
          <w:b/>
          <w:bCs/>
        </w:rPr>
        <w:t>μ_i</w:t>
      </w:r>
      <w:proofErr w:type="spellEnd"/>
      <w:r w:rsidRPr="31DC3C7F">
        <w:rPr>
          <w:rFonts w:ascii="Calibri" w:eastAsia="Calibri" w:hAnsi="Calibri" w:cs="Calibri"/>
          <w:b/>
          <w:bCs/>
        </w:rPr>
        <w:t xml:space="preserve"> + </w:t>
      </w:r>
      <w:proofErr w:type="spellStart"/>
      <w:r w:rsidRPr="31DC3C7F">
        <w:rPr>
          <w:rFonts w:ascii="Calibri" w:eastAsia="Calibri" w:hAnsi="Calibri" w:cs="Calibri"/>
          <w:b/>
          <w:bCs/>
        </w:rPr>
        <w:t>λ_t</w:t>
      </w:r>
      <w:proofErr w:type="spellEnd"/>
      <w:r w:rsidRPr="31DC3C7F">
        <w:rPr>
          <w:rFonts w:ascii="Calibri" w:eastAsia="Calibri" w:hAnsi="Calibri" w:cs="Calibri"/>
          <w:b/>
          <w:bCs/>
        </w:rPr>
        <w:t xml:space="preserve"> + </w:t>
      </w:r>
      <w:proofErr w:type="spellStart"/>
      <w:r w:rsidRPr="31DC3C7F">
        <w:rPr>
          <w:rFonts w:ascii="Calibri" w:eastAsia="Calibri" w:hAnsi="Calibri" w:cs="Calibri"/>
          <w:b/>
          <w:bCs/>
        </w:rPr>
        <w:t>ε_ict</w:t>
      </w:r>
      <w:proofErr w:type="spellEnd"/>
    </w:p>
    <w:p w14:paraId="55148DB3" w14:textId="0C2C946E" w:rsidR="1FCA0DAC" w:rsidRDefault="1FCA0DAC" w:rsidP="31DC3C7F">
      <w:pPr>
        <w:spacing w:before="240" w:after="240"/>
      </w:pPr>
      <w:r w:rsidRPr="31DC3C7F">
        <w:rPr>
          <w:rFonts w:ascii="Calibri" w:eastAsia="Calibri" w:hAnsi="Calibri" w:cs="Calibri"/>
        </w:rPr>
        <w:t xml:space="preserve">Where </w:t>
      </w:r>
      <w:r w:rsidRPr="31DC3C7F">
        <w:rPr>
          <w:rFonts w:ascii="Calibri" w:eastAsia="Calibri" w:hAnsi="Calibri" w:cs="Calibri"/>
          <w:i/>
          <w:iCs/>
        </w:rPr>
        <w:t>i</w:t>
      </w:r>
      <w:r w:rsidRPr="31DC3C7F">
        <w:rPr>
          <w:rFonts w:ascii="Calibri" w:eastAsia="Calibri" w:hAnsi="Calibri" w:cs="Calibri"/>
        </w:rPr>
        <w:t xml:space="preserve"> = bank, </w:t>
      </w:r>
      <w:r w:rsidRPr="31DC3C7F">
        <w:rPr>
          <w:rFonts w:ascii="Calibri" w:eastAsia="Calibri" w:hAnsi="Calibri" w:cs="Calibri"/>
          <w:i/>
          <w:iCs/>
        </w:rPr>
        <w:t>c</w:t>
      </w:r>
      <w:r w:rsidRPr="31DC3C7F">
        <w:rPr>
          <w:rFonts w:ascii="Calibri" w:eastAsia="Calibri" w:hAnsi="Calibri" w:cs="Calibri"/>
        </w:rPr>
        <w:t xml:space="preserve"> = country, </w:t>
      </w:r>
      <w:r w:rsidRPr="31DC3C7F">
        <w:rPr>
          <w:rFonts w:ascii="Calibri" w:eastAsia="Calibri" w:hAnsi="Calibri" w:cs="Calibri"/>
          <w:i/>
          <w:iCs/>
        </w:rPr>
        <w:t>t</w:t>
      </w:r>
      <w:r w:rsidRPr="31DC3C7F">
        <w:rPr>
          <w:rFonts w:ascii="Calibri" w:eastAsia="Calibri" w:hAnsi="Calibri" w:cs="Calibri"/>
        </w:rPr>
        <w:t xml:space="preserve"> = year.</w:t>
      </w:r>
    </w:p>
    <w:p w14:paraId="0499CF83" w14:textId="573B1944" w:rsidR="1FCA0DAC" w:rsidRDefault="1FCA0DAC" w:rsidP="31DC3C7F">
      <w:pPr>
        <w:spacing w:before="240" w:after="240"/>
      </w:pPr>
      <w:r w:rsidRPr="31DC3C7F">
        <w:rPr>
          <w:rFonts w:ascii="Calibri" w:eastAsia="Calibri" w:hAnsi="Calibri" w:cs="Calibri"/>
        </w:rPr>
        <w:t>Your five models map precisely to this as follows:</w:t>
      </w:r>
    </w:p>
    <w:p w14:paraId="6F7E9A50" w14:textId="30D41BCA" w:rsidR="1FCA0DAC" w:rsidRDefault="1FCA0DAC" w:rsidP="31DC3C7F">
      <w:pPr>
        <w:spacing w:before="240" w:after="240"/>
      </w:pPr>
      <w:r w:rsidRPr="31DC3C7F">
        <w:rPr>
          <w:rFonts w:ascii="Calibri" w:eastAsia="Calibri" w:hAnsi="Calibri" w:cs="Calibri"/>
          <w:b/>
          <w:bCs/>
        </w:rPr>
        <w:t>Model 1 — Baseline aging:</w:t>
      </w:r>
      <w:r w:rsidRPr="31DC3C7F">
        <w:rPr>
          <w:rFonts w:ascii="Calibri" w:eastAsia="Calibri" w:hAnsi="Calibri" w:cs="Calibri"/>
        </w:rPr>
        <w:t xml:space="preserve"> β₁ only, no fixed effects, no controls. This is your raw OLS. It will almost certainly be upward biased due to omitted variables, but it establishes the unconditional correlation and gives reviewers a benchmark.</w:t>
      </w:r>
    </w:p>
    <w:p w14:paraId="79421CFB" w14:textId="095DC70A" w:rsidR="1FCA0DAC" w:rsidRDefault="1FCA0DAC" w:rsidP="31DC3C7F">
      <w:pPr>
        <w:spacing w:before="240" w:after="240"/>
      </w:pPr>
      <w:r w:rsidRPr="31DC3C7F">
        <w:rPr>
          <w:rFonts w:ascii="Calibri" w:eastAsia="Calibri" w:hAnsi="Calibri" w:cs="Calibri"/>
          <w:b/>
          <w:bCs/>
        </w:rPr>
        <w:t>Model 2 — Add FinStructure and interaction:</w:t>
      </w:r>
      <w:r w:rsidRPr="31DC3C7F">
        <w:rPr>
          <w:rFonts w:ascii="Calibri" w:eastAsia="Calibri" w:hAnsi="Calibri" w:cs="Calibri"/>
        </w:rPr>
        <w:t xml:space="preserve"> Add β₂ and β₃. This is your primary hypothesis test. β₃ is the coefficient you care most about for H1 — it tells you how the aging-deposit relationship shifts as the financial system becomes more market-based. The expected sign is negative: aging matters more positively for deposits in bank-based systems.</w:t>
      </w:r>
    </w:p>
    <w:p w14:paraId="2C7D2A29" w14:textId="6C54AA3D" w:rsidR="1FCA0DAC" w:rsidRDefault="1FCA0DAC" w:rsidP="31DC3C7F">
      <w:pPr>
        <w:spacing w:before="240" w:after="240"/>
      </w:pPr>
      <w:r w:rsidRPr="31DC3C7F">
        <w:rPr>
          <w:rFonts w:ascii="Calibri" w:eastAsia="Calibri" w:hAnsi="Calibri" w:cs="Calibri"/>
          <w:b/>
          <w:bCs/>
        </w:rPr>
        <w:t>Model 3 — Add pension controls:</w:t>
      </w:r>
      <w:r w:rsidRPr="31DC3C7F">
        <w:rPr>
          <w:rFonts w:ascii="Calibri" w:eastAsia="Calibri" w:hAnsi="Calibri" w:cs="Calibri"/>
        </w:rPr>
        <w:t xml:space="preserve"> Add β₄ (ARR), β₅ (</w:t>
      </w:r>
      <w:proofErr w:type="spellStart"/>
      <w:r w:rsidRPr="31DC3C7F">
        <w:rPr>
          <w:rFonts w:ascii="Calibri" w:eastAsia="Calibri" w:hAnsi="Calibri" w:cs="Calibri"/>
        </w:rPr>
        <w:t>DeathGap</w:t>
      </w:r>
      <w:proofErr w:type="spellEnd"/>
      <w:r w:rsidRPr="31DC3C7F">
        <w:rPr>
          <w:rFonts w:ascii="Calibri" w:eastAsia="Calibri" w:hAnsi="Calibri" w:cs="Calibri"/>
        </w:rPr>
        <w:t xml:space="preserve">), β₆ and β₇ (pension system dummies). Note that Bismarckian and </w:t>
      </w:r>
      <w:proofErr w:type="spellStart"/>
      <w:r w:rsidRPr="31DC3C7F">
        <w:rPr>
          <w:rFonts w:ascii="Calibri" w:eastAsia="Calibri" w:hAnsi="Calibri" w:cs="Calibri"/>
        </w:rPr>
        <w:t>Beveridgean</w:t>
      </w:r>
      <w:proofErr w:type="spellEnd"/>
      <w:r w:rsidRPr="31DC3C7F">
        <w:rPr>
          <w:rFonts w:ascii="Calibri" w:eastAsia="Calibri" w:hAnsi="Calibri" w:cs="Calibri"/>
        </w:rPr>
        <w:t xml:space="preserve"> are dummies with Multipillar as baseline, exactly as your PPT specifies. ARR and </w:t>
      </w:r>
      <w:proofErr w:type="spellStart"/>
      <w:r w:rsidRPr="31DC3C7F">
        <w:rPr>
          <w:rFonts w:ascii="Calibri" w:eastAsia="Calibri" w:hAnsi="Calibri" w:cs="Calibri"/>
        </w:rPr>
        <w:t>DeathGap</w:t>
      </w:r>
      <w:proofErr w:type="spellEnd"/>
      <w:r w:rsidRPr="31DC3C7F">
        <w:rPr>
          <w:rFonts w:ascii="Calibri" w:eastAsia="Calibri" w:hAnsi="Calibri" w:cs="Calibri"/>
        </w:rPr>
        <w:t xml:space="preserve"> are time-varying; the pension dummies are time-invariant at country level — this matters when you add fixed effects in Model 5.</w:t>
      </w:r>
    </w:p>
    <w:p w14:paraId="158B280A" w14:textId="73BD6C0C" w:rsidR="1FCA0DAC" w:rsidRDefault="1FCA0DAC" w:rsidP="31DC3C7F">
      <w:pPr>
        <w:spacing w:before="240" w:after="240"/>
      </w:pPr>
      <w:r w:rsidRPr="31DC3C7F">
        <w:rPr>
          <w:rFonts w:ascii="Calibri" w:eastAsia="Calibri" w:hAnsi="Calibri" w:cs="Calibri"/>
          <w:b/>
          <w:bCs/>
        </w:rPr>
        <w:t>Model 4 — Add bank and macro controls:</w:t>
      </w:r>
      <w:r w:rsidRPr="31DC3C7F">
        <w:rPr>
          <w:rFonts w:ascii="Calibri" w:eastAsia="Calibri" w:hAnsi="Calibri" w:cs="Calibri"/>
        </w:rPr>
        <w:t xml:space="preserve"> Add γ (bank controls) and δ (macro controls). This is where you absorb the main omitted variable concerns flagged in your PPT slide 11.</w:t>
      </w:r>
    </w:p>
    <w:p w14:paraId="6A243599" w14:textId="487F3E8F" w:rsidR="1FCA0DAC" w:rsidRDefault="1FCA0DAC" w:rsidP="31DC3C7F">
      <w:pPr>
        <w:spacing w:before="240" w:after="240"/>
      </w:pPr>
      <w:r w:rsidRPr="31DC3C7F">
        <w:rPr>
          <w:rFonts w:ascii="Calibri" w:eastAsia="Calibri" w:hAnsi="Calibri" w:cs="Calibri"/>
          <w:b/>
          <w:bCs/>
        </w:rPr>
        <w:t>Model 5 — Full model with fixed effects:</w:t>
      </w:r>
      <w:r w:rsidRPr="31DC3C7F">
        <w:rPr>
          <w:rFonts w:ascii="Calibri" w:eastAsia="Calibri" w:hAnsi="Calibri" w:cs="Calibri"/>
        </w:rPr>
        <w:t xml:space="preserve"> Add bank fixed effects </w:t>
      </w:r>
      <w:proofErr w:type="spellStart"/>
      <w:r w:rsidRPr="31DC3C7F">
        <w:rPr>
          <w:rFonts w:ascii="Calibri" w:eastAsia="Calibri" w:hAnsi="Calibri" w:cs="Calibri"/>
        </w:rPr>
        <w:t>μ_i</w:t>
      </w:r>
      <w:proofErr w:type="spellEnd"/>
      <w:r w:rsidRPr="31DC3C7F">
        <w:rPr>
          <w:rFonts w:ascii="Calibri" w:eastAsia="Calibri" w:hAnsi="Calibri" w:cs="Calibri"/>
        </w:rPr>
        <w:t xml:space="preserve"> and year fixed effects </w:t>
      </w:r>
      <w:proofErr w:type="spellStart"/>
      <w:r w:rsidRPr="31DC3C7F">
        <w:rPr>
          <w:rFonts w:ascii="Calibri" w:eastAsia="Calibri" w:hAnsi="Calibri" w:cs="Calibri"/>
        </w:rPr>
        <w:t>λ_t</w:t>
      </w:r>
      <w:proofErr w:type="spellEnd"/>
      <w:r w:rsidRPr="31DC3C7F">
        <w:rPr>
          <w:rFonts w:ascii="Calibri" w:eastAsia="Calibri" w:hAnsi="Calibri" w:cs="Calibri"/>
        </w:rPr>
        <w:t>. This is your preferred specification. Present it as such explicitly.</w:t>
      </w:r>
    </w:p>
    <w:p w14:paraId="23C372EE" w14:textId="6B7C89DC" w:rsidR="31DC3C7F" w:rsidRDefault="31DC3C7F"/>
    <w:p w14:paraId="1C3C451F" w14:textId="646F2EEC" w:rsidR="1FCA0DAC" w:rsidRDefault="1FCA0DAC" w:rsidP="31DC3C7F">
      <w:pPr>
        <w:pStyle w:val="Heading3"/>
        <w:spacing w:before="281" w:after="281"/>
      </w:pPr>
      <w:r w:rsidRPr="31DC3C7F">
        <w:rPr>
          <w:rFonts w:ascii="Calibri" w:eastAsia="Calibri" w:hAnsi="Calibri" w:cs="Calibri"/>
          <w:b/>
          <w:bCs/>
        </w:rPr>
        <w:t>Fixed Effects — Precise Implications for Your Variables</w:t>
      </w:r>
    </w:p>
    <w:p w14:paraId="36AEA797" w14:textId="20CA5F2D" w:rsidR="1FCA0DAC" w:rsidRDefault="1FCA0DAC" w:rsidP="31DC3C7F">
      <w:pPr>
        <w:spacing w:before="240" w:after="240"/>
      </w:pPr>
      <w:r w:rsidRPr="31DC3C7F">
        <w:rPr>
          <w:rFonts w:ascii="Calibri" w:eastAsia="Calibri" w:hAnsi="Calibri" w:cs="Calibri"/>
        </w:rPr>
        <w:t>When you add bank FE + year FE in Model 5, here is exactly what happens to each variable — you need to understand this before your professor meeting:</w:t>
      </w:r>
    </w:p>
    <w:p w14:paraId="22CD57B9" w14:textId="55608FAD" w:rsidR="1FCA0DAC" w:rsidRDefault="1FCA0DAC" w:rsidP="31DC3C7F">
      <w:pPr>
        <w:spacing w:before="240" w:after="240"/>
      </w:pPr>
      <w:r w:rsidRPr="31DC3C7F">
        <w:rPr>
          <w:rFonts w:ascii="Calibri" w:eastAsia="Calibri" w:hAnsi="Calibri" w:cs="Calibri"/>
          <w:b/>
          <w:bCs/>
        </w:rPr>
        <w:t>Bank FE (</w:t>
      </w:r>
      <w:proofErr w:type="spellStart"/>
      <w:r w:rsidRPr="31DC3C7F">
        <w:rPr>
          <w:rFonts w:ascii="Calibri" w:eastAsia="Calibri" w:hAnsi="Calibri" w:cs="Calibri"/>
          <w:b/>
          <w:bCs/>
        </w:rPr>
        <w:t>μ_i</w:t>
      </w:r>
      <w:proofErr w:type="spellEnd"/>
      <w:r w:rsidRPr="31DC3C7F">
        <w:rPr>
          <w:rFonts w:ascii="Calibri" w:eastAsia="Calibri" w:hAnsi="Calibri" w:cs="Calibri"/>
          <w:b/>
          <w:bCs/>
        </w:rPr>
        <w:t>)</w:t>
      </w:r>
      <w:r w:rsidRPr="31DC3C7F">
        <w:rPr>
          <w:rFonts w:ascii="Calibri" w:eastAsia="Calibri" w:hAnsi="Calibri" w:cs="Calibri"/>
        </w:rPr>
        <w:t xml:space="preserve"> absorbs everything constant within a bank over time: country membership, ownership type, business model, whether it's a pure retail savings bank or a more diversified thrift. This is good — it removes a huge source of omitted variable bias.</w:t>
      </w:r>
    </w:p>
    <w:p w14:paraId="22567711" w14:textId="0E711CD3" w:rsidR="1FCA0DAC" w:rsidRDefault="1FCA0DAC" w:rsidP="31DC3C7F">
      <w:pPr>
        <w:spacing w:before="240" w:after="240"/>
      </w:pPr>
      <w:r w:rsidRPr="31DC3C7F">
        <w:rPr>
          <w:rFonts w:ascii="Calibri" w:eastAsia="Calibri" w:hAnsi="Calibri" w:cs="Calibri"/>
          <w:b/>
          <w:bCs/>
        </w:rPr>
        <w:t>Year FE (</w:t>
      </w:r>
      <w:proofErr w:type="spellStart"/>
      <w:r w:rsidRPr="31DC3C7F">
        <w:rPr>
          <w:rFonts w:ascii="Calibri" w:eastAsia="Calibri" w:hAnsi="Calibri" w:cs="Calibri"/>
          <w:b/>
          <w:bCs/>
        </w:rPr>
        <w:t>λ_t</w:t>
      </w:r>
      <w:proofErr w:type="spellEnd"/>
      <w:r w:rsidRPr="31DC3C7F">
        <w:rPr>
          <w:rFonts w:ascii="Calibri" w:eastAsia="Calibri" w:hAnsi="Calibri" w:cs="Calibri"/>
          <w:b/>
          <w:bCs/>
        </w:rPr>
        <w:t>)</w:t>
      </w:r>
      <w:r w:rsidRPr="31DC3C7F">
        <w:rPr>
          <w:rFonts w:ascii="Calibri" w:eastAsia="Calibri" w:hAnsi="Calibri" w:cs="Calibri"/>
        </w:rPr>
        <w:t xml:space="preserve"> absorbs everything common to all banks in a given year: ECB policy rate changes, the 2012 sovereign debt crisis, post-2015 negative rate environment, COVID. This is also good and largely replaces the need for an interest rate macro control (though you should still include it as a robustness check and your professor may ask for it).</w:t>
      </w:r>
    </w:p>
    <w:p w14:paraId="2068BD15" w14:textId="1BFAE104" w:rsidR="1FCA0DAC" w:rsidRDefault="1FCA0DAC" w:rsidP="31DC3C7F">
      <w:pPr>
        <w:spacing w:before="240" w:after="240"/>
      </w:pPr>
      <w:r w:rsidRPr="31DC3C7F">
        <w:rPr>
          <w:rFonts w:ascii="Calibri" w:eastAsia="Calibri" w:hAnsi="Calibri" w:cs="Calibri"/>
          <w:b/>
          <w:bCs/>
        </w:rPr>
        <w:t xml:space="preserve">The pension system dummies (Bismarckian, </w:t>
      </w:r>
      <w:proofErr w:type="spellStart"/>
      <w:r w:rsidRPr="31DC3C7F">
        <w:rPr>
          <w:rFonts w:ascii="Calibri" w:eastAsia="Calibri" w:hAnsi="Calibri" w:cs="Calibri"/>
          <w:b/>
          <w:bCs/>
        </w:rPr>
        <w:t>Beveridgean</w:t>
      </w:r>
      <w:proofErr w:type="spellEnd"/>
      <w:r w:rsidRPr="31DC3C7F">
        <w:rPr>
          <w:rFonts w:ascii="Calibri" w:eastAsia="Calibri" w:hAnsi="Calibri" w:cs="Calibri"/>
          <w:b/>
          <w:bCs/>
        </w:rPr>
        <w:t>)</w:t>
      </w:r>
      <w:r w:rsidRPr="31DC3C7F">
        <w:rPr>
          <w:rFonts w:ascii="Calibri" w:eastAsia="Calibri" w:hAnsi="Calibri" w:cs="Calibri"/>
        </w:rPr>
        <w:t xml:space="preserve"> are time-invariant at country level and will be </w:t>
      </w:r>
      <w:r w:rsidRPr="31DC3C7F">
        <w:rPr>
          <w:rFonts w:ascii="Calibri" w:eastAsia="Calibri" w:hAnsi="Calibri" w:cs="Calibri"/>
          <w:b/>
          <w:bCs/>
        </w:rPr>
        <w:t>perfectly collinear with bank FE</w:t>
      </w:r>
      <w:r w:rsidRPr="31DC3C7F">
        <w:rPr>
          <w:rFonts w:ascii="Calibri" w:eastAsia="Calibri" w:hAnsi="Calibri" w:cs="Calibri"/>
        </w:rPr>
        <w:t xml:space="preserve"> and therefore dropped automatically in Model 5. This is expected and fine — report them in Models 3 and 4 without FE, then note they are absorbed in Model 5. This is standard practice and papers like Scharfstein (2018) deal with it the same way.</w:t>
      </w:r>
    </w:p>
    <w:p w14:paraId="3E5927F7" w14:textId="10954739" w:rsidR="1FCA0DAC" w:rsidRDefault="1FCA0DAC" w:rsidP="31DC3C7F">
      <w:pPr>
        <w:spacing w:before="240" w:after="240"/>
      </w:pPr>
      <w:r w:rsidRPr="31DC3C7F">
        <w:rPr>
          <w:rFonts w:ascii="Calibri" w:eastAsia="Calibri" w:hAnsi="Calibri" w:cs="Calibri"/>
          <w:b/>
          <w:bCs/>
        </w:rPr>
        <w:t xml:space="preserve">ARR and </w:t>
      </w:r>
      <w:proofErr w:type="spellStart"/>
      <w:r w:rsidRPr="31DC3C7F">
        <w:rPr>
          <w:rFonts w:ascii="Calibri" w:eastAsia="Calibri" w:hAnsi="Calibri" w:cs="Calibri"/>
          <w:b/>
          <w:bCs/>
        </w:rPr>
        <w:t>DeathGap</w:t>
      </w:r>
      <w:proofErr w:type="spellEnd"/>
      <w:r w:rsidRPr="31DC3C7F">
        <w:rPr>
          <w:rFonts w:ascii="Calibri" w:eastAsia="Calibri" w:hAnsi="Calibri" w:cs="Calibri"/>
        </w:rPr>
        <w:t xml:space="preserve"> are time-varying at country level, so they survive bank FE. They are identified from within-country changes in replacement ratios over time, which is plausible given the pension reforms many EU countries implemented post-2008.</w:t>
      </w:r>
    </w:p>
    <w:p w14:paraId="1AA86766" w14:textId="348FE4FD" w:rsidR="1FCA0DAC" w:rsidRDefault="1FCA0DAC" w:rsidP="31DC3C7F">
      <w:pPr>
        <w:spacing w:before="240" w:after="240"/>
      </w:pPr>
      <w:r w:rsidRPr="31DC3C7F">
        <w:rPr>
          <w:rFonts w:ascii="Calibri" w:eastAsia="Calibri" w:hAnsi="Calibri" w:cs="Calibri"/>
          <w:b/>
          <w:bCs/>
        </w:rPr>
        <w:t>FinStructure</w:t>
      </w:r>
      <w:r w:rsidRPr="31DC3C7F">
        <w:rPr>
          <w:rFonts w:ascii="Calibri" w:eastAsia="Calibri" w:hAnsi="Calibri" w:cs="Calibri"/>
        </w:rPr>
        <w:t xml:space="preserve"> is time-varying at country level and survives bank FE — identified from the post-GFC convergence toward market-based systems you described. This is your key justification for why the interaction term is still estimable in Model 5.</w:t>
      </w:r>
    </w:p>
    <w:p w14:paraId="040DA1A4" w14:textId="4270802A" w:rsidR="31DC3C7F" w:rsidRDefault="31DC3C7F"/>
    <w:p w14:paraId="566778BB" w14:textId="2A8E483D" w:rsidR="1FCA0DAC" w:rsidRDefault="1FCA0DAC" w:rsidP="31DC3C7F">
      <w:pPr>
        <w:pStyle w:val="Heading3"/>
        <w:spacing w:before="281" w:after="281"/>
      </w:pPr>
      <w:r w:rsidRPr="31DC3C7F">
        <w:rPr>
          <w:rFonts w:ascii="Calibri" w:eastAsia="Calibri" w:hAnsi="Calibri" w:cs="Calibri"/>
          <w:b/>
          <w:bCs/>
        </w:rPr>
        <w:t>Bank Controls — What the Literature Uses and Why</w:t>
      </w:r>
    </w:p>
    <w:p w14:paraId="5B360FF8" w14:textId="0EA37D28" w:rsidR="1FCA0DAC" w:rsidRDefault="1FCA0DAC" w:rsidP="31DC3C7F">
      <w:pPr>
        <w:spacing w:before="240" w:after="240"/>
      </w:pPr>
      <w:r w:rsidRPr="31DC3C7F">
        <w:rPr>
          <w:rFonts w:ascii="Calibri" w:eastAsia="Calibri" w:hAnsi="Calibri" w:cs="Calibri"/>
        </w:rPr>
        <w:t>Based on Doerr et al. (2022) and Avramidis &amp; Pennacchi (2025), the standard bank-level controls for a deposit funding regression are:</w:t>
      </w:r>
    </w:p>
    <w:p w14:paraId="007F78E7" w14:textId="7C0A8AA7" w:rsidR="1FCA0DAC" w:rsidRDefault="1FCA0DAC" w:rsidP="31DC3C7F">
      <w:pPr>
        <w:spacing w:before="240" w:after="240"/>
      </w:pPr>
      <w:r w:rsidRPr="31DC3C7F">
        <w:rPr>
          <w:rFonts w:ascii="Calibri" w:eastAsia="Calibri" w:hAnsi="Calibri" w:cs="Calibri"/>
          <w:b/>
          <w:bCs/>
        </w:rPr>
        <w:t>Log(Total Assets):</w:t>
      </w:r>
      <w:r w:rsidRPr="31DC3C7F">
        <w:rPr>
          <w:rFonts w:ascii="Calibri" w:eastAsia="Calibri" w:hAnsi="Calibri" w:cs="Calibri"/>
        </w:rPr>
        <w:t xml:space="preserve"> Controls for bank size. Large savings banks have more access to wholesale funding and may rely less on retail deposits as a share of assets. Expected sign on deposit ratio: ambiguous or negative. This is your most important bank control.</w:t>
      </w:r>
    </w:p>
    <w:p w14:paraId="690700D5" w14:textId="286EC170" w:rsidR="1FCA0DAC" w:rsidRDefault="1FCA0DAC" w:rsidP="31DC3C7F">
      <w:pPr>
        <w:spacing w:before="240" w:after="240"/>
      </w:pPr>
      <w:r w:rsidRPr="31DC3C7F">
        <w:rPr>
          <w:rFonts w:ascii="Calibri" w:eastAsia="Calibri" w:hAnsi="Calibri" w:cs="Calibri"/>
          <w:b/>
          <w:bCs/>
        </w:rPr>
        <w:t>Loans/Assets (loan ratio):</w:t>
      </w:r>
      <w:r w:rsidRPr="31DC3C7F">
        <w:rPr>
          <w:rFonts w:ascii="Calibri" w:eastAsia="Calibri" w:hAnsi="Calibri" w:cs="Calibri"/>
        </w:rPr>
        <w:t xml:space="preserve"> Banks with more loans on the asset side need stable funding — retail deposits are the natural match. Expected sign: positive. Avramidis &amp; Pennacchi (2025) include this explicitly.</w:t>
      </w:r>
    </w:p>
    <w:p w14:paraId="31270AB7" w14:textId="0B0779EE" w:rsidR="1FCA0DAC" w:rsidRDefault="1FCA0DAC" w:rsidP="31DC3C7F">
      <w:pPr>
        <w:spacing w:before="240" w:after="240"/>
      </w:pPr>
      <w:r w:rsidRPr="31DC3C7F">
        <w:rPr>
          <w:rFonts w:ascii="Calibri" w:eastAsia="Calibri" w:hAnsi="Calibri" w:cs="Calibri"/>
          <w:b/>
          <w:bCs/>
        </w:rPr>
        <w:t>Equity/Assets (capital ratio):</w:t>
      </w:r>
      <w:r w:rsidRPr="31DC3C7F">
        <w:rPr>
          <w:rFonts w:ascii="Calibri" w:eastAsia="Calibri" w:hAnsi="Calibri" w:cs="Calibri"/>
        </w:rPr>
        <w:t xml:space="preserve"> Better capitalized banks face less pressure to chase retail deposits for funding stability. Expected sign: negative or ambiguous.</w:t>
      </w:r>
    </w:p>
    <w:p w14:paraId="392837C3" w14:textId="2F2E2D36" w:rsidR="1FCA0DAC" w:rsidRDefault="1FCA0DAC" w:rsidP="31DC3C7F">
      <w:pPr>
        <w:spacing w:before="240" w:after="240"/>
      </w:pPr>
      <w:r w:rsidRPr="31DC3C7F">
        <w:rPr>
          <w:rFonts w:ascii="Calibri" w:eastAsia="Calibri" w:hAnsi="Calibri" w:cs="Calibri"/>
          <w:b/>
          <w:bCs/>
        </w:rPr>
        <w:t>Net Income/Assets (ROA — profitability):</w:t>
      </w:r>
      <w:r w:rsidRPr="31DC3C7F">
        <w:rPr>
          <w:rFonts w:ascii="Calibri" w:eastAsia="Calibri" w:hAnsi="Calibri" w:cs="Calibri"/>
        </w:rPr>
        <w:t xml:space="preserve"> More profitable banks have stronger reputations and may attract deposits passively. Expected sign: positive.</w:t>
      </w:r>
    </w:p>
    <w:p w14:paraId="1FCF3889" w14:textId="7A3C4134" w:rsidR="1FCA0DAC" w:rsidRDefault="1FCA0DAC" w:rsidP="31DC3C7F">
      <w:pPr>
        <w:spacing w:before="240" w:after="240"/>
      </w:pPr>
      <w:r w:rsidRPr="31DC3C7F">
        <w:rPr>
          <w:rFonts w:ascii="Calibri" w:eastAsia="Calibri" w:hAnsi="Calibri" w:cs="Calibri"/>
        </w:rPr>
        <w:t>All four are constructable from your SNL variables (Total Net Loans, Total Equity, Total Assets, Net Income Before Taxes). I'd recommend including all four in Model 4 and 5, then testing sensitivity by dropping them one at a time.</w:t>
      </w:r>
    </w:p>
    <w:p w14:paraId="6E5E5F98" w14:textId="46B5A8E9" w:rsidR="31DC3C7F" w:rsidRDefault="31DC3C7F"/>
    <w:p w14:paraId="4920E497" w14:textId="6BE08EE8" w:rsidR="1FCA0DAC" w:rsidRDefault="1FCA0DAC" w:rsidP="31DC3C7F">
      <w:pPr>
        <w:pStyle w:val="Heading3"/>
        <w:spacing w:before="281" w:after="281"/>
      </w:pPr>
      <w:r w:rsidRPr="31DC3C7F">
        <w:rPr>
          <w:rFonts w:ascii="Calibri" w:eastAsia="Calibri" w:hAnsi="Calibri" w:cs="Calibri"/>
          <w:b/>
          <w:bCs/>
        </w:rPr>
        <w:t>Macro Controls — What to Collect and From Where</w:t>
      </w:r>
    </w:p>
    <w:p w14:paraId="0FAD4A20" w14:textId="3E8B3D66" w:rsidR="1FCA0DAC" w:rsidRDefault="1FCA0DAC" w:rsidP="31DC3C7F">
      <w:pPr>
        <w:spacing w:before="240" w:after="240"/>
      </w:pPr>
      <w:r w:rsidRPr="31DC3C7F">
        <w:rPr>
          <w:rFonts w:ascii="Calibri" w:eastAsia="Calibri" w:hAnsi="Calibri" w:cs="Calibri"/>
        </w:rPr>
        <w:t>For a master's seminar paper, two macro controls are sufficient and defensible:</w:t>
      </w:r>
    </w:p>
    <w:p w14:paraId="318E1CB9" w14:textId="36D0ACFF" w:rsidR="1FCA0DAC" w:rsidRDefault="1FCA0DAC" w:rsidP="31DC3C7F">
      <w:pPr>
        <w:spacing w:before="240" w:after="240"/>
      </w:pPr>
      <w:r w:rsidRPr="31DC3C7F">
        <w:rPr>
          <w:rFonts w:ascii="Calibri" w:eastAsia="Calibri" w:hAnsi="Calibri" w:cs="Calibri"/>
          <w:b/>
          <w:bCs/>
        </w:rPr>
        <w:t>Real GDP growth (country × year):</w:t>
      </w:r>
      <w:r w:rsidRPr="31DC3C7F">
        <w:rPr>
          <w:rFonts w:ascii="Calibri" w:eastAsia="Calibri" w:hAnsi="Calibri" w:cs="Calibri"/>
        </w:rPr>
        <w:t xml:space="preserve"> World Bank WDI indicator NY.GDP.MKTP.KD.ZG. This addresses the concern from your PPT that aging might proxy for economic development. In R, the WDI package pulls this directly.</w:t>
      </w:r>
    </w:p>
    <w:p w14:paraId="64C1E763" w14:textId="4CF8C123" w:rsidR="1FCA0DAC" w:rsidRDefault="1FCA0DAC" w:rsidP="31DC3C7F">
      <w:pPr>
        <w:spacing w:before="240" w:after="240"/>
      </w:pPr>
      <w:r w:rsidRPr="31DC3C7F">
        <w:rPr>
          <w:rFonts w:ascii="Calibri" w:eastAsia="Calibri" w:hAnsi="Calibri" w:cs="Calibri"/>
          <w:b/>
          <w:bCs/>
        </w:rPr>
        <w:t>Short-term interest rate (country × year):</w:t>
      </w:r>
      <w:r w:rsidRPr="31DC3C7F">
        <w:rPr>
          <w:rFonts w:ascii="Calibri" w:eastAsia="Calibri" w:hAnsi="Calibri" w:cs="Calibri"/>
        </w:rPr>
        <w:t xml:space="preserve"> ECB Statistical Data Warehouse for eurozone countries; for non-euro countries (Denmark, Sweden, Poland, Czech Republic, Hungary, Romania, Bulgaria, Croatia, Switzerland) use national central bank rates or the OECD MEI database. Alternatively, Eurostat table </w:t>
      </w:r>
      <w:proofErr w:type="spellStart"/>
      <w:r w:rsidRPr="31DC3C7F">
        <w:rPr>
          <w:rFonts w:ascii="Calibri" w:eastAsia="Calibri" w:hAnsi="Calibri" w:cs="Calibri"/>
        </w:rPr>
        <w:t>irt_st_a</w:t>
      </w:r>
      <w:proofErr w:type="spellEnd"/>
      <w:r w:rsidRPr="31DC3C7F">
        <w:rPr>
          <w:rFonts w:ascii="Calibri" w:eastAsia="Calibri" w:hAnsi="Calibri" w:cs="Calibri"/>
        </w:rPr>
        <w:t xml:space="preserve"> gives harmonized short-term rates. Interest rates matter because low/negative rates post-2015 compressed deposit margins and may have structurally changed deposit behavior. Year FE will absorb the </w:t>
      </w:r>
      <w:r w:rsidRPr="31DC3C7F">
        <w:rPr>
          <w:rFonts w:ascii="Calibri" w:eastAsia="Calibri" w:hAnsi="Calibri" w:cs="Calibri"/>
          <w:i/>
          <w:iCs/>
        </w:rPr>
        <w:t>common</w:t>
      </w:r>
      <w:r w:rsidRPr="31DC3C7F">
        <w:rPr>
          <w:rFonts w:ascii="Calibri" w:eastAsia="Calibri" w:hAnsi="Calibri" w:cs="Calibri"/>
        </w:rPr>
        <w:t xml:space="preserve"> rate shock, but country-level rate variation (e.g., Sweden vs. Italy) is not absorbed.</w:t>
      </w:r>
    </w:p>
    <w:p w14:paraId="756E8923" w14:textId="4BC74AB7" w:rsidR="1FCA0DAC" w:rsidRDefault="1FCA0DAC" w:rsidP="31DC3C7F">
      <w:pPr>
        <w:spacing w:before="240" w:after="240"/>
      </w:pPr>
      <w:r w:rsidRPr="31DC3C7F">
        <w:rPr>
          <w:rFonts w:ascii="Calibri" w:eastAsia="Calibri" w:hAnsi="Calibri" w:cs="Calibri"/>
        </w:rPr>
        <w:t>When you meet your professor, flag these two specifically and ask if she wants inflation as a third macro control. Some papers include it, others don't.</w:t>
      </w:r>
    </w:p>
    <w:p w14:paraId="0AB6A74F" w14:textId="5761CBB3" w:rsidR="31DC3C7F" w:rsidRDefault="31DC3C7F"/>
    <w:p w14:paraId="57363867" w14:textId="6D9AD6D0" w:rsidR="1FCA0DAC" w:rsidRDefault="1FCA0DAC" w:rsidP="31DC3C7F">
      <w:pPr>
        <w:pStyle w:val="Heading3"/>
        <w:spacing w:before="281" w:after="281"/>
      </w:pPr>
      <w:r w:rsidRPr="31DC3C7F">
        <w:rPr>
          <w:rFonts w:ascii="Calibri" w:eastAsia="Calibri" w:hAnsi="Calibri" w:cs="Calibri"/>
          <w:b/>
          <w:bCs/>
        </w:rPr>
        <w:t>Standard Errors — The 28-Cluster Problem</w:t>
      </w:r>
    </w:p>
    <w:p w14:paraId="6BEAD477" w14:textId="11F2CA68" w:rsidR="1FCA0DAC" w:rsidRDefault="1FCA0DAC" w:rsidP="31DC3C7F">
      <w:pPr>
        <w:spacing w:before="240" w:after="240"/>
      </w:pPr>
      <w:r w:rsidRPr="31DC3C7F">
        <w:rPr>
          <w:rFonts w:ascii="Calibri" w:eastAsia="Calibri" w:hAnsi="Calibri" w:cs="Calibri"/>
        </w:rPr>
        <w:t>This is the issue you need to raise explicitly with your professor. Here is the precise problem and solution:</w:t>
      </w:r>
    </w:p>
    <w:p w14:paraId="6D90E816" w14:textId="4A742635" w:rsidR="1FCA0DAC" w:rsidRDefault="1FCA0DAC" w:rsidP="31DC3C7F">
      <w:pPr>
        <w:spacing w:before="240" w:after="240"/>
      </w:pPr>
      <w:r w:rsidRPr="31DC3C7F">
        <w:rPr>
          <w:rFonts w:ascii="Calibri" w:eastAsia="Calibri" w:hAnsi="Calibri" w:cs="Calibri"/>
        </w:rPr>
        <w:t>Since Age65, FinStructure, and ARR all vary at country × year, all banks within Germany in 2018 receive identical values for these variables. Their residuals are therefore mechanically correlated. Standard errors that ignore this are severely underestimated, producing spuriously significant t-statistics.</w:t>
      </w:r>
    </w:p>
    <w:p w14:paraId="5C36E7BA" w14:textId="27988D66" w:rsidR="1FCA0DAC" w:rsidRDefault="1FCA0DAC" w:rsidP="31DC3C7F">
      <w:pPr>
        <w:spacing w:before="240" w:after="240"/>
      </w:pPr>
      <w:r w:rsidRPr="31DC3C7F">
        <w:rPr>
          <w:rFonts w:ascii="Calibri" w:eastAsia="Calibri" w:hAnsi="Calibri" w:cs="Calibri"/>
          <w:b/>
          <w:bCs/>
        </w:rPr>
        <w:t>The solution is to cluster at the country level.</w:t>
      </w:r>
      <w:r w:rsidRPr="31DC3C7F">
        <w:rPr>
          <w:rFonts w:ascii="Calibri" w:eastAsia="Calibri" w:hAnsi="Calibri" w:cs="Calibri"/>
        </w:rPr>
        <w:t xml:space="preserve"> In R with </w:t>
      </w:r>
      <w:proofErr w:type="spellStart"/>
      <w:r w:rsidRPr="31DC3C7F">
        <w:rPr>
          <w:rFonts w:ascii="Calibri" w:eastAsia="Calibri" w:hAnsi="Calibri" w:cs="Calibri"/>
        </w:rPr>
        <w:t>fixest</w:t>
      </w:r>
      <w:proofErr w:type="spellEnd"/>
      <w:r w:rsidRPr="31DC3C7F">
        <w:rPr>
          <w:rFonts w:ascii="Calibri" w:eastAsia="Calibri" w:hAnsi="Calibri" w:cs="Calibri"/>
        </w:rPr>
        <w:t xml:space="preserve"> (which is what you should use — it's the fastest and most flexible package for this):</w:t>
      </w:r>
    </w:p>
    <w:p w14:paraId="0A4C67BF" w14:textId="50DF9229" w:rsidR="1FCA0DAC" w:rsidRDefault="1FCA0DAC" w:rsidP="31DC3C7F">
      <w:r w:rsidRPr="31DC3C7F">
        <w:rPr>
          <w:rFonts w:ascii="Calibri" w:eastAsia="Calibri" w:hAnsi="Calibri" w:cs="Calibri"/>
        </w:rPr>
        <w:t>r</w:t>
      </w:r>
    </w:p>
    <w:p w14:paraId="5D85B6C0" w14:textId="48601B9F" w:rsidR="1FCA0DAC" w:rsidRDefault="1FCA0DAC" w:rsidP="31DC3C7F">
      <w:r w:rsidRPr="31DC3C7F">
        <w:rPr>
          <w:rFonts w:ascii="Calibri" w:eastAsia="Calibri" w:hAnsi="Calibri" w:cs="Calibri"/>
          <w:color w:val="14181F"/>
        </w:rPr>
        <w:t>library</w:t>
      </w:r>
      <w:r w:rsidRPr="31DC3C7F">
        <w:rPr>
          <w:rFonts w:ascii="Calibri" w:eastAsia="Calibri" w:hAnsi="Calibri" w:cs="Calibri"/>
          <w:color w:val="2B303B"/>
        </w:rPr>
        <w:t>(</w:t>
      </w:r>
      <w:proofErr w:type="spellStart"/>
      <w:r w:rsidRPr="31DC3C7F">
        <w:rPr>
          <w:rFonts w:ascii="Calibri" w:eastAsia="Calibri" w:hAnsi="Calibri" w:cs="Calibri"/>
          <w:color w:val="14181F"/>
        </w:rPr>
        <w:t>fixest</w:t>
      </w:r>
      <w:proofErr w:type="spellEnd"/>
      <w:r w:rsidRPr="31DC3C7F">
        <w:rPr>
          <w:rFonts w:ascii="Calibri" w:eastAsia="Calibri" w:hAnsi="Calibri" w:cs="Calibri"/>
          <w:color w:val="2B303B"/>
        </w:rPr>
        <w:t>)</w:t>
      </w:r>
      <w:r>
        <w:br/>
      </w:r>
      <w:r>
        <w:br/>
      </w:r>
      <w:r w:rsidRPr="31DC3C7F">
        <w:rPr>
          <w:rFonts w:ascii="Calibri" w:eastAsia="Calibri" w:hAnsi="Calibri" w:cs="Calibri"/>
          <w:color w:val="14181F"/>
        </w:rPr>
        <w:t xml:space="preserve">model5 &lt;- </w:t>
      </w:r>
      <w:proofErr w:type="spellStart"/>
      <w:r w:rsidRPr="31DC3C7F">
        <w:rPr>
          <w:rFonts w:ascii="Calibri" w:eastAsia="Calibri" w:hAnsi="Calibri" w:cs="Calibri"/>
          <w:color w:val="14181F"/>
        </w:rPr>
        <w:t>feols</w:t>
      </w:r>
      <w:proofErr w:type="spellEnd"/>
      <w:r w:rsidRPr="31DC3C7F">
        <w:rPr>
          <w:rFonts w:ascii="Calibri" w:eastAsia="Calibri" w:hAnsi="Calibri" w:cs="Calibri"/>
          <w:color w:val="2B303B"/>
        </w:rPr>
        <w:t>(</w:t>
      </w:r>
      <w:r>
        <w:br/>
      </w:r>
      <w:r w:rsidRPr="31DC3C7F">
        <w:rPr>
          <w:rFonts w:ascii="Calibri" w:eastAsia="Calibri" w:hAnsi="Calibri" w:cs="Calibri"/>
          <w:color w:val="14181F"/>
        </w:rPr>
        <w:t xml:space="preserve">  </w:t>
      </w:r>
      <w:proofErr w:type="spellStart"/>
      <w:r w:rsidRPr="31DC3C7F">
        <w:rPr>
          <w:rFonts w:ascii="Calibri" w:eastAsia="Calibri" w:hAnsi="Calibri" w:cs="Calibri"/>
          <w:color w:val="14181F"/>
        </w:rPr>
        <w:t>Deposit_Ratio</w:t>
      </w:r>
      <w:proofErr w:type="spellEnd"/>
      <w:r w:rsidRPr="31DC3C7F">
        <w:rPr>
          <w:rFonts w:ascii="Calibri" w:eastAsia="Calibri" w:hAnsi="Calibri" w:cs="Calibri"/>
          <w:color w:val="14181F"/>
        </w:rPr>
        <w:t xml:space="preserve"> ~ Age65_pct * FinStructure + </w:t>
      </w:r>
      <w:proofErr w:type="spellStart"/>
      <w:r w:rsidRPr="31DC3C7F">
        <w:rPr>
          <w:rFonts w:ascii="Calibri" w:eastAsia="Calibri" w:hAnsi="Calibri" w:cs="Calibri"/>
          <w:color w:val="14181F"/>
        </w:rPr>
        <w:t>agg_replacement_ratio</w:t>
      </w:r>
      <w:proofErr w:type="spellEnd"/>
      <w:r w:rsidRPr="31DC3C7F">
        <w:rPr>
          <w:rFonts w:ascii="Calibri" w:eastAsia="Calibri" w:hAnsi="Calibri" w:cs="Calibri"/>
          <w:color w:val="14181F"/>
        </w:rPr>
        <w:t xml:space="preserve"> + </w:t>
      </w:r>
      <w:r>
        <w:br/>
      </w:r>
      <w:r w:rsidRPr="31DC3C7F">
        <w:rPr>
          <w:rFonts w:ascii="Calibri" w:eastAsia="Calibri" w:hAnsi="Calibri" w:cs="Calibri"/>
          <w:color w:val="14181F"/>
        </w:rPr>
        <w:t xml:space="preserve">    </w:t>
      </w:r>
      <w:proofErr w:type="spellStart"/>
      <w:r w:rsidRPr="31DC3C7F">
        <w:rPr>
          <w:rFonts w:ascii="Calibri" w:eastAsia="Calibri" w:hAnsi="Calibri" w:cs="Calibri"/>
          <w:color w:val="14181F"/>
        </w:rPr>
        <w:t>DeathGap</w:t>
      </w:r>
      <w:proofErr w:type="spellEnd"/>
      <w:r w:rsidRPr="31DC3C7F">
        <w:rPr>
          <w:rFonts w:ascii="Calibri" w:eastAsia="Calibri" w:hAnsi="Calibri" w:cs="Calibri"/>
          <w:color w:val="14181F"/>
        </w:rPr>
        <w:t xml:space="preserve"> + log</w:t>
      </w:r>
      <w:r w:rsidRPr="31DC3C7F">
        <w:rPr>
          <w:rFonts w:ascii="Calibri" w:eastAsia="Calibri" w:hAnsi="Calibri" w:cs="Calibri"/>
          <w:color w:val="2B303B"/>
        </w:rPr>
        <w:t>(</w:t>
      </w:r>
      <w:proofErr w:type="spellStart"/>
      <w:r w:rsidRPr="31DC3C7F">
        <w:rPr>
          <w:rFonts w:ascii="Calibri" w:eastAsia="Calibri" w:hAnsi="Calibri" w:cs="Calibri"/>
          <w:color w:val="14181F"/>
        </w:rPr>
        <w:t>Total_Assets</w:t>
      </w:r>
      <w:proofErr w:type="spellEnd"/>
      <w:r w:rsidRPr="31DC3C7F">
        <w:rPr>
          <w:rFonts w:ascii="Calibri" w:eastAsia="Calibri" w:hAnsi="Calibri" w:cs="Calibri"/>
          <w:color w:val="2B303B"/>
        </w:rPr>
        <w:t>)</w:t>
      </w:r>
      <w:r w:rsidRPr="31DC3C7F">
        <w:rPr>
          <w:rFonts w:ascii="Calibri" w:eastAsia="Calibri" w:hAnsi="Calibri" w:cs="Calibri"/>
          <w:color w:val="14181F"/>
        </w:rPr>
        <w:t xml:space="preserve"> + </w:t>
      </w:r>
      <w:proofErr w:type="spellStart"/>
      <w:r w:rsidRPr="31DC3C7F">
        <w:rPr>
          <w:rFonts w:ascii="Calibri" w:eastAsia="Calibri" w:hAnsi="Calibri" w:cs="Calibri"/>
          <w:color w:val="14181F"/>
        </w:rPr>
        <w:t>Loan_Ratio</w:t>
      </w:r>
      <w:proofErr w:type="spellEnd"/>
      <w:r w:rsidRPr="31DC3C7F">
        <w:rPr>
          <w:rFonts w:ascii="Calibri" w:eastAsia="Calibri" w:hAnsi="Calibri" w:cs="Calibri"/>
          <w:color w:val="14181F"/>
        </w:rPr>
        <w:t xml:space="preserve"> + </w:t>
      </w:r>
      <w:proofErr w:type="spellStart"/>
      <w:r w:rsidRPr="31DC3C7F">
        <w:rPr>
          <w:rFonts w:ascii="Calibri" w:eastAsia="Calibri" w:hAnsi="Calibri" w:cs="Calibri"/>
          <w:color w:val="14181F"/>
        </w:rPr>
        <w:t>Equity_Ratio</w:t>
      </w:r>
      <w:proofErr w:type="spellEnd"/>
      <w:r w:rsidRPr="31DC3C7F">
        <w:rPr>
          <w:rFonts w:ascii="Calibri" w:eastAsia="Calibri" w:hAnsi="Calibri" w:cs="Calibri"/>
          <w:color w:val="14181F"/>
        </w:rPr>
        <w:t xml:space="preserve"> + ROA +</w:t>
      </w:r>
      <w:r>
        <w:br/>
      </w:r>
      <w:r w:rsidRPr="31DC3C7F">
        <w:rPr>
          <w:rFonts w:ascii="Calibri" w:eastAsia="Calibri" w:hAnsi="Calibri" w:cs="Calibri"/>
          <w:color w:val="14181F"/>
        </w:rPr>
        <w:t xml:space="preserve">    </w:t>
      </w:r>
      <w:proofErr w:type="spellStart"/>
      <w:r w:rsidRPr="31DC3C7F">
        <w:rPr>
          <w:rFonts w:ascii="Calibri" w:eastAsia="Calibri" w:hAnsi="Calibri" w:cs="Calibri"/>
          <w:color w:val="14181F"/>
        </w:rPr>
        <w:t>GDP_growth</w:t>
      </w:r>
      <w:proofErr w:type="spellEnd"/>
      <w:r w:rsidRPr="31DC3C7F">
        <w:rPr>
          <w:rFonts w:ascii="Calibri" w:eastAsia="Calibri" w:hAnsi="Calibri" w:cs="Calibri"/>
          <w:color w:val="14181F"/>
        </w:rPr>
        <w:t xml:space="preserve"> + </w:t>
      </w:r>
      <w:proofErr w:type="spellStart"/>
      <w:r w:rsidRPr="31DC3C7F">
        <w:rPr>
          <w:rFonts w:ascii="Calibri" w:eastAsia="Calibri" w:hAnsi="Calibri" w:cs="Calibri"/>
          <w:color w:val="14181F"/>
        </w:rPr>
        <w:t>interest_rate</w:t>
      </w:r>
      <w:proofErr w:type="spellEnd"/>
      <w:r w:rsidRPr="31DC3C7F">
        <w:rPr>
          <w:rFonts w:ascii="Calibri" w:eastAsia="Calibri" w:hAnsi="Calibri" w:cs="Calibri"/>
          <w:color w:val="14181F"/>
        </w:rPr>
        <w:t xml:space="preserve"> | Entity.ID + </w:t>
      </w:r>
      <w:proofErr w:type="spellStart"/>
      <w:r w:rsidRPr="31DC3C7F">
        <w:rPr>
          <w:rFonts w:ascii="Calibri" w:eastAsia="Calibri" w:hAnsi="Calibri" w:cs="Calibri"/>
          <w:color w:val="14181F"/>
        </w:rPr>
        <w:t>fiscal_year</w:t>
      </w:r>
      <w:proofErr w:type="spellEnd"/>
      <w:r w:rsidRPr="31DC3C7F">
        <w:rPr>
          <w:rFonts w:ascii="Calibri" w:eastAsia="Calibri" w:hAnsi="Calibri" w:cs="Calibri"/>
          <w:color w:val="2B303B"/>
        </w:rPr>
        <w:t>,</w:t>
      </w:r>
      <w:r>
        <w:br/>
      </w:r>
      <w:r w:rsidRPr="31DC3C7F">
        <w:rPr>
          <w:rFonts w:ascii="Calibri" w:eastAsia="Calibri" w:hAnsi="Calibri" w:cs="Calibri"/>
          <w:color w:val="14181F"/>
        </w:rPr>
        <w:t xml:space="preserve">  data = </w:t>
      </w:r>
      <w:proofErr w:type="spellStart"/>
      <w:r w:rsidRPr="31DC3C7F">
        <w:rPr>
          <w:rFonts w:ascii="Calibri" w:eastAsia="Calibri" w:hAnsi="Calibri" w:cs="Calibri"/>
          <w:color w:val="14181F"/>
        </w:rPr>
        <w:t>your_data</w:t>
      </w:r>
      <w:proofErr w:type="spellEnd"/>
      <w:r w:rsidRPr="31DC3C7F">
        <w:rPr>
          <w:rFonts w:ascii="Calibri" w:eastAsia="Calibri" w:hAnsi="Calibri" w:cs="Calibri"/>
          <w:color w:val="2B303B"/>
        </w:rPr>
        <w:t>,</w:t>
      </w:r>
      <w:r>
        <w:br/>
      </w:r>
      <w:r w:rsidRPr="31DC3C7F">
        <w:rPr>
          <w:rFonts w:ascii="Calibri" w:eastAsia="Calibri" w:hAnsi="Calibri" w:cs="Calibri"/>
          <w:color w:val="14181F"/>
        </w:rPr>
        <w:t xml:space="preserve">  cluster = ~SP_COUNTRY_NAME</w:t>
      </w:r>
      <w:r>
        <w:br/>
      </w:r>
      <w:r w:rsidRPr="31DC3C7F">
        <w:rPr>
          <w:rFonts w:ascii="Calibri" w:eastAsia="Calibri" w:hAnsi="Calibri" w:cs="Calibri"/>
          <w:color w:val="2B303B"/>
        </w:rPr>
        <w:t>)</w:t>
      </w:r>
    </w:p>
    <w:p w14:paraId="4CE56544" w14:textId="28A4CBAD" w:rsidR="1FCA0DAC" w:rsidRDefault="1FCA0DAC" w:rsidP="31DC3C7F">
      <w:pPr>
        <w:spacing w:before="240" w:after="240"/>
      </w:pPr>
      <w:r w:rsidRPr="31DC3C7F">
        <w:rPr>
          <w:rFonts w:ascii="Calibri" w:eastAsia="Calibri" w:hAnsi="Calibri" w:cs="Calibri"/>
          <w:b/>
          <w:bCs/>
        </w:rPr>
        <w:t>The 28-cluster caveat:</w:t>
      </w:r>
      <w:r w:rsidRPr="31DC3C7F">
        <w:rPr>
          <w:rFonts w:ascii="Calibri" w:eastAsia="Calibri" w:hAnsi="Calibri" w:cs="Calibri"/>
        </w:rPr>
        <w:t xml:space="preserve"> Asymptotic cluster-robust SEs require roughly 30–50 clusters to be reliable (Cameron &amp; Miller 2015, </w:t>
      </w:r>
      <w:r w:rsidRPr="31DC3C7F">
        <w:rPr>
          <w:rFonts w:ascii="Calibri" w:eastAsia="Calibri" w:hAnsi="Calibri" w:cs="Calibri"/>
          <w:i/>
          <w:iCs/>
        </w:rPr>
        <w:t>Journal of Human Resources</w:t>
      </w:r>
      <w:r w:rsidRPr="31DC3C7F">
        <w:rPr>
          <w:rFonts w:ascii="Calibri" w:eastAsia="Calibri" w:hAnsi="Calibri" w:cs="Calibri"/>
        </w:rPr>
        <w:t xml:space="preserve">). With 28 countries you are just below that threshold. The technically correct solution is the </w:t>
      </w:r>
      <w:r w:rsidRPr="31DC3C7F">
        <w:rPr>
          <w:rFonts w:ascii="Calibri" w:eastAsia="Calibri" w:hAnsi="Calibri" w:cs="Calibri"/>
          <w:b/>
          <w:bCs/>
        </w:rPr>
        <w:t>wild cluster bootstrap</w:t>
      </w:r>
      <w:r w:rsidRPr="31DC3C7F">
        <w:rPr>
          <w:rFonts w:ascii="Calibri" w:eastAsia="Calibri" w:hAnsi="Calibri" w:cs="Calibri"/>
        </w:rPr>
        <w:t xml:space="preserve"> (Cameron, Gelbach &amp; Miller 2008), available in R via the </w:t>
      </w:r>
      <w:proofErr w:type="spellStart"/>
      <w:r w:rsidRPr="31DC3C7F">
        <w:rPr>
          <w:rFonts w:ascii="Calibri" w:eastAsia="Calibri" w:hAnsi="Calibri" w:cs="Calibri"/>
        </w:rPr>
        <w:t>wildboottest</w:t>
      </w:r>
      <w:proofErr w:type="spellEnd"/>
      <w:r w:rsidRPr="31DC3C7F">
        <w:rPr>
          <w:rFonts w:ascii="Calibri" w:eastAsia="Calibri" w:hAnsi="Calibri" w:cs="Calibri"/>
        </w:rPr>
        <w:t xml:space="preserve"> package or directly in </w:t>
      </w:r>
      <w:proofErr w:type="spellStart"/>
      <w:r w:rsidRPr="31DC3C7F">
        <w:rPr>
          <w:rFonts w:ascii="Calibri" w:eastAsia="Calibri" w:hAnsi="Calibri" w:cs="Calibri"/>
        </w:rPr>
        <w:t>fixest</w:t>
      </w:r>
      <w:proofErr w:type="spellEnd"/>
      <w:r w:rsidRPr="31DC3C7F">
        <w:rPr>
          <w:rFonts w:ascii="Calibri" w:eastAsia="Calibri" w:hAnsi="Calibri" w:cs="Calibri"/>
        </w:rPr>
        <w:t xml:space="preserve"> via </w:t>
      </w:r>
      <w:proofErr w:type="spellStart"/>
      <w:r w:rsidRPr="31DC3C7F">
        <w:rPr>
          <w:rFonts w:ascii="Calibri" w:eastAsia="Calibri" w:hAnsi="Calibri" w:cs="Calibri"/>
        </w:rPr>
        <w:t>boot_se</w:t>
      </w:r>
      <w:proofErr w:type="spellEnd"/>
      <w:r w:rsidRPr="31DC3C7F">
        <w:rPr>
          <w:rFonts w:ascii="Calibri" w:eastAsia="Calibri" w:hAnsi="Calibri" w:cs="Calibri"/>
        </w:rPr>
        <w:t>. For a master's paper, raise this with your professor — she may say clustered SEs are sufficient at this level, which is a reasonable position. But knowing the argument shows methodological maturity.</w:t>
      </w:r>
    </w:p>
    <w:p w14:paraId="46E51D81" w14:textId="63E6707D" w:rsidR="31DC3C7F" w:rsidRDefault="31DC3C7F"/>
    <w:p w14:paraId="7E0AF1E9" w14:textId="51BB7205" w:rsidR="1FCA0DAC" w:rsidRDefault="1FCA0DAC" w:rsidP="31DC3C7F">
      <w:pPr>
        <w:pStyle w:val="Heading3"/>
        <w:spacing w:before="281" w:after="281"/>
      </w:pPr>
      <w:r w:rsidRPr="31DC3C7F">
        <w:rPr>
          <w:rFonts w:ascii="Calibri" w:eastAsia="Calibri" w:hAnsi="Calibri" w:cs="Calibri"/>
          <w:b/>
          <w:bCs/>
        </w:rPr>
        <w:t>Diagnostic Tests to Run (and Report)</w:t>
      </w:r>
    </w:p>
    <w:p w14:paraId="00DA317B" w14:textId="4651B6BD" w:rsidR="1FCA0DAC" w:rsidRDefault="1FCA0DAC" w:rsidP="31DC3C7F">
      <w:pPr>
        <w:spacing w:before="240" w:after="240"/>
      </w:pPr>
      <w:r w:rsidRPr="31DC3C7F">
        <w:rPr>
          <w:rFonts w:ascii="Calibri" w:eastAsia="Calibri" w:hAnsi="Calibri" w:cs="Calibri"/>
        </w:rPr>
        <w:t>Here is the exact sequence in R, with what each test tells you:</w:t>
      </w:r>
    </w:p>
    <w:p w14:paraId="30EB3651" w14:textId="1FCF72EF" w:rsidR="1FCA0DAC" w:rsidRDefault="1FCA0DAC" w:rsidP="31DC3C7F">
      <w:pPr>
        <w:spacing w:before="240" w:after="240"/>
      </w:pPr>
      <w:r w:rsidRPr="31DC3C7F">
        <w:rPr>
          <w:rFonts w:ascii="Calibri" w:eastAsia="Calibri" w:hAnsi="Calibri" w:cs="Calibri"/>
          <w:b/>
          <w:bCs/>
        </w:rPr>
        <w:t>1. Hausman test (FE vs RE):</w:t>
      </w:r>
    </w:p>
    <w:p w14:paraId="6A3C5676" w14:textId="08AB252A" w:rsidR="1FCA0DAC" w:rsidRDefault="1FCA0DAC" w:rsidP="31DC3C7F">
      <w:r w:rsidRPr="31DC3C7F">
        <w:rPr>
          <w:rFonts w:ascii="Calibri" w:eastAsia="Calibri" w:hAnsi="Calibri" w:cs="Calibri"/>
        </w:rPr>
        <w:t>r</w:t>
      </w:r>
    </w:p>
    <w:p w14:paraId="2A80F1D3" w14:textId="3207B267" w:rsidR="1FCA0DAC" w:rsidRDefault="1FCA0DAC" w:rsidP="31DC3C7F">
      <w:r w:rsidRPr="31DC3C7F">
        <w:rPr>
          <w:rFonts w:ascii="Calibri" w:eastAsia="Calibri" w:hAnsi="Calibri" w:cs="Calibri"/>
          <w:color w:val="14181F"/>
        </w:rPr>
        <w:t>library</w:t>
      </w:r>
      <w:r w:rsidRPr="31DC3C7F">
        <w:rPr>
          <w:rFonts w:ascii="Calibri" w:eastAsia="Calibri" w:hAnsi="Calibri" w:cs="Calibri"/>
          <w:color w:val="2B303B"/>
        </w:rPr>
        <w:t>(</w:t>
      </w:r>
      <w:proofErr w:type="spellStart"/>
      <w:r w:rsidRPr="31DC3C7F">
        <w:rPr>
          <w:rFonts w:ascii="Calibri" w:eastAsia="Calibri" w:hAnsi="Calibri" w:cs="Calibri"/>
          <w:color w:val="14181F"/>
        </w:rPr>
        <w:t>plm</w:t>
      </w:r>
      <w:proofErr w:type="spellEnd"/>
      <w:r w:rsidRPr="31DC3C7F">
        <w:rPr>
          <w:rFonts w:ascii="Calibri" w:eastAsia="Calibri" w:hAnsi="Calibri" w:cs="Calibri"/>
          <w:color w:val="2B303B"/>
        </w:rPr>
        <w:t>)</w:t>
      </w:r>
      <w:r>
        <w:br/>
      </w:r>
      <w:proofErr w:type="spellStart"/>
      <w:r w:rsidRPr="31DC3C7F">
        <w:rPr>
          <w:rFonts w:ascii="Calibri" w:eastAsia="Calibri" w:hAnsi="Calibri" w:cs="Calibri"/>
          <w:color w:val="14181F"/>
        </w:rPr>
        <w:t>fe_model</w:t>
      </w:r>
      <w:proofErr w:type="spellEnd"/>
      <w:r w:rsidRPr="31DC3C7F">
        <w:rPr>
          <w:rFonts w:ascii="Calibri" w:eastAsia="Calibri" w:hAnsi="Calibri" w:cs="Calibri"/>
          <w:color w:val="14181F"/>
        </w:rPr>
        <w:t xml:space="preserve"> &lt;- </w:t>
      </w:r>
      <w:proofErr w:type="spellStart"/>
      <w:r w:rsidRPr="31DC3C7F">
        <w:rPr>
          <w:rFonts w:ascii="Calibri" w:eastAsia="Calibri" w:hAnsi="Calibri" w:cs="Calibri"/>
          <w:color w:val="14181F"/>
        </w:rPr>
        <w:t>plm</w:t>
      </w:r>
      <w:proofErr w:type="spellEnd"/>
      <w:r w:rsidRPr="31DC3C7F">
        <w:rPr>
          <w:rFonts w:ascii="Calibri" w:eastAsia="Calibri" w:hAnsi="Calibri" w:cs="Calibri"/>
          <w:color w:val="2B303B"/>
        </w:rPr>
        <w:t>(</w:t>
      </w:r>
      <w:proofErr w:type="spellStart"/>
      <w:r w:rsidRPr="31DC3C7F">
        <w:rPr>
          <w:rFonts w:ascii="Calibri" w:eastAsia="Calibri" w:hAnsi="Calibri" w:cs="Calibri"/>
          <w:color w:val="14181F"/>
        </w:rPr>
        <w:t>Deposit_Ratio</w:t>
      </w:r>
      <w:proofErr w:type="spellEnd"/>
      <w:r w:rsidRPr="31DC3C7F">
        <w:rPr>
          <w:rFonts w:ascii="Calibri" w:eastAsia="Calibri" w:hAnsi="Calibri" w:cs="Calibri"/>
          <w:color w:val="14181F"/>
        </w:rPr>
        <w:t xml:space="preserve"> ~ Age65_pct + FinStructure</w:t>
      </w:r>
      <w:r w:rsidRPr="31DC3C7F">
        <w:rPr>
          <w:rFonts w:ascii="Calibri" w:eastAsia="Calibri" w:hAnsi="Calibri" w:cs="Calibri"/>
          <w:color w:val="2B303B"/>
        </w:rPr>
        <w:t>,</w:t>
      </w:r>
      <w:r w:rsidRPr="31DC3C7F">
        <w:rPr>
          <w:rFonts w:ascii="Calibri" w:eastAsia="Calibri" w:hAnsi="Calibri" w:cs="Calibri"/>
          <w:color w:val="14181F"/>
        </w:rPr>
        <w:t xml:space="preserve"> </w:t>
      </w:r>
      <w:r>
        <w:br/>
      </w:r>
      <w:r w:rsidRPr="31DC3C7F">
        <w:rPr>
          <w:rFonts w:ascii="Calibri" w:eastAsia="Calibri" w:hAnsi="Calibri" w:cs="Calibri"/>
          <w:color w:val="14181F"/>
        </w:rPr>
        <w:t xml:space="preserve">                data = </w:t>
      </w:r>
      <w:proofErr w:type="spellStart"/>
      <w:r w:rsidRPr="31DC3C7F">
        <w:rPr>
          <w:rFonts w:ascii="Calibri" w:eastAsia="Calibri" w:hAnsi="Calibri" w:cs="Calibri"/>
          <w:color w:val="14181F"/>
        </w:rPr>
        <w:t>your_data</w:t>
      </w:r>
      <w:proofErr w:type="spellEnd"/>
      <w:r w:rsidRPr="31DC3C7F">
        <w:rPr>
          <w:rFonts w:ascii="Calibri" w:eastAsia="Calibri" w:hAnsi="Calibri" w:cs="Calibri"/>
          <w:color w:val="2B303B"/>
        </w:rPr>
        <w:t>,</w:t>
      </w:r>
      <w:r w:rsidRPr="31DC3C7F">
        <w:rPr>
          <w:rFonts w:ascii="Calibri" w:eastAsia="Calibri" w:hAnsi="Calibri" w:cs="Calibri"/>
          <w:color w:val="14181F"/>
        </w:rPr>
        <w:t xml:space="preserve"> index = c</w:t>
      </w:r>
      <w:r w:rsidRPr="31DC3C7F">
        <w:rPr>
          <w:rFonts w:ascii="Calibri" w:eastAsia="Calibri" w:hAnsi="Calibri" w:cs="Calibri"/>
          <w:color w:val="2B303B"/>
        </w:rPr>
        <w:t>(</w:t>
      </w:r>
      <w:r w:rsidRPr="31DC3C7F">
        <w:rPr>
          <w:rFonts w:ascii="Calibri" w:eastAsia="Calibri" w:hAnsi="Calibri" w:cs="Calibri"/>
          <w:color w:val="008000"/>
        </w:rPr>
        <w:t>"Entity.ID"</w:t>
      </w:r>
      <w:r w:rsidRPr="31DC3C7F">
        <w:rPr>
          <w:rFonts w:ascii="Calibri" w:eastAsia="Calibri" w:hAnsi="Calibri" w:cs="Calibri"/>
          <w:color w:val="2B303B"/>
        </w:rPr>
        <w:t>,</w:t>
      </w:r>
      <w:r w:rsidRPr="31DC3C7F">
        <w:rPr>
          <w:rFonts w:ascii="Calibri" w:eastAsia="Calibri" w:hAnsi="Calibri" w:cs="Calibri"/>
          <w:color w:val="008000"/>
        </w:rPr>
        <w:t>"</w:t>
      </w:r>
      <w:proofErr w:type="spellStart"/>
      <w:r w:rsidRPr="31DC3C7F">
        <w:rPr>
          <w:rFonts w:ascii="Calibri" w:eastAsia="Calibri" w:hAnsi="Calibri" w:cs="Calibri"/>
          <w:color w:val="008000"/>
        </w:rPr>
        <w:t>fiscal_year</w:t>
      </w:r>
      <w:proofErr w:type="spellEnd"/>
      <w:r w:rsidRPr="31DC3C7F">
        <w:rPr>
          <w:rFonts w:ascii="Calibri" w:eastAsia="Calibri" w:hAnsi="Calibri" w:cs="Calibri"/>
          <w:color w:val="008000"/>
        </w:rPr>
        <w:t>"</w:t>
      </w:r>
      <w:r w:rsidRPr="31DC3C7F">
        <w:rPr>
          <w:rFonts w:ascii="Calibri" w:eastAsia="Calibri" w:hAnsi="Calibri" w:cs="Calibri"/>
          <w:color w:val="2B303B"/>
        </w:rPr>
        <w:t>),</w:t>
      </w:r>
      <w:r w:rsidRPr="31DC3C7F">
        <w:rPr>
          <w:rFonts w:ascii="Calibri" w:eastAsia="Calibri" w:hAnsi="Calibri" w:cs="Calibri"/>
          <w:color w:val="14181F"/>
        </w:rPr>
        <w:t xml:space="preserve"> </w:t>
      </w:r>
      <w:r>
        <w:br/>
      </w:r>
      <w:r w:rsidRPr="31DC3C7F">
        <w:rPr>
          <w:rFonts w:ascii="Calibri" w:eastAsia="Calibri" w:hAnsi="Calibri" w:cs="Calibri"/>
          <w:color w:val="14181F"/>
        </w:rPr>
        <w:t xml:space="preserve">                model = </w:t>
      </w:r>
      <w:r w:rsidRPr="31DC3C7F">
        <w:rPr>
          <w:rFonts w:ascii="Calibri" w:eastAsia="Calibri" w:hAnsi="Calibri" w:cs="Calibri"/>
          <w:color w:val="008000"/>
        </w:rPr>
        <w:t>"within"</w:t>
      </w:r>
      <w:r w:rsidRPr="31DC3C7F">
        <w:rPr>
          <w:rFonts w:ascii="Calibri" w:eastAsia="Calibri" w:hAnsi="Calibri" w:cs="Calibri"/>
          <w:color w:val="2B303B"/>
        </w:rPr>
        <w:t>)</w:t>
      </w:r>
      <w:r>
        <w:br/>
      </w:r>
      <w:proofErr w:type="spellStart"/>
      <w:r w:rsidRPr="31DC3C7F">
        <w:rPr>
          <w:rFonts w:ascii="Calibri" w:eastAsia="Calibri" w:hAnsi="Calibri" w:cs="Calibri"/>
          <w:color w:val="14181F"/>
        </w:rPr>
        <w:t>re_model</w:t>
      </w:r>
      <w:proofErr w:type="spellEnd"/>
      <w:r w:rsidRPr="31DC3C7F">
        <w:rPr>
          <w:rFonts w:ascii="Calibri" w:eastAsia="Calibri" w:hAnsi="Calibri" w:cs="Calibri"/>
          <w:color w:val="14181F"/>
        </w:rPr>
        <w:t xml:space="preserve"> &lt;- </w:t>
      </w:r>
      <w:proofErr w:type="spellStart"/>
      <w:r w:rsidRPr="31DC3C7F">
        <w:rPr>
          <w:rFonts w:ascii="Calibri" w:eastAsia="Calibri" w:hAnsi="Calibri" w:cs="Calibri"/>
          <w:color w:val="14181F"/>
        </w:rPr>
        <w:t>plm</w:t>
      </w:r>
      <w:proofErr w:type="spellEnd"/>
      <w:r w:rsidRPr="31DC3C7F">
        <w:rPr>
          <w:rFonts w:ascii="Calibri" w:eastAsia="Calibri" w:hAnsi="Calibri" w:cs="Calibri"/>
          <w:color w:val="2B303B"/>
        </w:rPr>
        <w:t>(</w:t>
      </w:r>
      <w:proofErr w:type="spellStart"/>
      <w:r w:rsidRPr="31DC3C7F">
        <w:rPr>
          <w:rFonts w:ascii="Calibri" w:eastAsia="Calibri" w:hAnsi="Calibri" w:cs="Calibri"/>
          <w:color w:val="14181F"/>
        </w:rPr>
        <w:t>Deposit_Ratio</w:t>
      </w:r>
      <w:proofErr w:type="spellEnd"/>
      <w:r w:rsidRPr="31DC3C7F">
        <w:rPr>
          <w:rFonts w:ascii="Calibri" w:eastAsia="Calibri" w:hAnsi="Calibri" w:cs="Calibri"/>
          <w:color w:val="14181F"/>
        </w:rPr>
        <w:t xml:space="preserve"> ~ Age65_pct + FinStructure</w:t>
      </w:r>
      <w:r w:rsidRPr="31DC3C7F">
        <w:rPr>
          <w:rFonts w:ascii="Calibri" w:eastAsia="Calibri" w:hAnsi="Calibri" w:cs="Calibri"/>
          <w:color w:val="2B303B"/>
        </w:rPr>
        <w:t>,</w:t>
      </w:r>
      <w:r>
        <w:br/>
      </w:r>
      <w:r w:rsidRPr="31DC3C7F">
        <w:rPr>
          <w:rFonts w:ascii="Calibri" w:eastAsia="Calibri" w:hAnsi="Calibri" w:cs="Calibri"/>
          <w:color w:val="14181F"/>
        </w:rPr>
        <w:t xml:space="preserve">                data = </w:t>
      </w:r>
      <w:proofErr w:type="spellStart"/>
      <w:r w:rsidRPr="31DC3C7F">
        <w:rPr>
          <w:rFonts w:ascii="Calibri" w:eastAsia="Calibri" w:hAnsi="Calibri" w:cs="Calibri"/>
          <w:color w:val="14181F"/>
        </w:rPr>
        <w:t>your_data</w:t>
      </w:r>
      <w:proofErr w:type="spellEnd"/>
      <w:r w:rsidRPr="31DC3C7F">
        <w:rPr>
          <w:rFonts w:ascii="Calibri" w:eastAsia="Calibri" w:hAnsi="Calibri" w:cs="Calibri"/>
          <w:color w:val="2B303B"/>
        </w:rPr>
        <w:t>,</w:t>
      </w:r>
      <w:r w:rsidRPr="31DC3C7F">
        <w:rPr>
          <w:rFonts w:ascii="Calibri" w:eastAsia="Calibri" w:hAnsi="Calibri" w:cs="Calibri"/>
          <w:color w:val="14181F"/>
        </w:rPr>
        <w:t xml:space="preserve"> index = c</w:t>
      </w:r>
      <w:r w:rsidRPr="31DC3C7F">
        <w:rPr>
          <w:rFonts w:ascii="Calibri" w:eastAsia="Calibri" w:hAnsi="Calibri" w:cs="Calibri"/>
          <w:color w:val="2B303B"/>
        </w:rPr>
        <w:t>(</w:t>
      </w:r>
      <w:r w:rsidRPr="31DC3C7F">
        <w:rPr>
          <w:rFonts w:ascii="Calibri" w:eastAsia="Calibri" w:hAnsi="Calibri" w:cs="Calibri"/>
          <w:color w:val="008000"/>
        </w:rPr>
        <w:t>"Entity.ID"</w:t>
      </w:r>
      <w:r w:rsidRPr="31DC3C7F">
        <w:rPr>
          <w:rFonts w:ascii="Calibri" w:eastAsia="Calibri" w:hAnsi="Calibri" w:cs="Calibri"/>
          <w:color w:val="2B303B"/>
        </w:rPr>
        <w:t>,</w:t>
      </w:r>
      <w:r w:rsidRPr="31DC3C7F">
        <w:rPr>
          <w:rFonts w:ascii="Calibri" w:eastAsia="Calibri" w:hAnsi="Calibri" w:cs="Calibri"/>
          <w:color w:val="008000"/>
        </w:rPr>
        <w:t>"</w:t>
      </w:r>
      <w:proofErr w:type="spellStart"/>
      <w:r w:rsidRPr="31DC3C7F">
        <w:rPr>
          <w:rFonts w:ascii="Calibri" w:eastAsia="Calibri" w:hAnsi="Calibri" w:cs="Calibri"/>
          <w:color w:val="008000"/>
        </w:rPr>
        <w:t>fiscal_year</w:t>
      </w:r>
      <w:proofErr w:type="spellEnd"/>
      <w:r w:rsidRPr="31DC3C7F">
        <w:rPr>
          <w:rFonts w:ascii="Calibri" w:eastAsia="Calibri" w:hAnsi="Calibri" w:cs="Calibri"/>
          <w:color w:val="008000"/>
        </w:rPr>
        <w:t>"</w:t>
      </w:r>
      <w:r w:rsidRPr="31DC3C7F">
        <w:rPr>
          <w:rFonts w:ascii="Calibri" w:eastAsia="Calibri" w:hAnsi="Calibri" w:cs="Calibri"/>
          <w:color w:val="2B303B"/>
        </w:rPr>
        <w:t>),</w:t>
      </w:r>
      <w:r>
        <w:br/>
      </w:r>
      <w:r w:rsidRPr="31DC3C7F">
        <w:rPr>
          <w:rFonts w:ascii="Calibri" w:eastAsia="Calibri" w:hAnsi="Calibri" w:cs="Calibri"/>
          <w:color w:val="14181F"/>
        </w:rPr>
        <w:t xml:space="preserve">                model = </w:t>
      </w:r>
      <w:r w:rsidRPr="31DC3C7F">
        <w:rPr>
          <w:rFonts w:ascii="Calibri" w:eastAsia="Calibri" w:hAnsi="Calibri" w:cs="Calibri"/>
          <w:color w:val="008000"/>
        </w:rPr>
        <w:t>"random"</w:t>
      </w:r>
      <w:r w:rsidRPr="31DC3C7F">
        <w:rPr>
          <w:rFonts w:ascii="Calibri" w:eastAsia="Calibri" w:hAnsi="Calibri" w:cs="Calibri"/>
          <w:color w:val="2B303B"/>
        </w:rPr>
        <w:t>)</w:t>
      </w:r>
      <w:r>
        <w:br/>
      </w:r>
      <w:proofErr w:type="spellStart"/>
      <w:r w:rsidRPr="31DC3C7F">
        <w:rPr>
          <w:rFonts w:ascii="Calibri" w:eastAsia="Calibri" w:hAnsi="Calibri" w:cs="Calibri"/>
          <w:color w:val="14181F"/>
        </w:rPr>
        <w:t>phtest</w:t>
      </w:r>
      <w:proofErr w:type="spellEnd"/>
      <w:r w:rsidRPr="31DC3C7F">
        <w:rPr>
          <w:rFonts w:ascii="Calibri" w:eastAsia="Calibri" w:hAnsi="Calibri" w:cs="Calibri"/>
          <w:color w:val="2B303B"/>
        </w:rPr>
        <w:t>(</w:t>
      </w:r>
      <w:proofErr w:type="spellStart"/>
      <w:r w:rsidRPr="31DC3C7F">
        <w:rPr>
          <w:rFonts w:ascii="Calibri" w:eastAsia="Calibri" w:hAnsi="Calibri" w:cs="Calibri"/>
          <w:color w:val="14181F"/>
        </w:rPr>
        <w:t>fe_model</w:t>
      </w:r>
      <w:proofErr w:type="spellEnd"/>
      <w:r w:rsidRPr="31DC3C7F">
        <w:rPr>
          <w:rFonts w:ascii="Calibri" w:eastAsia="Calibri" w:hAnsi="Calibri" w:cs="Calibri"/>
          <w:color w:val="2B303B"/>
        </w:rPr>
        <w:t>,</w:t>
      </w:r>
      <w:r w:rsidRPr="31DC3C7F">
        <w:rPr>
          <w:rFonts w:ascii="Calibri" w:eastAsia="Calibri" w:hAnsi="Calibri" w:cs="Calibri"/>
          <w:color w:val="14181F"/>
        </w:rPr>
        <w:t xml:space="preserve"> </w:t>
      </w:r>
      <w:proofErr w:type="spellStart"/>
      <w:r w:rsidRPr="31DC3C7F">
        <w:rPr>
          <w:rFonts w:ascii="Calibri" w:eastAsia="Calibri" w:hAnsi="Calibri" w:cs="Calibri"/>
          <w:color w:val="14181F"/>
        </w:rPr>
        <w:t>re_model</w:t>
      </w:r>
      <w:proofErr w:type="spellEnd"/>
      <w:r w:rsidRPr="31DC3C7F">
        <w:rPr>
          <w:rFonts w:ascii="Calibri" w:eastAsia="Calibri" w:hAnsi="Calibri" w:cs="Calibri"/>
          <w:color w:val="2B303B"/>
        </w:rPr>
        <w:t>)</w:t>
      </w:r>
    </w:p>
    <w:p w14:paraId="649485C7" w14:textId="7FF6F0C7" w:rsidR="1FCA0DAC" w:rsidRDefault="1FCA0DAC" w:rsidP="31DC3C7F">
      <w:pPr>
        <w:spacing w:before="240" w:after="240"/>
      </w:pPr>
      <w:r w:rsidRPr="31DC3C7F">
        <w:rPr>
          <w:rFonts w:ascii="Calibri" w:eastAsia="Calibri" w:hAnsi="Calibri" w:cs="Calibri"/>
        </w:rPr>
        <w:t>Expected result: reject null → use FE. Almost certain given bank heterogeneity.</w:t>
      </w:r>
    </w:p>
    <w:p w14:paraId="357D94C5" w14:textId="5BBCDA14" w:rsidR="1FCA0DAC" w:rsidRDefault="1FCA0DAC" w:rsidP="31DC3C7F">
      <w:pPr>
        <w:spacing w:before="240" w:after="240"/>
      </w:pPr>
      <w:r w:rsidRPr="31DC3C7F">
        <w:rPr>
          <w:rFonts w:ascii="Calibri" w:eastAsia="Calibri" w:hAnsi="Calibri" w:cs="Calibri"/>
          <w:b/>
          <w:bCs/>
        </w:rPr>
        <w:t>2. Cross-sectional dependence (</w:t>
      </w:r>
      <w:proofErr w:type="spellStart"/>
      <w:r w:rsidRPr="31DC3C7F">
        <w:rPr>
          <w:rFonts w:ascii="Calibri" w:eastAsia="Calibri" w:hAnsi="Calibri" w:cs="Calibri"/>
          <w:b/>
          <w:bCs/>
        </w:rPr>
        <w:t>Pesaran</w:t>
      </w:r>
      <w:proofErr w:type="spellEnd"/>
      <w:r w:rsidRPr="31DC3C7F">
        <w:rPr>
          <w:rFonts w:ascii="Calibri" w:eastAsia="Calibri" w:hAnsi="Calibri" w:cs="Calibri"/>
          <w:b/>
          <w:bCs/>
        </w:rPr>
        <w:t xml:space="preserve"> CD test):</w:t>
      </w:r>
    </w:p>
    <w:p w14:paraId="007F9704" w14:textId="5BD362FB" w:rsidR="1FCA0DAC" w:rsidRDefault="1FCA0DAC" w:rsidP="31DC3C7F">
      <w:r w:rsidRPr="31DC3C7F">
        <w:rPr>
          <w:rFonts w:ascii="Calibri" w:eastAsia="Calibri" w:hAnsi="Calibri" w:cs="Calibri"/>
        </w:rPr>
        <w:t>r</w:t>
      </w:r>
    </w:p>
    <w:p w14:paraId="2190354B" w14:textId="4275A83F" w:rsidR="1FCA0DAC" w:rsidRDefault="1FCA0DAC" w:rsidP="31DC3C7F">
      <w:proofErr w:type="spellStart"/>
      <w:r w:rsidRPr="31DC3C7F">
        <w:rPr>
          <w:rFonts w:ascii="Calibri" w:eastAsia="Calibri" w:hAnsi="Calibri" w:cs="Calibri"/>
          <w:color w:val="14181F"/>
        </w:rPr>
        <w:t>pcdtest</w:t>
      </w:r>
      <w:proofErr w:type="spellEnd"/>
      <w:r w:rsidRPr="31DC3C7F">
        <w:rPr>
          <w:rFonts w:ascii="Calibri" w:eastAsia="Calibri" w:hAnsi="Calibri" w:cs="Calibri"/>
          <w:color w:val="2B303B"/>
        </w:rPr>
        <w:t>(</w:t>
      </w:r>
      <w:proofErr w:type="spellStart"/>
      <w:r w:rsidRPr="31DC3C7F">
        <w:rPr>
          <w:rFonts w:ascii="Calibri" w:eastAsia="Calibri" w:hAnsi="Calibri" w:cs="Calibri"/>
          <w:color w:val="14181F"/>
        </w:rPr>
        <w:t>fe_model</w:t>
      </w:r>
      <w:proofErr w:type="spellEnd"/>
      <w:r w:rsidRPr="31DC3C7F">
        <w:rPr>
          <w:rFonts w:ascii="Calibri" w:eastAsia="Calibri" w:hAnsi="Calibri" w:cs="Calibri"/>
          <w:color w:val="2B303B"/>
        </w:rPr>
        <w:t>,</w:t>
      </w:r>
      <w:r w:rsidRPr="31DC3C7F">
        <w:rPr>
          <w:rFonts w:ascii="Calibri" w:eastAsia="Calibri" w:hAnsi="Calibri" w:cs="Calibri"/>
          <w:color w:val="14181F"/>
        </w:rPr>
        <w:t xml:space="preserve"> test = </w:t>
      </w:r>
      <w:r w:rsidRPr="31DC3C7F">
        <w:rPr>
          <w:rFonts w:ascii="Calibri" w:eastAsia="Calibri" w:hAnsi="Calibri" w:cs="Calibri"/>
          <w:color w:val="008000"/>
        </w:rPr>
        <w:t>"cd"</w:t>
      </w:r>
      <w:r w:rsidRPr="31DC3C7F">
        <w:rPr>
          <w:rFonts w:ascii="Calibri" w:eastAsia="Calibri" w:hAnsi="Calibri" w:cs="Calibri"/>
          <w:color w:val="2B303B"/>
        </w:rPr>
        <w:t>)</w:t>
      </w:r>
    </w:p>
    <w:p w14:paraId="059422D0" w14:textId="074718FD" w:rsidR="1FCA0DAC" w:rsidRDefault="1FCA0DAC" w:rsidP="31DC3C7F">
      <w:pPr>
        <w:spacing w:before="240" w:after="240"/>
      </w:pPr>
      <w:r w:rsidRPr="31DC3C7F">
        <w:rPr>
          <w:rFonts w:ascii="Calibri" w:eastAsia="Calibri" w:hAnsi="Calibri" w:cs="Calibri"/>
        </w:rPr>
        <w:t xml:space="preserve">If significant, it means common </w:t>
      </w:r>
      <w:proofErr w:type="spellStart"/>
      <w:r w:rsidRPr="31DC3C7F">
        <w:rPr>
          <w:rFonts w:ascii="Calibri" w:eastAsia="Calibri" w:hAnsi="Calibri" w:cs="Calibri"/>
        </w:rPr>
        <w:t>shocks</w:t>
      </w:r>
      <w:proofErr w:type="spellEnd"/>
      <w:r w:rsidRPr="31DC3C7F">
        <w:rPr>
          <w:rFonts w:ascii="Calibri" w:eastAsia="Calibri" w:hAnsi="Calibri" w:cs="Calibri"/>
        </w:rPr>
        <w:t xml:space="preserve"> are creating cross-bank correlation beyond what year FE absorbs. Year FE largely handles this, but report the test result.</w:t>
      </w:r>
    </w:p>
    <w:p w14:paraId="7FE750AD" w14:textId="0666FCFE" w:rsidR="1FCA0DAC" w:rsidRDefault="1FCA0DAC" w:rsidP="31DC3C7F">
      <w:pPr>
        <w:spacing w:before="240" w:after="240"/>
      </w:pPr>
      <w:r w:rsidRPr="31DC3C7F">
        <w:rPr>
          <w:rFonts w:ascii="Calibri" w:eastAsia="Calibri" w:hAnsi="Calibri" w:cs="Calibri"/>
          <w:b/>
          <w:bCs/>
        </w:rPr>
        <w:t>3. Serial correlation (Wooldridge test):</w:t>
      </w:r>
    </w:p>
    <w:p w14:paraId="6ACE0B05" w14:textId="36CB9D60" w:rsidR="1FCA0DAC" w:rsidRDefault="1FCA0DAC" w:rsidP="31DC3C7F">
      <w:r w:rsidRPr="31DC3C7F">
        <w:rPr>
          <w:rFonts w:ascii="Calibri" w:eastAsia="Calibri" w:hAnsi="Calibri" w:cs="Calibri"/>
        </w:rPr>
        <w:t>r</w:t>
      </w:r>
    </w:p>
    <w:p w14:paraId="005B5BB5" w14:textId="20AF65DD" w:rsidR="1FCA0DAC" w:rsidRDefault="1FCA0DAC" w:rsidP="31DC3C7F">
      <w:proofErr w:type="spellStart"/>
      <w:r w:rsidRPr="31DC3C7F">
        <w:rPr>
          <w:rFonts w:ascii="Calibri" w:eastAsia="Calibri" w:hAnsi="Calibri" w:cs="Calibri"/>
          <w:color w:val="14181F"/>
        </w:rPr>
        <w:t>pbgtest</w:t>
      </w:r>
      <w:proofErr w:type="spellEnd"/>
      <w:r w:rsidRPr="31DC3C7F">
        <w:rPr>
          <w:rFonts w:ascii="Calibri" w:eastAsia="Calibri" w:hAnsi="Calibri" w:cs="Calibri"/>
          <w:color w:val="2B303B"/>
        </w:rPr>
        <w:t>(</w:t>
      </w:r>
      <w:proofErr w:type="spellStart"/>
      <w:r w:rsidRPr="31DC3C7F">
        <w:rPr>
          <w:rFonts w:ascii="Calibri" w:eastAsia="Calibri" w:hAnsi="Calibri" w:cs="Calibri"/>
          <w:color w:val="14181F"/>
        </w:rPr>
        <w:t>fe_model</w:t>
      </w:r>
      <w:proofErr w:type="spellEnd"/>
      <w:r w:rsidRPr="31DC3C7F">
        <w:rPr>
          <w:rFonts w:ascii="Calibri" w:eastAsia="Calibri" w:hAnsi="Calibri" w:cs="Calibri"/>
          <w:color w:val="2B303B"/>
        </w:rPr>
        <w:t>)</w:t>
      </w:r>
    </w:p>
    <w:p w14:paraId="7B271DC4" w14:textId="17FD0BB0" w:rsidR="1FCA0DAC" w:rsidRDefault="1FCA0DAC" w:rsidP="31DC3C7F">
      <w:pPr>
        <w:spacing w:before="240" w:after="240"/>
      </w:pPr>
      <w:r w:rsidRPr="31DC3C7F">
        <w:rPr>
          <w:rFonts w:ascii="Calibri" w:eastAsia="Calibri" w:hAnsi="Calibri" w:cs="Calibri"/>
        </w:rPr>
        <w:t>Almost certainly present — deposit ratios are persistent. Clustered SEs address this, but document it.</w:t>
      </w:r>
    </w:p>
    <w:p w14:paraId="228793FA" w14:textId="560271CF" w:rsidR="1FCA0DAC" w:rsidRDefault="1FCA0DAC" w:rsidP="31DC3C7F">
      <w:pPr>
        <w:spacing w:before="240" w:after="240"/>
      </w:pPr>
      <w:r w:rsidRPr="31DC3C7F">
        <w:rPr>
          <w:rFonts w:ascii="Calibri" w:eastAsia="Calibri" w:hAnsi="Calibri" w:cs="Calibri"/>
          <w:b/>
          <w:bCs/>
        </w:rPr>
        <w:t>4. VIF for multicollinearity:</w:t>
      </w:r>
      <w:r w:rsidRPr="31DC3C7F">
        <w:rPr>
          <w:rFonts w:ascii="Calibri" w:eastAsia="Calibri" w:hAnsi="Calibri" w:cs="Calibri"/>
        </w:rPr>
        <w:t xml:space="preserve"> Run on Model 4 (before FE, so you can actually compute it). The key pair to watch is Age65 and FinStructure — if countries that are old are systematically bank-based, their correlation will inflate standard errors on β₁, β₂, and especially β₃.</w:t>
      </w:r>
    </w:p>
    <w:p w14:paraId="23517146" w14:textId="41ADC6F7" w:rsidR="1FCA0DAC" w:rsidRDefault="1FCA0DAC" w:rsidP="31DC3C7F">
      <w:pPr>
        <w:spacing w:before="240" w:after="240"/>
      </w:pPr>
      <w:r w:rsidRPr="31DC3C7F">
        <w:rPr>
          <w:rFonts w:ascii="Calibri" w:eastAsia="Calibri" w:hAnsi="Calibri" w:cs="Calibri"/>
          <w:b/>
          <w:bCs/>
        </w:rPr>
        <w:t>5. Panel unit root (</w:t>
      </w:r>
      <w:proofErr w:type="spellStart"/>
      <w:r w:rsidRPr="31DC3C7F">
        <w:rPr>
          <w:rFonts w:ascii="Calibri" w:eastAsia="Calibri" w:hAnsi="Calibri" w:cs="Calibri"/>
          <w:b/>
          <w:bCs/>
        </w:rPr>
        <w:t>Im</w:t>
      </w:r>
      <w:proofErr w:type="spellEnd"/>
      <w:r w:rsidRPr="31DC3C7F">
        <w:rPr>
          <w:rFonts w:ascii="Calibri" w:eastAsia="Calibri" w:hAnsi="Calibri" w:cs="Calibri"/>
          <w:b/>
          <w:bCs/>
        </w:rPr>
        <w:t>-</w:t>
      </w:r>
      <w:proofErr w:type="spellStart"/>
      <w:r w:rsidRPr="31DC3C7F">
        <w:rPr>
          <w:rFonts w:ascii="Calibri" w:eastAsia="Calibri" w:hAnsi="Calibri" w:cs="Calibri"/>
          <w:b/>
          <w:bCs/>
        </w:rPr>
        <w:t>Pesaran</w:t>
      </w:r>
      <w:proofErr w:type="spellEnd"/>
      <w:r w:rsidRPr="31DC3C7F">
        <w:rPr>
          <w:rFonts w:ascii="Calibri" w:eastAsia="Calibri" w:hAnsi="Calibri" w:cs="Calibri"/>
          <w:b/>
          <w:bCs/>
        </w:rPr>
        <w:t>-Shin test):</w:t>
      </w:r>
    </w:p>
    <w:p w14:paraId="380AFAD5" w14:textId="7F64D89D" w:rsidR="1FCA0DAC" w:rsidRDefault="1FCA0DAC" w:rsidP="31DC3C7F">
      <w:r w:rsidRPr="31DC3C7F">
        <w:rPr>
          <w:rFonts w:ascii="Calibri" w:eastAsia="Calibri" w:hAnsi="Calibri" w:cs="Calibri"/>
        </w:rPr>
        <w:t>r</w:t>
      </w:r>
    </w:p>
    <w:p w14:paraId="4355434E" w14:textId="06607E97" w:rsidR="1FCA0DAC" w:rsidRDefault="1FCA0DAC" w:rsidP="31DC3C7F">
      <w:r w:rsidRPr="31DC3C7F">
        <w:rPr>
          <w:rFonts w:ascii="Calibri" w:eastAsia="Calibri" w:hAnsi="Calibri" w:cs="Calibri"/>
          <w:color w:val="14181F"/>
        </w:rPr>
        <w:t>library</w:t>
      </w:r>
      <w:r w:rsidRPr="31DC3C7F">
        <w:rPr>
          <w:rFonts w:ascii="Calibri" w:eastAsia="Calibri" w:hAnsi="Calibri" w:cs="Calibri"/>
          <w:color w:val="2B303B"/>
        </w:rPr>
        <w:t>(</w:t>
      </w:r>
      <w:proofErr w:type="spellStart"/>
      <w:r w:rsidRPr="31DC3C7F">
        <w:rPr>
          <w:rFonts w:ascii="Calibri" w:eastAsia="Calibri" w:hAnsi="Calibri" w:cs="Calibri"/>
          <w:color w:val="14181F"/>
        </w:rPr>
        <w:t>plm</w:t>
      </w:r>
      <w:proofErr w:type="spellEnd"/>
      <w:r w:rsidRPr="31DC3C7F">
        <w:rPr>
          <w:rFonts w:ascii="Calibri" w:eastAsia="Calibri" w:hAnsi="Calibri" w:cs="Calibri"/>
          <w:color w:val="2B303B"/>
        </w:rPr>
        <w:t>)</w:t>
      </w:r>
      <w:r>
        <w:br/>
      </w:r>
      <w:proofErr w:type="spellStart"/>
      <w:r w:rsidRPr="31DC3C7F">
        <w:rPr>
          <w:rFonts w:ascii="Calibri" w:eastAsia="Calibri" w:hAnsi="Calibri" w:cs="Calibri"/>
          <w:color w:val="14181F"/>
        </w:rPr>
        <w:t>purtest</w:t>
      </w:r>
      <w:proofErr w:type="spellEnd"/>
      <w:r w:rsidRPr="31DC3C7F">
        <w:rPr>
          <w:rFonts w:ascii="Calibri" w:eastAsia="Calibri" w:hAnsi="Calibri" w:cs="Calibri"/>
          <w:color w:val="2B303B"/>
        </w:rPr>
        <w:t>(</w:t>
      </w:r>
      <w:proofErr w:type="spellStart"/>
      <w:r w:rsidRPr="31DC3C7F">
        <w:rPr>
          <w:rFonts w:ascii="Calibri" w:eastAsia="Calibri" w:hAnsi="Calibri" w:cs="Calibri"/>
          <w:color w:val="14181F"/>
        </w:rPr>
        <w:t>your_panel$Deposit_Ratio</w:t>
      </w:r>
      <w:proofErr w:type="spellEnd"/>
      <w:r w:rsidRPr="31DC3C7F">
        <w:rPr>
          <w:rFonts w:ascii="Calibri" w:eastAsia="Calibri" w:hAnsi="Calibri" w:cs="Calibri"/>
          <w:color w:val="2B303B"/>
        </w:rPr>
        <w:t>,</w:t>
      </w:r>
      <w:r w:rsidRPr="31DC3C7F">
        <w:rPr>
          <w:rFonts w:ascii="Calibri" w:eastAsia="Calibri" w:hAnsi="Calibri" w:cs="Calibri"/>
          <w:color w:val="14181F"/>
        </w:rPr>
        <w:t xml:space="preserve"> test = </w:t>
      </w:r>
      <w:r w:rsidRPr="31DC3C7F">
        <w:rPr>
          <w:rFonts w:ascii="Calibri" w:eastAsia="Calibri" w:hAnsi="Calibri" w:cs="Calibri"/>
          <w:color w:val="008000"/>
        </w:rPr>
        <w:t>"</w:t>
      </w:r>
      <w:proofErr w:type="spellStart"/>
      <w:r w:rsidRPr="31DC3C7F">
        <w:rPr>
          <w:rFonts w:ascii="Calibri" w:eastAsia="Calibri" w:hAnsi="Calibri" w:cs="Calibri"/>
          <w:color w:val="008000"/>
        </w:rPr>
        <w:t>ips</w:t>
      </w:r>
      <w:proofErr w:type="spellEnd"/>
      <w:r w:rsidRPr="31DC3C7F">
        <w:rPr>
          <w:rFonts w:ascii="Calibri" w:eastAsia="Calibri" w:hAnsi="Calibri" w:cs="Calibri"/>
          <w:color w:val="008000"/>
        </w:rPr>
        <w:t>"</w:t>
      </w:r>
      <w:r w:rsidRPr="31DC3C7F">
        <w:rPr>
          <w:rFonts w:ascii="Calibri" w:eastAsia="Calibri" w:hAnsi="Calibri" w:cs="Calibri"/>
          <w:color w:val="2B303B"/>
        </w:rPr>
        <w:t>,</w:t>
      </w:r>
      <w:r w:rsidRPr="31DC3C7F">
        <w:rPr>
          <w:rFonts w:ascii="Calibri" w:eastAsia="Calibri" w:hAnsi="Calibri" w:cs="Calibri"/>
          <w:color w:val="14181F"/>
        </w:rPr>
        <w:t xml:space="preserve"> </w:t>
      </w:r>
      <w:proofErr w:type="spellStart"/>
      <w:r w:rsidRPr="31DC3C7F">
        <w:rPr>
          <w:rFonts w:ascii="Calibri" w:eastAsia="Calibri" w:hAnsi="Calibri" w:cs="Calibri"/>
          <w:color w:val="14181F"/>
        </w:rPr>
        <w:t>exo</w:t>
      </w:r>
      <w:proofErr w:type="spellEnd"/>
      <w:r w:rsidRPr="31DC3C7F">
        <w:rPr>
          <w:rFonts w:ascii="Calibri" w:eastAsia="Calibri" w:hAnsi="Calibri" w:cs="Calibri"/>
          <w:color w:val="14181F"/>
        </w:rPr>
        <w:t xml:space="preserve"> = </w:t>
      </w:r>
      <w:r w:rsidRPr="31DC3C7F">
        <w:rPr>
          <w:rFonts w:ascii="Calibri" w:eastAsia="Calibri" w:hAnsi="Calibri" w:cs="Calibri"/>
          <w:color w:val="008000"/>
        </w:rPr>
        <w:t>"intercept"</w:t>
      </w:r>
      <w:r w:rsidRPr="31DC3C7F">
        <w:rPr>
          <w:rFonts w:ascii="Calibri" w:eastAsia="Calibri" w:hAnsi="Calibri" w:cs="Calibri"/>
          <w:color w:val="2B303B"/>
        </w:rPr>
        <w:t>,</w:t>
      </w:r>
      <w:r w:rsidRPr="31DC3C7F">
        <w:rPr>
          <w:rFonts w:ascii="Calibri" w:eastAsia="Calibri" w:hAnsi="Calibri" w:cs="Calibri"/>
          <w:color w:val="14181F"/>
        </w:rPr>
        <w:t xml:space="preserve"> lags = </w:t>
      </w:r>
      <w:r w:rsidRPr="31DC3C7F">
        <w:rPr>
          <w:rFonts w:ascii="Calibri" w:eastAsia="Calibri" w:hAnsi="Calibri" w:cs="Calibri"/>
          <w:color w:val="008000"/>
        </w:rPr>
        <w:t>"AIC"</w:t>
      </w:r>
      <w:r w:rsidRPr="31DC3C7F">
        <w:rPr>
          <w:rFonts w:ascii="Calibri" w:eastAsia="Calibri" w:hAnsi="Calibri" w:cs="Calibri"/>
          <w:color w:val="2B303B"/>
        </w:rPr>
        <w:t>)</w:t>
      </w:r>
      <w:r>
        <w:br/>
      </w:r>
      <w:proofErr w:type="spellStart"/>
      <w:r w:rsidRPr="31DC3C7F">
        <w:rPr>
          <w:rFonts w:ascii="Calibri" w:eastAsia="Calibri" w:hAnsi="Calibri" w:cs="Calibri"/>
          <w:color w:val="14181F"/>
        </w:rPr>
        <w:t>purtest</w:t>
      </w:r>
      <w:proofErr w:type="spellEnd"/>
      <w:r w:rsidRPr="31DC3C7F">
        <w:rPr>
          <w:rFonts w:ascii="Calibri" w:eastAsia="Calibri" w:hAnsi="Calibri" w:cs="Calibri"/>
          <w:color w:val="2B303B"/>
        </w:rPr>
        <w:t>(</w:t>
      </w:r>
      <w:r w:rsidRPr="31DC3C7F">
        <w:rPr>
          <w:rFonts w:ascii="Calibri" w:eastAsia="Calibri" w:hAnsi="Calibri" w:cs="Calibri"/>
          <w:color w:val="14181F"/>
        </w:rPr>
        <w:t>your_panel$Age65_pct</w:t>
      </w:r>
      <w:r w:rsidRPr="31DC3C7F">
        <w:rPr>
          <w:rFonts w:ascii="Calibri" w:eastAsia="Calibri" w:hAnsi="Calibri" w:cs="Calibri"/>
          <w:color w:val="2B303B"/>
        </w:rPr>
        <w:t>,</w:t>
      </w:r>
      <w:r w:rsidRPr="31DC3C7F">
        <w:rPr>
          <w:rFonts w:ascii="Calibri" w:eastAsia="Calibri" w:hAnsi="Calibri" w:cs="Calibri"/>
          <w:color w:val="14181F"/>
        </w:rPr>
        <w:t xml:space="preserve"> test = </w:t>
      </w:r>
      <w:r w:rsidRPr="31DC3C7F">
        <w:rPr>
          <w:rFonts w:ascii="Calibri" w:eastAsia="Calibri" w:hAnsi="Calibri" w:cs="Calibri"/>
          <w:color w:val="008000"/>
        </w:rPr>
        <w:t>"</w:t>
      </w:r>
      <w:proofErr w:type="spellStart"/>
      <w:r w:rsidRPr="31DC3C7F">
        <w:rPr>
          <w:rFonts w:ascii="Calibri" w:eastAsia="Calibri" w:hAnsi="Calibri" w:cs="Calibri"/>
          <w:color w:val="008000"/>
        </w:rPr>
        <w:t>ips</w:t>
      </w:r>
      <w:proofErr w:type="spellEnd"/>
      <w:r w:rsidRPr="31DC3C7F">
        <w:rPr>
          <w:rFonts w:ascii="Calibri" w:eastAsia="Calibri" w:hAnsi="Calibri" w:cs="Calibri"/>
          <w:color w:val="008000"/>
        </w:rPr>
        <w:t>"</w:t>
      </w:r>
      <w:r w:rsidRPr="31DC3C7F">
        <w:rPr>
          <w:rFonts w:ascii="Calibri" w:eastAsia="Calibri" w:hAnsi="Calibri" w:cs="Calibri"/>
          <w:color w:val="2B303B"/>
        </w:rPr>
        <w:t>,</w:t>
      </w:r>
      <w:r w:rsidRPr="31DC3C7F">
        <w:rPr>
          <w:rFonts w:ascii="Calibri" w:eastAsia="Calibri" w:hAnsi="Calibri" w:cs="Calibri"/>
          <w:color w:val="14181F"/>
        </w:rPr>
        <w:t xml:space="preserve"> </w:t>
      </w:r>
      <w:proofErr w:type="spellStart"/>
      <w:r w:rsidRPr="31DC3C7F">
        <w:rPr>
          <w:rFonts w:ascii="Calibri" w:eastAsia="Calibri" w:hAnsi="Calibri" w:cs="Calibri"/>
          <w:color w:val="14181F"/>
        </w:rPr>
        <w:t>exo</w:t>
      </w:r>
      <w:proofErr w:type="spellEnd"/>
      <w:r w:rsidRPr="31DC3C7F">
        <w:rPr>
          <w:rFonts w:ascii="Calibri" w:eastAsia="Calibri" w:hAnsi="Calibri" w:cs="Calibri"/>
          <w:color w:val="14181F"/>
        </w:rPr>
        <w:t xml:space="preserve"> = </w:t>
      </w:r>
      <w:r w:rsidRPr="31DC3C7F">
        <w:rPr>
          <w:rFonts w:ascii="Calibri" w:eastAsia="Calibri" w:hAnsi="Calibri" w:cs="Calibri"/>
          <w:color w:val="008000"/>
        </w:rPr>
        <w:t>"intercept"</w:t>
      </w:r>
      <w:r w:rsidRPr="31DC3C7F">
        <w:rPr>
          <w:rFonts w:ascii="Calibri" w:eastAsia="Calibri" w:hAnsi="Calibri" w:cs="Calibri"/>
          <w:color w:val="2B303B"/>
        </w:rPr>
        <w:t>,</w:t>
      </w:r>
      <w:r w:rsidRPr="31DC3C7F">
        <w:rPr>
          <w:rFonts w:ascii="Calibri" w:eastAsia="Calibri" w:hAnsi="Calibri" w:cs="Calibri"/>
          <w:color w:val="14181F"/>
        </w:rPr>
        <w:t xml:space="preserve"> lags = </w:t>
      </w:r>
      <w:r w:rsidRPr="31DC3C7F">
        <w:rPr>
          <w:rFonts w:ascii="Calibri" w:eastAsia="Calibri" w:hAnsi="Calibri" w:cs="Calibri"/>
          <w:color w:val="008000"/>
        </w:rPr>
        <w:t>"AIC"</w:t>
      </w:r>
      <w:r w:rsidRPr="31DC3C7F">
        <w:rPr>
          <w:rFonts w:ascii="Calibri" w:eastAsia="Calibri" w:hAnsi="Calibri" w:cs="Calibri"/>
          <w:color w:val="2B303B"/>
        </w:rPr>
        <w:t>)</w:t>
      </w:r>
    </w:p>
    <w:p w14:paraId="4564E262" w14:textId="45CDB88F" w:rsidR="1FCA0DAC" w:rsidRDefault="1FCA0DAC" w:rsidP="31DC3C7F">
      <w:pPr>
        <w:spacing w:before="240" w:after="240"/>
      </w:pPr>
      <w:r w:rsidRPr="31DC3C7F">
        <w:rPr>
          <w:rFonts w:ascii="Calibri" w:eastAsia="Calibri" w:hAnsi="Calibri" w:cs="Calibri"/>
        </w:rPr>
        <w:t xml:space="preserve">If </w:t>
      </w:r>
      <w:proofErr w:type="spellStart"/>
      <w:r w:rsidRPr="31DC3C7F">
        <w:rPr>
          <w:rFonts w:ascii="Calibri" w:eastAsia="Calibri" w:hAnsi="Calibri" w:cs="Calibri"/>
        </w:rPr>
        <w:t>Deposit_Ratio</w:t>
      </w:r>
      <w:proofErr w:type="spellEnd"/>
      <w:r w:rsidRPr="31DC3C7F">
        <w:rPr>
          <w:rFonts w:ascii="Calibri" w:eastAsia="Calibri" w:hAnsi="Calibri" w:cs="Calibri"/>
        </w:rPr>
        <w:t xml:space="preserve"> is I(1) (non-stationary), your regression is spurious unless the variables are cointegrated. Demographics trend upward and deposit ratios may also trend — test this and report it. For a master's paper, if you find non-stationarity, first-differencing or including a time trend is a defensible response.</w:t>
      </w:r>
    </w:p>
    <w:p w14:paraId="217A7FF5" w14:textId="1D94D784" w:rsidR="31DC3C7F" w:rsidRDefault="31DC3C7F"/>
    <w:p w14:paraId="030D6C9A" w14:textId="78A1BEA3" w:rsidR="1FCA0DAC" w:rsidRDefault="1FCA0DAC" w:rsidP="31DC3C7F">
      <w:pPr>
        <w:pStyle w:val="Heading3"/>
        <w:spacing w:before="281" w:after="281"/>
      </w:pPr>
      <w:r w:rsidRPr="31DC3C7F">
        <w:rPr>
          <w:rFonts w:ascii="Calibri" w:eastAsia="Calibri" w:hAnsi="Calibri" w:cs="Calibri"/>
          <w:b/>
          <w:bCs/>
        </w:rPr>
        <w:t>Descriptive Statistics — What Your Table 1 Must Show</w:t>
      </w:r>
    </w:p>
    <w:p w14:paraId="40EACF07" w14:textId="348B9FAC" w:rsidR="1FCA0DAC" w:rsidRDefault="1FCA0DAC" w:rsidP="31DC3C7F">
      <w:pPr>
        <w:spacing w:before="240" w:after="240"/>
      </w:pPr>
      <w:r w:rsidRPr="31DC3C7F">
        <w:rPr>
          <w:rFonts w:ascii="Calibri" w:eastAsia="Calibri" w:hAnsi="Calibri" w:cs="Calibri"/>
        </w:rPr>
        <w:t>Three things to include before any regression table:</w:t>
      </w:r>
    </w:p>
    <w:p w14:paraId="3E61DC36" w14:textId="714C652D" w:rsidR="1FCA0DAC" w:rsidRDefault="1FCA0DAC" w:rsidP="31DC3C7F">
      <w:pPr>
        <w:spacing w:before="240" w:after="240"/>
      </w:pPr>
      <w:r w:rsidRPr="31DC3C7F">
        <w:rPr>
          <w:rFonts w:ascii="Calibri" w:eastAsia="Calibri" w:hAnsi="Calibri" w:cs="Calibri"/>
          <w:b/>
          <w:bCs/>
        </w:rPr>
        <w:t>Panel A — Summary statistics:</w:t>
      </w:r>
      <w:r w:rsidRPr="31DC3C7F">
        <w:rPr>
          <w:rFonts w:ascii="Calibri" w:eastAsia="Calibri" w:hAnsi="Calibri" w:cs="Calibri"/>
        </w:rPr>
        <w:t xml:space="preserve"> Mean, SD, min, max, N for all variables. Split by bank-based (FinStructure &lt; 0) vs. market-based (FinStructure ≥ 0) countries and test whether means differ significantly. This visually motivates your H1.</w:t>
      </w:r>
    </w:p>
    <w:p w14:paraId="4BD573DE" w14:textId="4EB48DD7" w:rsidR="1FCA0DAC" w:rsidRDefault="1FCA0DAC" w:rsidP="31DC3C7F">
      <w:pPr>
        <w:spacing w:before="240" w:after="240"/>
      </w:pPr>
      <w:r w:rsidRPr="31DC3C7F">
        <w:rPr>
          <w:rFonts w:ascii="Calibri" w:eastAsia="Calibri" w:hAnsi="Calibri" w:cs="Calibri"/>
          <w:b/>
          <w:bCs/>
        </w:rPr>
        <w:t>Panel B — Within vs. between variance decomposition:</w:t>
      </w:r>
      <w:r w:rsidRPr="31DC3C7F">
        <w:rPr>
          <w:rFonts w:ascii="Calibri" w:eastAsia="Calibri" w:hAnsi="Calibri" w:cs="Calibri"/>
        </w:rPr>
        <w:t xml:space="preserve"> For each continuous variable, report how much variation is within-bank over time vs. between banks. In R:</w:t>
      </w:r>
    </w:p>
    <w:p w14:paraId="70DC09AE" w14:textId="250D0644" w:rsidR="1FCA0DAC" w:rsidRDefault="1FCA0DAC" w:rsidP="31DC3C7F">
      <w:r w:rsidRPr="31DC3C7F">
        <w:rPr>
          <w:rFonts w:ascii="Calibri" w:eastAsia="Calibri" w:hAnsi="Calibri" w:cs="Calibri"/>
        </w:rPr>
        <w:t>r</w:t>
      </w:r>
    </w:p>
    <w:p w14:paraId="311F7ED9" w14:textId="389005F9" w:rsidR="1FCA0DAC" w:rsidRDefault="1FCA0DAC" w:rsidP="31DC3C7F">
      <w:r w:rsidRPr="31DC3C7F">
        <w:rPr>
          <w:rFonts w:ascii="Calibri" w:eastAsia="Calibri" w:hAnsi="Calibri" w:cs="Calibri"/>
          <w:color w:val="14181F"/>
        </w:rPr>
        <w:t>library</w:t>
      </w:r>
      <w:r w:rsidRPr="31DC3C7F">
        <w:rPr>
          <w:rFonts w:ascii="Calibri" w:eastAsia="Calibri" w:hAnsi="Calibri" w:cs="Calibri"/>
          <w:color w:val="2B303B"/>
        </w:rPr>
        <w:t>(</w:t>
      </w:r>
      <w:proofErr w:type="spellStart"/>
      <w:r w:rsidRPr="31DC3C7F">
        <w:rPr>
          <w:rFonts w:ascii="Calibri" w:eastAsia="Calibri" w:hAnsi="Calibri" w:cs="Calibri"/>
          <w:color w:val="14181F"/>
        </w:rPr>
        <w:t>plm</w:t>
      </w:r>
      <w:proofErr w:type="spellEnd"/>
      <w:r w:rsidRPr="31DC3C7F">
        <w:rPr>
          <w:rFonts w:ascii="Calibri" w:eastAsia="Calibri" w:hAnsi="Calibri" w:cs="Calibri"/>
          <w:color w:val="2B303B"/>
        </w:rPr>
        <w:t>)</w:t>
      </w:r>
      <w:r>
        <w:br/>
      </w:r>
      <w:r w:rsidRPr="31DC3C7F">
        <w:rPr>
          <w:rFonts w:ascii="Calibri" w:eastAsia="Calibri" w:hAnsi="Calibri" w:cs="Calibri"/>
          <w:color w:val="14181F"/>
        </w:rPr>
        <w:t xml:space="preserve">pd &lt;- </w:t>
      </w:r>
      <w:proofErr w:type="spellStart"/>
      <w:r w:rsidRPr="31DC3C7F">
        <w:rPr>
          <w:rFonts w:ascii="Calibri" w:eastAsia="Calibri" w:hAnsi="Calibri" w:cs="Calibri"/>
          <w:color w:val="14181F"/>
        </w:rPr>
        <w:t>pdata.frame</w:t>
      </w:r>
      <w:proofErr w:type="spellEnd"/>
      <w:r w:rsidRPr="31DC3C7F">
        <w:rPr>
          <w:rFonts w:ascii="Calibri" w:eastAsia="Calibri" w:hAnsi="Calibri" w:cs="Calibri"/>
          <w:color w:val="2B303B"/>
        </w:rPr>
        <w:t>(</w:t>
      </w:r>
      <w:proofErr w:type="spellStart"/>
      <w:r w:rsidRPr="31DC3C7F">
        <w:rPr>
          <w:rFonts w:ascii="Calibri" w:eastAsia="Calibri" w:hAnsi="Calibri" w:cs="Calibri"/>
          <w:color w:val="14181F"/>
        </w:rPr>
        <w:t>your_data</w:t>
      </w:r>
      <w:proofErr w:type="spellEnd"/>
      <w:r w:rsidRPr="31DC3C7F">
        <w:rPr>
          <w:rFonts w:ascii="Calibri" w:eastAsia="Calibri" w:hAnsi="Calibri" w:cs="Calibri"/>
          <w:color w:val="2B303B"/>
        </w:rPr>
        <w:t>,</w:t>
      </w:r>
      <w:r w:rsidRPr="31DC3C7F">
        <w:rPr>
          <w:rFonts w:ascii="Calibri" w:eastAsia="Calibri" w:hAnsi="Calibri" w:cs="Calibri"/>
          <w:color w:val="14181F"/>
        </w:rPr>
        <w:t xml:space="preserve"> index = c</w:t>
      </w:r>
      <w:r w:rsidRPr="31DC3C7F">
        <w:rPr>
          <w:rFonts w:ascii="Calibri" w:eastAsia="Calibri" w:hAnsi="Calibri" w:cs="Calibri"/>
          <w:color w:val="2B303B"/>
        </w:rPr>
        <w:t>(</w:t>
      </w:r>
      <w:r w:rsidRPr="31DC3C7F">
        <w:rPr>
          <w:rFonts w:ascii="Calibri" w:eastAsia="Calibri" w:hAnsi="Calibri" w:cs="Calibri"/>
          <w:color w:val="008000"/>
        </w:rPr>
        <w:t>"Entity.ID"</w:t>
      </w:r>
      <w:r w:rsidRPr="31DC3C7F">
        <w:rPr>
          <w:rFonts w:ascii="Calibri" w:eastAsia="Calibri" w:hAnsi="Calibri" w:cs="Calibri"/>
          <w:color w:val="2B303B"/>
        </w:rPr>
        <w:t>,</w:t>
      </w:r>
      <w:r w:rsidRPr="31DC3C7F">
        <w:rPr>
          <w:rFonts w:ascii="Calibri" w:eastAsia="Calibri" w:hAnsi="Calibri" w:cs="Calibri"/>
          <w:color w:val="14181F"/>
        </w:rPr>
        <w:t xml:space="preserve"> </w:t>
      </w:r>
      <w:r w:rsidRPr="31DC3C7F">
        <w:rPr>
          <w:rFonts w:ascii="Calibri" w:eastAsia="Calibri" w:hAnsi="Calibri" w:cs="Calibri"/>
          <w:color w:val="008000"/>
        </w:rPr>
        <w:t>"</w:t>
      </w:r>
      <w:proofErr w:type="spellStart"/>
      <w:r w:rsidRPr="31DC3C7F">
        <w:rPr>
          <w:rFonts w:ascii="Calibri" w:eastAsia="Calibri" w:hAnsi="Calibri" w:cs="Calibri"/>
          <w:color w:val="008000"/>
        </w:rPr>
        <w:t>fiscal_year</w:t>
      </w:r>
      <w:proofErr w:type="spellEnd"/>
      <w:r w:rsidRPr="31DC3C7F">
        <w:rPr>
          <w:rFonts w:ascii="Calibri" w:eastAsia="Calibri" w:hAnsi="Calibri" w:cs="Calibri"/>
          <w:color w:val="008000"/>
        </w:rPr>
        <w:t>"</w:t>
      </w:r>
      <w:r w:rsidRPr="31DC3C7F">
        <w:rPr>
          <w:rFonts w:ascii="Calibri" w:eastAsia="Calibri" w:hAnsi="Calibri" w:cs="Calibri"/>
          <w:color w:val="2B303B"/>
        </w:rPr>
        <w:t>))</w:t>
      </w:r>
      <w:r>
        <w:br/>
      </w:r>
      <w:r w:rsidRPr="31DC3C7F">
        <w:rPr>
          <w:rFonts w:ascii="Calibri" w:eastAsia="Calibri" w:hAnsi="Calibri" w:cs="Calibri"/>
          <w:color w:val="14181F"/>
        </w:rPr>
        <w:t>summary</w:t>
      </w:r>
      <w:r w:rsidRPr="31DC3C7F">
        <w:rPr>
          <w:rFonts w:ascii="Calibri" w:eastAsia="Calibri" w:hAnsi="Calibri" w:cs="Calibri"/>
          <w:color w:val="2B303B"/>
        </w:rPr>
        <w:t>(</w:t>
      </w:r>
      <w:r w:rsidRPr="31DC3C7F">
        <w:rPr>
          <w:rFonts w:ascii="Calibri" w:eastAsia="Calibri" w:hAnsi="Calibri" w:cs="Calibri"/>
          <w:color w:val="14181F"/>
        </w:rPr>
        <w:t>pd$Age65_pct</w:t>
      </w:r>
      <w:r w:rsidRPr="31DC3C7F">
        <w:rPr>
          <w:rFonts w:ascii="Calibri" w:eastAsia="Calibri" w:hAnsi="Calibri" w:cs="Calibri"/>
          <w:color w:val="2B303B"/>
        </w:rPr>
        <w:t>)</w:t>
      </w:r>
      <w:r w:rsidRPr="31DC3C7F">
        <w:rPr>
          <w:rFonts w:ascii="Calibri" w:eastAsia="Calibri" w:hAnsi="Calibri" w:cs="Calibri"/>
          <w:color w:val="14181F"/>
        </w:rPr>
        <w:t xml:space="preserve">  </w:t>
      </w:r>
      <w:r w:rsidRPr="31DC3C7F">
        <w:rPr>
          <w:rFonts w:ascii="Calibri" w:eastAsia="Calibri" w:hAnsi="Calibri" w:cs="Calibri"/>
          <w:color w:val="6E7687"/>
        </w:rPr>
        <w:t># gives between and within SD</w:t>
      </w:r>
    </w:p>
    <w:p w14:paraId="7E2A9F62" w14:textId="2703319A" w:rsidR="1FCA0DAC" w:rsidRDefault="1FCA0DAC" w:rsidP="31DC3C7F">
      <w:pPr>
        <w:spacing w:before="240" w:after="240"/>
      </w:pPr>
      <w:r w:rsidRPr="31DC3C7F">
        <w:rPr>
          <w:rFonts w:ascii="Calibri" w:eastAsia="Calibri" w:hAnsi="Calibri" w:cs="Calibri"/>
        </w:rPr>
        <w:t>This is critical — if Age65 has very low within-variation, your FE estimates will be noisy and you need to flag it honestly.</w:t>
      </w:r>
    </w:p>
    <w:p w14:paraId="3D235282" w14:textId="7C75EBD6" w:rsidR="1FCA0DAC" w:rsidRDefault="1FCA0DAC" w:rsidP="31DC3C7F">
      <w:pPr>
        <w:spacing w:before="240" w:after="240"/>
      </w:pPr>
      <w:r w:rsidRPr="31DC3C7F">
        <w:rPr>
          <w:rFonts w:ascii="Calibri" w:eastAsia="Calibri" w:hAnsi="Calibri" w:cs="Calibri"/>
          <w:b/>
          <w:bCs/>
        </w:rPr>
        <w:t>Panel C — Correlation matrix:</w:t>
      </w:r>
      <w:r w:rsidRPr="31DC3C7F">
        <w:rPr>
          <w:rFonts w:ascii="Calibri" w:eastAsia="Calibri" w:hAnsi="Calibri" w:cs="Calibri"/>
        </w:rPr>
        <w:t xml:space="preserve"> Between all regressors. Flag any correlation above 0.7 as a potential multicollinearity concern.</w:t>
      </w:r>
    </w:p>
    <w:p w14:paraId="6BE64639" w14:textId="098D6F4D" w:rsidR="31DC3C7F" w:rsidRDefault="31DC3C7F"/>
    <w:p w14:paraId="59CBDB52" w14:textId="7329EC2B" w:rsidR="1FCA0DAC" w:rsidRDefault="1FCA0DAC" w:rsidP="31DC3C7F">
      <w:pPr>
        <w:pStyle w:val="Heading3"/>
        <w:spacing w:before="281" w:after="281"/>
      </w:pPr>
      <w:r w:rsidRPr="31DC3C7F">
        <w:rPr>
          <w:rFonts w:ascii="Calibri" w:eastAsia="Calibri" w:hAnsi="Calibri" w:cs="Calibri"/>
          <w:b/>
          <w:bCs/>
        </w:rPr>
        <w:t>The Interaction Term — How to Present β₃</w:t>
      </w:r>
    </w:p>
    <w:p w14:paraId="3766CFA3" w14:textId="48B38437" w:rsidR="1FCA0DAC" w:rsidRDefault="1FCA0DAC" w:rsidP="31DC3C7F">
      <w:pPr>
        <w:spacing w:before="240" w:after="240"/>
      </w:pPr>
      <w:r w:rsidRPr="31DC3C7F">
        <w:rPr>
          <w:rFonts w:ascii="Calibri" w:eastAsia="Calibri" w:hAnsi="Calibri" w:cs="Calibri"/>
        </w:rPr>
        <w:t xml:space="preserve">The coefficient β₃ on Age65 × FinStructure is not self-interpreting. You must also produce a </w:t>
      </w:r>
      <w:r w:rsidRPr="31DC3C7F">
        <w:rPr>
          <w:rFonts w:ascii="Calibri" w:eastAsia="Calibri" w:hAnsi="Calibri" w:cs="Calibri"/>
          <w:b/>
          <w:bCs/>
        </w:rPr>
        <w:t>marginal effects plot</w:t>
      </w:r>
      <w:r w:rsidRPr="31DC3C7F">
        <w:rPr>
          <w:rFonts w:ascii="Calibri" w:eastAsia="Calibri" w:hAnsi="Calibri" w:cs="Calibri"/>
        </w:rPr>
        <w:t xml:space="preserve"> showing the marginal effect of Age65 on </w:t>
      </w:r>
      <w:proofErr w:type="spellStart"/>
      <w:r w:rsidRPr="31DC3C7F">
        <w:rPr>
          <w:rFonts w:ascii="Calibri" w:eastAsia="Calibri" w:hAnsi="Calibri" w:cs="Calibri"/>
        </w:rPr>
        <w:t>Deposit_Ratio</w:t>
      </w:r>
      <w:proofErr w:type="spellEnd"/>
      <w:r w:rsidRPr="31DC3C7F">
        <w:rPr>
          <w:rFonts w:ascii="Calibri" w:eastAsia="Calibri" w:hAnsi="Calibri" w:cs="Calibri"/>
        </w:rPr>
        <w:t xml:space="preserve"> across the observed range of FinStructure values. In R:</w:t>
      </w:r>
    </w:p>
    <w:p w14:paraId="01DE516C" w14:textId="3651DABD" w:rsidR="1FCA0DAC" w:rsidRDefault="1FCA0DAC" w:rsidP="31DC3C7F">
      <w:r w:rsidRPr="31DC3C7F">
        <w:rPr>
          <w:rFonts w:ascii="Calibri" w:eastAsia="Calibri" w:hAnsi="Calibri" w:cs="Calibri"/>
        </w:rPr>
        <w:t>r</w:t>
      </w:r>
    </w:p>
    <w:p w14:paraId="114D5F31" w14:textId="71910751" w:rsidR="1FCA0DAC" w:rsidRDefault="1FCA0DAC" w:rsidP="31DC3C7F">
      <w:r w:rsidRPr="31DC3C7F">
        <w:rPr>
          <w:rFonts w:ascii="Calibri" w:eastAsia="Calibri" w:hAnsi="Calibri" w:cs="Calibri"/>
          <w:color w:val="14181F"/>
        </w:rPr>
        <w:t>library</w:t>
      </w:r>
      <w:r w:rsidRPr="31DC3C7F">
        <w:rPr>
          <w:rFonts w:ascii="Calibri" w:eastAsia="Calibri" w:hAnsi="Calibri" w:cs="Calibri"/>
          <w:color w:val="2B303B"/>
        </w:rPr>
        <w:t>(</w:t>
      </w:r>
      <w:proofErr w:type="spellStart"/>
      <w:r w:rsidRPr="31DC3C7F">
        <w:rPr>
          <w:rFonts w:ascii="Calibri" w:eastAsia="Calibri" w:hAnsi="Calibri" w:cs="Calibri"/>
          <w:color w:val="14181F"/>
        </w:rPr>
        <w:t>marginaleffects</w:t>
      </w:r>
      <w:proofErr w:type="spellEnd"/>
      <w:r w:rsidRPr="31DC3C7F">
        <w:rPr>
          <w:rFonts w:ascii="Calibri" w:eastAsia="Calibri" w:hAnsi="Calibri" w:cs="Calibri"/>
          <w:color w:val="2B303B"/>
        </w:rPr>
        <w:t>)</w:t>
      </w:r>
      <w:r>
        <w:br/>
      </w:r>
      <w:proofErr w:type="spellStart"/>
      <w:r w:rsidRPr="31DC3C7F">
        <w:rPr>
          <w:rFonts w:ascii="Calibri" w:eastAsia="Calibri" w:hAnsi="Calibri" w:cs="Calibri"/>
          <w:color w:val="14181F"/>
        </w:rPr>
        <w:t>plot_slopes</w:t>
      </w:r>
      <w:proofErr w:type="spellEnd"/>
      <w:r w:rsidRPr="31DC3C7F">
        <w:rPr>
          <w:rFonts w:ascii="Calibri" w:eastAsia="Calibri" w:hAnsi="Calibri" w:cs="Calibri"/>
          <w:color w:val="2B303B"/>
        </w:rPr>
        <w:t>(</w:t>
      </w:r>
      <w:r w:rsidRPr="31DC3C7F">
        <w:rPr>
          <w:rFonts w:ascii="Calibri" w:eastAsia="Calibri" w:hAnsi="Calibri" w:cs="Calibri"/>
          <w:color w:val="14181F"/>
        </w:rPr>
        <w:t>model5</w:t>
      </w:r>
      <w:r w:rsidRPr="31DC3C7F">
        <w:rPr>
          <w:rFonts w:ascii="Calibri" w:eastAsia="Calibri" w:hAnsi="Calibri" w:cs="Calibri"/>
          <w:color w:val="2B303B"/>
        </w:rPr>
        <w:t>,</w:t>
      </w:r>
      <w:r w:rsidRPr="31DC3C7F">
        <w:rPr>
          <w:rFonts w:ascii="Calibri" w:eastAsia="Calibri" w:hAnsi="Calibri" w:cs="Calibri"/>
          <w:color w:val="14181F"/>
        </w:rPr>
        <w:t xml:space="preserve"> variables = </w:t>
      </w:r>
      <w:r w:rsidRPr="31DC3C7F">
        <w:rPr>
          <w:rFonts w:ascii="Calibri" w:eastAsia="Calibri" w:hAnsi="Calibri" w:cs="Calibri"/>
          <w:color w:val="008000"/>
        </w:rPr>
        <w:t>"Age65_pct"</w:t>
      </w:r>
      <w:r w:rsidRPr="31DC3C7F">
        <w:rPr>
          <w:rFonts w:ascii="Calibri" w:eastAsia="Calibri" w:hAnsi="Calibri" w:cs="Calibri"/>
          <w:color w:val="2B303B"/>
        </w:rPr>
        <w:t>,</w:t>
      </w:r>
      <w:r w:rsidRPr="31DC3C7F">
        <w:rPr>
          <w:rFonts w:ascii="Calibri" w:eastAsia="Calibri" w:hAnsi="Calibri" w:cs="Calibri"/>
          <w:color w:val="14181F"/>
        </w:rPr>
        <w:t xml:space="preserve"> condition = </w:t>
      </w:r>
      <w:r w:rsidRPr="31DC3C7F">
        <w:rPr>
          <w:rFonts w:ascii="Calibri" w:eastAsia="Calibri" w:hAnsi="Calibri" w:cs="Calibri"/>
          <w:color w:val="008000"/>
        </w:rPr>
        <w:t>"FinStructure"</w:t>
      </w:r>
      <w:r w:rsidRPr="31DC3C7F">
        <w:rPr>
          <w:rFonts w:ascii="Calibri" w:eastAsia="Calibri" w:hAnsi="Calibri" w:cs="Calibri"/>
          <w:color w:val="2B303B"/>
        </w:rPr>
        <w:t>)</w:t>
      </w:r>
    </w:p>
    <w:p w14:paraId="674621E4" w14:textId="49CE5D8D" w:rsidR="1FCA0DAC" w:rsidRDefault="1FCA0DAC" w:rsidP="31DC3C7F">
      <w:pPr>
        <w:spacing w:before="240" w:after="240"/>
      </w:pPr>
      <w:r w:rsidRPr="31DC3C7F">
        <w:rPr>
          <w:rFonts w:ascii="Calibri" w:eastAsia="Calibri" w:hAnsi="Calibri" w:cs="Calibri"/>
        </w:rPr>
        <w:t>This produces a line with a confidence band. If H1 holds, the marginal effect should be positive and large at low (bank-based) values of FinStructure, declining as FinStructure increases toward market-based. This plot belongs in your main results section, not the appendix.</w:t>
      </w:r>
    </w:p>
    <w:p w14:paraId="671C8101" w14:textId="3EC4ED3F" w:rsidR="31DC3C7F" w:rsidRDefault="31DC3C7F"/>
    <w:p w14:paraId="5075682B" w14:textId="4FD5E5FD" w:rsidR="1FCA0DAC" w:rsidRDefault="1FCA0DAC" w:rsidP="31DC3C7F">
      <w:pPr>
        <w:pStyle w:val="Heading3"/>
        <w:spacing w:before="281" w:after="281"/>
      </w:pPr>
      <w:r w:rsidRPr="31DC3C7F">
        <w:rPr>
          <w:rFonts w:ascii="Calibri" w:eastAsia="Calibri" w:hAnsi="Calibri" w:cs="Calibri"/>
          <w:b/>
          <w:bCs/>
        </w:rPr>
        <w:t>Key Questions to Raise With Your Professor</w:t>
      </w:r>
    </w:p>
    <w:p w14:paraId="308BCBCE" w14:textId="32E456E7" w:rsidR="1FCA0DAC" w:rsidRDefault="1FCA0DAC" w:rsidP="31DC3C7F">
      <w:pPr>
        <w:spacing w:before="240" w:after="240"/>
      </w:pPr>
      <w:r w:rsidRPr="31DC3C7F">
        <w:rPr>
          <w:rFonts w:ascii="Calibri" w:eastAsia="Calibri" w:hAnsi="Calibri" w:cs="Calibri"/>
        </w:rPr>
        <w:t>Based on everything above, here are the five issues worth raising explicitly:</w:t>
      </w:r>
    </w:p>
    <w:p w14:paraId="76644688" w14:textId="11804700" w:rsidR="1FCA0DAC" w:rsidRDefault="1FCA0DAC" w:rsidP="31DC3C7F">
      <w:pPr>
        <w:pStyle w:val="ListParagraph"/>
        <w:numPr>
          <w:ilvl w:val="0"/>
          <w:numId w:val="1"/>
        </w:numPr>
        <w:rPr>
          <w:rFonts w:ascii="Calibri" w:eastAsia="Calibri" w:hAnsi="Calibri" w:cs="Calibri"/>
        </w:rPr>
      </w:pPr>
      <w:r w:rsidRPr="31DC3C7F">
        <w:rPr>
          <w:rFonts w:ascii="Calibri" w:eastAsia="Calibri" w:hAnsi="Calibri" w:cs="Calibri"/>
          <w:b/>
          <w:bCs/>
        </w:rPr>
        <w:t>28 clusters:</w:t>
      </w:r>
      <w:r w:rsidRPr="31DC3C7F">
        <w:rPr>
          <w:rFonts w:ascii="Calibri" w:eastAsia="Calibri" w:hAnsi="Calibri" w:cs="Calibri"/>
        </w:rPr>
        <w:t xml:space="preserve"> Is country-level clustering with 28 groups sufficient, or should we implement wild cluster bootstrap?</w:t>
      </w:r>
    </w:p>
    <w:p w14:paraId="2423C7A1" w14:textId="7837268C" w:rsidR="1FCA0DAC" w:rsidRDefault="1FCA0DAC" w:rsidP="31DC3C7F">
      <w:pPr>
        <w:pStyle w:val="ListParagraph"/>
        <w:numPr>
          <w:ilvl w:val="0"/>
          <w:numId w:val="1"/>
        </w:numPr>
        <w:rPr>
          <w:rFonts w:ascii="Calibri" w:eastAsia="Calibri" w:hAnsi="Calibri" w:cs="Calibri"/>
        </w:rPr>
      </w:pPr>
      <w:r w:rsidRPr="31DC3C7F">
        <w:rPr>
          <w:rFonts w:ascii="Calibri" w:eastAsia="Calibri" w:hAnsi="Calibri" w:cs="Calibri"/>
          <w:b/>
          <w:bCs/>
        </w:rPr>
        <w:t>Time-invariant pension dummies:</w:t>
      </w:r>
      <w:r w:rsidRPr="31DC3C7F">
        <w:rPr>
          <w:rFonts w:ascii="Calibri" w:eastAsia="Calibri" w:hAnsi="Calibri" w:cs="Calibri"/>
        </w:rPr>
        <w:t xml:space="preserve"> They drop in the FE specification — is it acceptable to report them only in the non-FE models and note absorption, or does she want a between-effects model as a complement?</w:t>
      </w:r>
    </w:p>
    <w:p w14:paraId="476D6FFE" w14:textId="2A0BFAB7" w:rsidR="1FCA0DAC" w:rsidRDefault="1FCA0DAC" w:rsidP="31DC3C7F">
      <w:pPr>
        <w:pStyle w:val="ListParagraph"/>
        <w:numPr>
          <w:ilvl w:val="0"/>
          <w:numId w:val="1"/>
        </w:numPr>
        <w:rPr>
          <w:rFonts w:ascii="Calibri" w:eastAsia="Calibri" w:hAnsi="Calibri" w:cs="Calibri"/>
        </w:rPr>
      </w:pPr>
      <w:r w:rsidRPr="31DC3C7F">
        <w:rPr>
          <w:rFonts w:ascii="Calibri" w:eastAsia="Calibri" w:hAnsi="Calibri" w:cs="Calibri"/>
          <w:b/>
          <w:bCs/>
        </w:rPr>
        <w:t>FinStructure within-variation:</w:t>
      </w:r>
      <w:r w:rsidRPr="31DC3C7F">
        <w:rPr>
          <w:rFonts w:ascii="Calibri" w:eastAsia="Calibri" w:hAnsi="Calibri" w:cs="Calibri"/>
        </w:rPr>
        <w:t xml:space="preserve"> Is the post-GFC shift toward market-based systems sufficient identification, or does she see this as a weak variation problem?</w:t>
      </w:r>
    </w:p>
    <w:p w14:paraId="140BBFD4" w14:textId="1E8AC8FA" w:rsidR="1FCA0DAC" w:rsidRDefault="1FCA0DAC" w:rsidP="31DC3C7F">
      <w:pPr>
        <w:pStyle w:val="ListParagraph"/>
        <w:numPr>
          <w:ilvl w:val="0"/>
          <w:numId w:val="1"/>
        </w:numPr>
        <w:rPr>
          <w:rFonts w:ascii="Calibri" w:eastAsia="Calibri" w:hAnsi="Calibri" w:cs="Calibri"/>
        </w:rPr>
      </w:pPr>
      <w:r w:rsidRPr="31DC3C7F">
        <w:rPr>
          <w:rFonts w:ascii="Calibri" w:eastAsia="Calibri" w:hAnsi="Calibri" w:cs="Calibri"/>
          <w:b/>
          <w:bCs/>
        </w:rPr>
        <w:t>Unit root:</w:t>
      </w:r>
      <w:r w:rsidRPr="31DC3C7F">
        <w:rPr>
          <w:rFonts w:ascii="Calibri" w:eastAsia="Calibri" w:hAnsi="Calibri" w:cs="Calibri"/>
        </w:rPr>
        <w:t xml:space="preserve"> Should we test and correct for non-stationarity in the deposit ratio and Age65, or is this beyond scope for a master's paper?</w:t>
      </w:r>
    </w:p>
    <w:p w14:paraId="5FDA6558" w14:textId="3CCFB2C1" w:rsidR="1FCA0DAC" w:rsidRDefault="1FCA0DAC" w:rsidP="31DC3C7F">
      <w:pPr>
        <w:pStyle w:val="ListParagraph"/>
        <w:numPr>
          <w:ilvl w:val="0"/>
          <w:numId w:val="1"/>
        </w:numPr>
        <w:rPr>
          <w:rFonts w:ascii="Calibri" w:eastAsia="Calibri" w:hAnsi="Calibri" w:cs="Calibri"/>
        </w:rPr>
      </w:pPr>
      <w:r w:rsidRPr="31DC3C7F">
        <w:rPr>
          <w:rFonts w:ascii="Calibri" w:eastAsia="Calibri" w:hAnsi="Calibri" w:cs="Calibri"/>
          <w:b/>
          <w:bCs/>
        </w:rPr>
        <w:t>Regional aging data:</w:t>
      </w:r>
      <w:r w:rsidRPr="31DC3C7F">
        <w:rPr>
          <w:rFonts w:ascii="Calibri" w:eastAsia="Calibri" w:hAnsi="Calibri" w:cs="Calibri"/>
        </w:rPr>
        <w:t xml:space="preserve"> If she flags country-level aging as too coarse, the NUTS-2 regional Eurostat demographic data (</w:t>
      </w:r>
      <w:proofErr w:type="spellStart"/>
      <w:r w:rsidRPr="31DC3C7F">
        <w:rPr>
          <w:rFonts w:ascii="Calibri" w:eastAsia="Calibri" w:hAnsi="Calibri" w:cs="Calibri"/>
        </w:rPr>
        <w:t>demo_r_pjanind</w:t>
      </w:r>
      <w:proofErr w:type="spellEnd"/>
      <w:r w:rsidRPr="31DC3C7F">
        <w:rPr>
          <w:rFonts w:ascii="Calibri" w:eastAsia="Calibri" w:hAnsi="Calibri" w:cs="Calibri"/>
        </w:rPr>
        <w:t>) could be matched to banks by headquarter region — but only if SNL provides regional headquarters. Worth asking if she sees this as a necessary upgrade.</w:t>
      </w:r>
    </w:p>
    <w:p w14:paraId="0AF2D979" w14:textId="7AE226BB" w:rsidR="31DC3C7F" w:rsidRDefault="31DC3C7F"/>
    <w:p w14:paraId="2E797327" w14:textId="07CD5E8A" w:rsidR="31DC3C7F" w:rsidRDefault="31DC3C7F" w:rsidP="31DC3C7F">
      <w:pPr>
        <w:rPr>
          <w:b/>
          <w:bCs/>
        </w:rPr>
      </w:pPr>
    </w:p>
    <w:p w14:paraId="6206AA0A" w14:textId="61FD68A0" w:rsidR="31DC3C7F" w:rsidRDefault="31DC3C7F" w:rsidP="31DC3C7F">
      <w:pPr>
        <w:rPr>
          <w:b/>
          <w:bCs/>
        </w:rPr>
      </w:pPr>
    </w:p>
    <w:p w14:paraId="2D23108A" w14:textId="09DC56A0" w:rsidR="31DC3C7F" w:rsidRDefault="31DC3C7F" w:rsidP="31DC3C7F">
      <w:pPr>
        <w:rPr>
          <w:b/>
          <w:bCs/>
        </w:rPr>
      </w:pPr>
    </w:p>
    <w:p w14:paraId="202CB747" w14:textId="6CD7863E" w:rsidR="31DC3C7F" w:rsidRDefault="31DC3C7F" w:rsidP="31DC3C7F">
      <w:pPr>
        <w:rPr>
          <w:b/>
          <w:bCs/>
        </w:rPr>
      </w:pPr>
    </w:p>
    <w:p w14:paraId="60A9ECCD" w14:textId="2D593FD6" w:rsidR="31DC3C7F" w:rsidRDefault="31DC3C7F" w:rsidP="31DC3C7F">
      <w:pPr>
        <w:rPr>
          <w:b/>
          <w:bCs/>
        </w:rPr>
      </w:pPr>
    </w:p>
    <w:p w14:paraId="70922582" w14:textId="7C871D93" w:rsidR="31DC3C7F" w:rsidRDefault="31DC3C7F" w:rsidP="31DC3C7F">
      <w:pPr>
        <w:rPr>
          <w:b/>
          <w:bCs/>
        </w:rPr>
      </w:pPr>
    </w:p>
    <w:p w14:paraId="3BB30F8A" w14:textId="2CEBEEB7" w:rsidR="31DC3C7F" w:rsidRDefault="31DC3C7F" w:rsidP="31DC3C7F">
      <w:pPr>
        <w:rPr>
          <w:b/>
          <w:bCs/>
        </w:rPr>
      </w:pPr>
    </w:p>
    <w:p w14:paraId="13900DDD" w14:textId="1D6001E6" w:rsidR="31DC3C7F" w:rsidRDefault="31DC3C7F" w:rsidP="31DC3C7F">
      <w:pPr>
        <w:rPr>
          <w:b/>
          <w:bCs/>
        </w:rPr>
      </w:pPr>
    </w:p>
    <w:p w14:paraId="5A450FE2" w14:textId="42B7D2BA" w:rsidR="31DC3C7F" w:rsidRDefault="31DC3C7F" w:rsidP="31DC3C7F">
      <w:pPr>
        <w:rPr>
          <w:b/>
          <w:bCs/>
        </w:rPr>
      </w:pPr>
    </w:p>
    <w:p w14:paraId="3BFDCEC6" w14:textId="700D2A8F" w:rsidR="68AAB8CC" w:rsidRDefault="68AAB8CC" w:rsidP="66C36970">
      <w:pPr>
        <w:rPr>
          <w:b/>
          <w:bCs/>
        </w:rPr>
      </w:pPr>
      <w:r w:rsidRPr="66C36970">
        <w:rPr>
          <w:b/>
          <w:bCs/>
        </w:rPr>
        <w:t>Meeting – 08.03.26</w:t>
      </w:r>
    </w:p>
    <w:p w14:paraId="27F49848" w14:textId="2B01509C" w:rsidR="66C36970" w:rsidRDefault="66C36970" w:rsidP="66C36970">
      <w:pPr>
        <w:rPr>
          <w:b/>
          <w:bCs/>
        </w:rPr>
      </w:pPr>
    </w:p>
    <w:p w14:paraId="38B1C1D0" w14:textId="6A731558" w:rsidR="2223C08A" w:rsidRDefault="2223C08A" w:rsidP="66C36970">
      <w:pPr>
        <w:rPr>
          <w:b/>
          <w:bCs/>
        </w:rPr>
      </w:pPr>
      <w:r w:rsidRPr="66C36970">
        <w:rPr>
          <w:b/>
          <w:bCs/>
        </w:rPr>
        <w:t>To Dos:</w:t>
      </w:r>
    </w:p>
    <w:p w14:paraId="42AE3334" w14:textId="69DAA998" w:rsidR="2223C08A" w:rsidRDefault="2223C08A" w:rsidP="66C36970">
      <w:pPr>
        <w:pStyle w:val="ListParagraph"/>
        <w:numPr>
          <w:ilvl w:val="0"/>
          <w:numId w:val="10"/>
        </w:numPr>
        <w:rPr>
          <w:color w:val="000000" w:themeColor="text1"/>
          <w:highlight w:val="yellow"/>
        </w:rPr>
      </w:pPr>
      <w:r>
        <w:t xml:space="preserve">Definition Europe + Datasets (Share of retired people, “death gap” --&gt; </w:t>
      </w:r>
      <w:r w:rsidRPr="66C36970">
        <w:rPr>
          <w:color w:val="FF0000"/>
        </w:rPr>
        <w:t>Check what definition makes sense</w:t>
      </w:r>
      <w:r w:rsidR="6F2E40EF" w:rsidRPr="66C36970">
        <w:rPr>
          <w:color w:val="FF0000"/>
        </w:rPr>
        <w:t xml:space="preserve"> and if data exists</w:t>
      </w:r>
      <w:r w:rsidR="743D5407" w:rsidRPr="66C36970">
        <w:rPr>
          <w:color w:val="FF0000"/>
        </w:rPr>
        <w:t xml:space="preserve"> </w:t>
      </w:r>
      <w:r w:rsidR="743D5407" w:rsidRPr="66C36970">
        <w:rPr>
          <w:color w:val="000000" w:themeColor="text1"/>
        </w:rPr>
        <w:t xml:space="preserve">– </w:t>
      </w:r>
      <w:r w:rsidR="743D5407" w:rsidRPr="66C36970">
        <w:rPr>
          <w:color w:val="000000" w:themeColor="text1"/>
          <w:highlight w:val="magenta"/>
        </w:rPr>
        <w:t xml:space="preserve">Responsible </w:t>
      </w:r>
      <w:r w:rsidR="5BFF882E" w:rsidRPr="66C36970">
        <w:rPr>
          <w:color w:val="000000" w:themeColor="text1"/>
          <w:highlight w:val="magenta"/>
        </w:rPr>
        <w:t>Alex</w:t>
      </w:r>
    </w:p>
    <w:p w14:paraId="62882CD7" w14:textId="28970E95" w:rsidR="2223C08A" w:rsidRDefault="2223C08A" w:rsidP="66C36970">
      <w:pPr>
        <w:pStyle w:val="ListParagraph"/>
        <w:numPr>
          <w:ilvl w:val="0"/>
          <w:numId w:val="10"/>
        </w:numPr>
        <w:rPr>
          <w:color w:val="000000" w:themeColor="text1"/>
        </w:rPr>
      </w:pPr>
      <w:r>
        <w:t xml:space="preserve">Research gap --&gt; </w:t>
      </w:r>
      <w:r w:rsidRPr="66C36970">
        <w:rPr>
          <w:color w:val="FF0000"/>
        </w:rPr>
        <w:t>check available literature on the topic</w:t>
      </w:r>
      <w:r w:rsidR="333FCB13" w:rsidRPr="66C36970">
        <w:rPr>
          <w:color w:val="000000" w:themeColor="text1"/>
        </w:rPr>
        <w:t xml:space="preserve"> </w:t>
      </w:r>
      <w:r w:rsidR="11305639" w:rsidRPr="66C36970">
        <w:rPr>
          <w:color w:val="000000" w:themeColor="text1"/>
        </w:rPr>
        <w:t xml:space="preserve">– </w:t>
      </w:r>
      <w:r w:rsidR="11305639" w:rsidRPr="66C36970">
        <w:rPr>
          <w:color w:val="000000" w:themeColor="text1"/>
          <w:highlight w:val="cyan"/>
        </w:rPr>
        <w:t>Responsible Noel</w:t>
      </w:r>
    </w:p>
    <w:p w14:paraId="3E14CA4E" w14:textId="0052CA51" w:rsidR="2223C08A" w:rsidRDefault="2223C08A" w:rsidP="66C36970">
      <w:pPr>
        <w:pStyle w:val="ListParagraph"/>
        <w:numPr>
          <w:ilvl w:val="0"/>
          <w:numId w:val="10"/>
        </w:numPr>
        <w:rPr>
          <w:color w:val="000000" w:themeColor="text1"/>
        </w:rPr>
      </w:pPr>
      <w:r>
        <w:t xml:space="preserve">Pension Systems classification </w:t>
      </w:r>
      <w:r w:rsidR="3C077F32">
        <w:t>+ Allocation to dataset</w:t>
      </w:r>
      <w:r>
        <w:t xml:space="preserve">--&gt; </w:t>
      </w:r>
      <w:r w:rsidRPr="66C36970">
        <w:rPr>
          <w:color w:val="FF0000"/>
        </w:rPr>
        <w:t>check existing categories (ideally dummy)</w:t>
      </w:r>
      <w:r w:rsidR="7661AC99" w:rsidRPr="66C36970">
        <w:rPr>
          <w:color w:val="000000" w:themeColor="text1"/>
        </w:rPr>
        <w:t xml:space="preserve"> – </w:t>
      </w:r>
      <w:r w:rsidR="7661AC99" w:rsidRPr="66C36970">
        <w:rPr>
          <w:color w:val="000000" w:themeColor="text1"/>
          <w:highlight w:val="yellow"/>
        </w:rPr>
        <w:t>Responsible GB</w:t>
      </w:r>
    </w:p>
    <w:p w14:paraId="440567A1" w14:textId="6F98B56C" w:rsidR="5F7DF356" w:rsidRDefault="5F7DF356" w:rsidP="66C36970">
      <w:pPr>
        <w:pStyle w:val="ListParagraph"/>
        <w:numPr>
          <w:ilvl w:val="0"/>
          <w:numId w:val="10"/>
        </w:numPr>
        <w:rPr>
          <w:color w:val="000000" w:themeColor="text1"/>
        </w:rPr>
      </w:pPr>
      <w:r w:rsidRPr="66C36970">
        <w:rPr>
          <w:color w:val="000000" w:themeColor="text1"/>
        </w:rPr>
        <w:t>Timeline:</w:t>
      </w:r>
    </w:p>
    <w:p w14:paraId="7DF72805" w14:textId="10556C96" w:rsidR="5CC323B4" w:rsidRDefault="5CC323B4" w:rsidP="66C36970">
      <w:pPr>
        <w:pStyle w:val="ListParagraph"/>
        <w:numPr>
          <w:ilvl w:val="1"/>
          <w:numId w:val="10"/>
        </w:numPr>
        <w:rPr>
          <w:color w:val="000000" w:themeColor="text1"/>
        </w:rPr>
      </w:pPr>
      <w:r w:rsidRPr="66C36970">
        <w:rPr>
          <w:color w:val="000000" w:themeColor="text1"/>
        </w:rPr>
        <w:t>Set up appointment --&gt; March 1</w:t>
      </w:r>
      <w:r w:rsidR="7EC3AF99" w:rsidRPr="66C36970">
        <w:rPr>
          <w:color w:val="000000" w:themeColor="text1"/>
        </w:rPr>
        <w:t>8</w:t>
      </w:r>
      <w:r w:rsidRPr="66C36970">
        <w:rPr>
          <w:color w:val="000000" w:themeColor="text1"/>
          <w:vertAlign w:val="superscript"/>
        </w:rPr>
        <w:t>th</w:t>
      </w:r>
      <w:r w:rsidRPr="66C36970">
        <w:rPr>
          <w:color w:val="000000" w:themeColor="text1"/>
        </w:rPr>
        <w:t xml:space="preserve">, 9-4PM – </w:t>
      </w:r>
      <w:r w:rsidRPr="66C36970">
        <w:rPr>
          <w:color w:val="000000" w:themeColor="text1"/>
          <w:highlight w:val="yellow"/>
        </w:rPr>
        <w:t>Responsible GB</w:t>
      </w:r>
    </w:p>
    <w:p w14:paraId="43D8E257" w14:textId="719B4896" w:rsidR="5CC323B4" w:rsidRDefault="5CC323B4" w:rsidP="66C36970">
      <w:pPr>
        <w:pStyle w:val="ListParagraph"/>
        <w:numPr>
          <w:ilvl w:val="1"/>
          <w:numId w:val="10"/>
        </w:numPr>
        <w:rPr>
          <w:color w:val="000000" w:themeColor="text1"/>
        </w:rPr>
      </w:pPr>
      <w:r w:rsidRPr="66C36970">
        <w:rPr>
          <w:color w:val="000000" w:themeColor="text1"/>
        </w:rPr>
        <w:t xml:space="preserve">Internal Meeting --&gt; </w:t>
      </w:r>
      <w:r w:rsidR="45E0AE9B" w:rsidRPr="66C36970">
        <w:rPr>
          <w:color w:val="000000" w:themeColor="text1"/>
        </w:rPr>
        <w:t xml:space="preserve">6PM – </w:t>
      </w:r>
      <w:r w:rsidR="45E0AE9B" w:rsidRPr="66C36970">
        <w:rPr>
          <w:color w:val="000000" w:themeColor="text1"/>
          <w:highlight w:val="cyan"/>
        </w:rPr>
        <w:t>Responsible Noel</w:t>
      </w:r>
    </w:p>
    <w:p w14:paraId="7C363933" w14:textId="48C5BC51" w:rsidR="66C36970" w:rsidRDefault="66C36970" w:rsidP="66C36970">
      <w:pPr>
        <w:rPr>
          <w:b/>
          <w:bCs/>
        </w:rPr>
      </w:pPr>
    </w:p>
    <w:p w14:paraId="1CBD6522" w14:textId="417BCDB7" w:rsidR="66C36970" w:rsidRDefault="66C36970" w:rsidP="66C36970">
      <w:pPr>
        <w:rPr>
          <w:b/>
          <w:bCs/>
        </w:rPr>
      </w:pPr>
    </w:p>
    <w:p w14:paraId="247FF490" w14:textId="4A852B90" w:rsidR="2C7BBC2B" w:rsidRDefault="2C7BBC2B" w:rsidP="66C36970">
      <w:r w:rsidRPr="66C36970">
        <w:rPr>
          <w:b/>
          <w:bCs/>
        </w:rPr>
        <w:t>Research Question:</w:t>
      </w:r>
      <w:r>
        <w:t xml:space="preserve"> </w:t>
      </w:r>
      <w:r w:rsidR="5F354B60">
        <w:t>Does a higher share of retired people lead to lower</w:t>
      </w:r>
      <w:r w:rsidR="48723FCC">
        <w:t xml:space="preserve"> </w:t>
      </w:r>
      <w:r w:rsidR="5F354B60">
        <w:t>retail deposit funding of saving banks independently of pension system</w:t>
      </w:r>
    </w:p>
    <w:p w14:paraId="27D5C2F1" w14:textId="78EDEB76" w:rsidR="66C36970" w:rsidRDefault="66C36970" w:rsidP="66C36970"/>
    <w:p w14:paraId="0BEAACDF" w14:textId="4FADA344" w:rsidR="4A82D3FC" w:rsidRDefault="4A82D3FC" w:rsidP="66C36970">
      <w:r>
        <w:t>H</w:t>
      </w:r>
      <w:r w:rsidRPr="66C36970">
        <w:rPr>
          <w:vertAlign w:val="subscript"/>
        </w:rPr>
        <w:t>1</w:t>
      </w:r>
      <w:r>
        <w:t>: Does a higher share of retired people lead to lower retail deposit funding of saving banks independently of pension system</w:t>
      </w:r>
    </w:p>
    <w:p w14:paraId="11DCE2E1" w14:textId="3E6D1DB3" w:rsidR="358E22FD" w:rsidRDefault="358E22FD" w:rsidP="66C36970">
      <w:r>
        <w:rPr>
          <w:noProof/>
        </w:rPr>
        <w:drawing>
          <wp:inline distT="0" distB="0" distL="0" distR="0" wp14:anchorId="4533DCFF" wp14:editId="3B6C9E0F">
            <wp:extent cx="5724525" cy="304800"/>
            <wp:effectExtent l="0" t="0" r="0" b="0"/>
            <wp:docPr id="1577278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8965" name="Picture 1577278965"/>
                    <pic:cNvPicPr/>
                  </pic:nvPicPr>
                  <pic:blipFill>
                    <a:blip r:embed="rId17">
                      <a:extLst>
                        <a:ext uri="{28A0092B-C50C-407E-A947-70E740481C1C}">
                          <a14:useLocalDpi xmlns:a14="http://schemas.microsoft.com/office/drawing/2010/main"/>
                        </a:ext>
                      </a:extLst>
                    </a:blip>
                    <a:stretch>
                      <a:fillRect/>
                    </a:stretch>
                  </pic:blipFill>
                  <pic:spPr>
                    <a:xfrm>
                      <a:off x="0" y="0"/>
                      <a:ext cx="5724525" cy="304800"/>
                    </a:xfrm>
                    <a:prstGeom prst="rect">
                      <a:avLst/>
                    </a:prstGeom>
                  </pic:spPr>
                </pic:pic>
              </a:graphicData>
            </a:graphic>
          </wp:inline>
        </w:drawing>
      </w:r>
    </w:p>
    <w:p w14:paraId="38CED059" w14:textId="5206934D" w:rsidR="358E22FD" w:rsidRDefault="358E22FD" w:rsidP="66C36970">
      <w:pPr>
        <w:pStyle w:val="ListParagraph"/>
        <w:numPr>
          <w:ilvl w:val="0"/>
          <w:numId w:val="11"/>
        </w:numPr>
      </w:pPr>
      <w:r w:rsidRPr="66C36970">
        <w:t xml:space="preserve">Instead of </w:t>
      </w:r>
      <w:r w:rsidRPr="66C36970">
        <w:rPr>
          <w:i/>
          <w:iCs/>
        </w:rPr>
        <w:t>Age65</w:t>
      </w:r>
      <w:r w:rsidRPr="66C36970">
        <w:t xml:space="preserve"> --&gt; </w:t>
      </w:r>
      <w:r w:rsidRPr="66C36970">
        <w:rPr>
          <w:i/>
          <w:iCs/>
        </w:rPr>
        <w:t>Share of retired people</w:t>
      </w:r>
    </w:p>
    <w:p w14:paraId="5560F1D4" w14:textId="1243BB94" w:rsidR="358E22FD" w:rsidRDefault="358E22FD" w:rsidP="66C36970">
      <w:pPr>
        <w:pStyle w:val="ListParagraph"/>
        <w:numPr>
          <w:ilvl w:val="0"/>
          <w:numId w:val="11"/>
        </w:numPr>
      </w:pPr>
      <w:r w:rsidRPr="66C36970">
        <w:rPr>
          <w:i/>
          <w:iCs/>
        </w:rPr>
        <w:t>FinStructure --&gt; Pension system (dummy)</w:t>
      </w:r>
    </w:p>
    <w:p w14:paraId="5A59CD24" w14:textId="5DA3610E" w:rsidR="358E22FD" w:rsidRDefault="358E22FD" w:rsidP="66C36970">
      <w:pPr>
        <w:pStyle w:val="ListParagraph"/>
        <w:numPr>
          <w:ilvl w:val="0"/>
          <w:numId w:val="11"/>
        </w:numPr>
        <w:rPr>
          <w:i/>
          <w:iCs/>
        </w:rPr>
      </w:pPr>
      <w:r w:rsidRPr="66C36970">
        <w:rPr>
          <w:i/>
          <w:iCs/>
        </w:rPr>
        <w:t>Age85 --&gt; Life expectancy – Retirement gap (H</w:t>
      </w:r>
      <w:r w:rsidRPr="66C36970">
        <w:rPr>
          <w:i/>
          <w:iCs/>
          <w:vertAlign w:val="subscript"/>
        </w:rPr>
        <w:t>2</w:t>
      </w:r>
      <w:r w:rsidRPr="66C36970">
        <w:rPr>
          <w:i/>
          <w:iCs/>
        </w:rPr>
        <w:t>)</w:t>
      </w:r>
      <w:r w:rsidR="31F7AF97" w:rsidRPr="66C36970">
        <w:rPr>
          <w:i/>
          <w:iCs/>
        </w:rPr>
        <w:t xml:space="preserve"> --&gt; “Death gap”</w:t>
      </w:r>
    </w:p>
    <w:p w14:paraId="38D422FF" w14:textId="0E17079B" w:rsidR="66C36970" w:rsidRDefault="66C36970" w:rsidP="66C36970"/>
    <w:p w14:paraId="3CE20C61" w14:textId="5B2E8C9B" w:rsidR="4A82D3FC" w:rsidRDefault="4A82D3FC" w:rsidP="66C36970">
      <w:r>
        <w:t>H</w:t>
      </w:r>
      <w:r w:rsidRPr="66C36970">
        <w:rPr>
          <w:vertAlign w:val="subscript"/>
        </w:rPr>
        <w:t>2</w:t>
      </w:r>
      <w:r>
        <w:t xml:space="preserve">: </w:t>
      </w:r>
      <w:r w:rsidR="14F959D2">
        <w:t>If gap between retirement age and life expectancy (Death – Retirement) is wider, we should see higher deposits</w:t>
      </w:r>
    </w:p>
    <w:p w14:paraId="18FCFD18" w14:textId="6AFB67BB" w:rsidR="66C36970" w:rsidRDefault="66C36970" w:rsidP="21D6F1CC">
      <w:pPr>
        <w:rPr>
          <w:b/>
          <w:bCs/>
        </w:rPr>
      </w:pPr>
    </w:p>
    <w:p w14:paraId="32F35119" w14:textId="1F64C0BC" w:rsidR="21D6F1CC" w:rsidRDefault="21D6F1CC" w:rsidP="21D6F1CC">
      <w:pPr>
        <w:rPr>
          <w:b/>
          <w:bCs/>
        </w:rPr>
      </w:pPr>
    </w:p>
    <w:p w14:paraId="1435E3D9" w14:textId="12C3EC7F" w:rsidR="21D6F1CC" w:rsidRDefault="21D6F1CC" w:rsidP="21D6F1CC">
      <w:pPr>
        <w:rPr>
          <w:b/>
          <w:bCs/>
        </w:rPr>
      </w:pPr>
    </w:p>
    <w:p w14:paraId="4C8943F1" w14:textId="560FFDD9" w:rsidR="66C36970" w:rsidRDefault="66C36970" w:rsidP="66C36970">
      <w:pPr>
        <w:rPr>
          <w:b/>
          <w:bCs/>
        </w:rPr>
      </w:pPr>
    </w:p>
    <w:p w14:paraId="1CCCA15D" w14:textId="393ACA34" w:rsidR="66C36970" w:rsidRDefault="66C36970" w:rsidP="66C36970">
      <w:pPr>
        <w:rPr>
          <w:b/>
          <w:bCs/>
        </w:rPr>
      </w:pPr>
    </w:p>
    <w:p w14:paraId="659F60A3" w14:textId="11DB97E2" w:rsidR="008B4FF3" w:rsidRDefault="008B4FF3" w:rsidP="006B58AD">
      <w:pPr>
        <w:pStyle w:val="ListParagraph"/>
        <w:numPr>
          <w:ilvl w:val="0"/>
          <w:numId w:val="14"/>
        </w:numPr>
        <w:rPr>
          <w:b/>
          <w:bCs/>
        </w:rPr>
      </w:pPr>
      <w:r w:rsidRPr="344F6407">
        <w:rPr>
          <w:b/>
          <w:bCs/>
        </w:rPr>
        <w:t>Kick Off – 17.02.2026</w:t>
      </w:r>
    </w:p>
    <w:p w14:paraId="68EC46F1" w14:textId="6EB92F90" w:rsidR="006322BB" w:rsidRDefault="3B9D9AA8" w:rsidP="344F6407">
      <w:pPr>
        <w:rPr>
          <w:b/>
          <w:bCs/>
          <w:color w:val="0070C0"/>
          <w:u w:val="single"/>
        </w:rPr>
      </w:pPr>
      <w:r w:rsidRPr="344F6407">
        <w:rPr>
          <w:b/>
          <w:bCs/>
          <w:color w:val="0070C0"/>
          <w:u w:val="single"/>
        </w:rPr>
        <w:t xml:space="preserve">To Dos: </w:t>
      </w:r>
    </w:p>
    <w:p w14:paraId="6A65B26C" w14:textId="48EDA391" w:rsidR="006322BB" w:rsidRDefault="3B9D9AA8" w:rsidP="344F6407">
      <w:pPr>
        <w:pStyle w:val="ListParagraph"/>
        <w:numPr>
          <w:ilvl w:val="0"/>
          <w:numId w:val="17"/>
        </w:numPr>
        <w:rPr>
          <w:b/>
          <w:bCs/>
          <w:strike/>
          <w:color w:val="0070C0"/>
        </w:rPr>
      </w:pPr>
      <w:r w:rsidRPr="344F6407">
        <w:rPr>
          <w:b/>
          <w:bCs/>
          <w:strike/>
          <w:color w:val="0070C0"/>
        </w:rPr>
        <w:t>Group Organization:</w:t>
      </w:r>
    </w:p>
    <w:p w14:paraId="10001E98" w14:textId="0887C8A3" w:rsidR="006322BB" w:rsidRDefault="3B9D9AA8" w:rsidP="344F6407">
      <w:pPr>
        <w:pStyle w:val="ListParagraph"/>
        <w:numPr>
          <w:ilvl w:val="1"/>
          <w:numId w:val="17"/>
        </w:numPr>
        <w:rPr>
          <w:strike/>
          <w:color w:val="000000" w:themeColor="text1"/>
        </w:rPr>
      </w:pPr>
      <w:r w:rsidRPr="344F6407">
        <w:rPr>
          <w:strike/>
          <w:color w:val="000000" w:themeColor="text1"/>
        </w:rPr>
        <w:t>Organize group of three &amp; register groups with TA</w:t>
      </w:r>
    </w:p>
    <w:p w14:paraId="3C9EF2DD" w14:textId="5DA21F30" w:rsidR="006322BB" w:rsidRDefault="3B9D9AA8" w:rsidP="344F6407">
      <w:pPr>
        <w:pStyle w:val="ListParagraph"/>
        <w:numPr>
          <w:ilvl w:val="1"/>
          <w:numId w:val="17"/>
        </w:numPr>
        <w:rPr>
          <w:strike/>
          <w:color w:val="000000" w:themeColor="text1"/>
        </w:rPr>
      </w:pPr>
      <w:r w:rsidRPr="344F6407">
        <w:rPr>
          <w:strike/>
          <w:color w:val="000000" w:themeColor="text1"/>
        </w:rPr>
        <w:t xml:space="preserve">Responsible: </w:t>
      </w:r>
      <w:r w:rsidRPr="344F6407">
        <w:rPr>
          <w:b/>
          <w:bCs/>
          <w:strike/>
          <w:color w:val="000000" w:themeColor="text1"/>
        </w:rPr>
        <w:t>Gio, today</w:t>
      </w:r>
    </w:p>
    <w:p w14:paraId="2E4ECC64" w14:textId="3485ABB1" w:rsidR="006322BB" w:rsidRDefault="3B9D9AA8" w:rsidP="344F6407">
      <w:pPr>
        <w:pStyle w:val="ListParagraph"/>
        <w:numPr>
          <w:ilvl w:val="0"/>
          <w:numId w:val="17"/>
        </w:numPr>
        <w:rPr>
          <w:b/>
          <w:bCs/>
          <w:color w:val="0070C0"/>
        </w:rPr>
      </w:pPr>
      <w:r w:rsidRPr="344F6407">
        <w:rPr>
          <w:b/>
          <w:bCs/>
          <w:color w:val="0070C0"/>
        </w:rPr>
        <w:t>Research Topic:</w:t>
      </w:r>
    </w:p>
    <w:p w14:paraId="13F48823" w14:textId="30959BF6" w:rsidR="006322BB" w:rsidRDefault="3B9D9AA8" w:rsidP="344F6407">
      <w:pPr>
        <w:pStyle w:val="ListParagraph"/>
        <w:numPr>
          <w:ilvl w:val="1"/>
          <w:numId w:val="17"/>
        </w:numPr>
        <w:rPr>
          <w:color w:val="000000" w:themeColor="text1"/>
        </w:rPr>
      </w:pPr>
      <w:r w:rsidRPr="344F6407">
        <w:rPr>
          <w:color w:val="000000" w:themeColor="text1"/>
        </w:rPr>
        <w:t xml:space="preserve">We need to </w:t>
      </w:r>
      <w:r w:rsidRPr="344F6407">
        <w:rPr>
          <w:b/>
          <w:bCs/>
          <w:color w:val="000000" w:themeColor="text1"/>
        </w:rPr>
        <w:t>choose 3 research topics</w:t>
      </w:r>
      <w:r w:rsidRPr="344F6407">
        <w:rPr>
          <w:color w:val="000000" w:themeColor="text1"/>
        </w:rPr>
        <w:t xml:space="preserve"> (from the slide deck or our own) and send them to the TA by </w:t>
      </w:r>
      <w:r w:rsidRPr="344F6407">
        <w:rPr>
          <w:b/>
          <w:bCs/>
          <w:color w:val="000000" w:themeColor="text1"/>
        </w:rPr>
        <w:t>Fri, Feb 20.</w:t>
      </w:r>
      <w:r w:rsidRPr="344F6407">
        <w:rPr>
          <w:color w:val="000000" w:themeColor="text1"/>
        </w:rPr>
        <w:t xml:space="preserve"> Topics are assigned first-come, first-served, so earlier is better.</w:t>
      </w:r>
    </w:p>
    <w:p w14:paraId="155F09BA" w14:textId="1B34CF40" w:rsidR="006322BB" w:rsidRDefault="3B9D9AA8" w:rsidP="344F6407">
      <w:pPr>
        <w:pStyle w:val="ListParagraph"/>
        <w:numPr>
          <w:ilvl w:val="1"/>
          <w:numId w:val="17"/>
        </w:numPr>
        <w:spacing w:before="240" w:after="240"/>
        <w:rPr>
          <w:color w:val="000000" w:themeColor="text1"/>
        </w:rPr>
      </w:pPr>
      <w:r w:rsidRPr="344F6407">
        <w:rPr>
          <w:color w:val="000000" w:themeColor="text1"/>
        </w:rPr>
        <w:t xml:space="preserve">Please see topics in deck </w:t>
      </w:r>
      <w:hyperlink r:id="rId18">
        <w:r w:rsidRPr="344F6407">
          <w:rPr>
            <w:rStyle w:val="Hyperlink"/>
          </w:rPr>
          <w:t>RS FI 26 Introduction</w:t>
        </w:r>
      </w:hyperlink>
      <w:r w:rsidRPr="344F6407">
        <w:t xml:space="preserve"> and share your thoughts</w:t>
      </w:r>
    </w:p>
    <w:p w14:paraId="5DD881FD" w14:textId="20DB2880" w:rsidR="006322BB" w:rsidRDefault="3B9D9AA8" w:rsidP="344F6407">
      <w:pPr>
        <w:pStyle w:val="ListParagraph"/>
        <w:numPr>
          <w:ilvl w:val="1"/>
          <w:numId w:val="17"/>
        </w:numPr>
        <w:spacing w:before="240" w:after="240"/>
        <w:rPr>
          <w:b/>
          <w:bCs/>
          <w:color w:val="000000" w:themeColor="text1"/>
        </w:rPr>
      </w:pPr>
      <w:r w:rsidRPr="344F6407">
        <w:rPr>
          <w:b/>
          <w:bCs/>
          <w:color w:val="000000" w:themeColor="text1"/>
        </w:rPr>
        <w:t xml:space="preserve">Let’s aim to agree by Wed </w:t>
      </w:r>
      <w:proofErr w:type="spellStart"/>
      <w:r w:rsidRPr="344F6407">
        <w:rPr>
          <w:b/>
          <w:bCs/>
          <w:color w:val="000000" w:themeColor="text1"/>
        </w:rPr>
        <w:t>EoD</w:t>
      </w:r>
      <w:proofErr w:type="spellEnd"/>
    </w:p>
    <w:p w14:paraId="7FF5028B" w14:textId="5EE9D7BA" w:rsidR="006322BB" w:rsidRDefault="3B9D9AA8" w:rsidP="344F6407">
      <w:pPr>
        <w:pStyle w:val="ListParagraph"/>
        <w:numPr>
          <w:ilvl w:val="0"/>
          <w:numId w:val="17"/>
        </w:numPr>
        <w:rPr>
          <w:b/>
          <w:bCs/>
          <w:color w:val="0070C0"/>
        </w:rPr>
      </w:pPr>
      <w:r w:rsidRPr="344F6407">
        <w:rPr>
          <w:b/>
          <w:bCs/>
          <w:color w:val="0070C0"/>
        </w:rPr>
        <w:t>Intermediate Meeting:</w:t>
      </w:r>
    </w:p>
    <w:p w14:paraId="67BF4BA9" w14:textId="32231AAB" w:rsidR="006322BB" w:rsidRDefault="3B9D9AA8" w:rsidP="344F6407">
      <w:pPr>
        <w:pStyle w:val="ListParagraph"/>
        <w:numPr>
          <w:ilvl w:val="1"/>
          <w:numId w:val="17"/>
        </w:numPr>
        <w:rPr>
          <w:color w:val="000000" w:themeColor="text1"/>
        </w:rPr>
      </w:pPr>
      <w:r w:rsidRPr="344F6407">
        <w:rPr>
          <w:color w:val="000000" w:themeColor="text1"/>
        </w:rPr>
        <w:t xml:space="preserve">We can schedule an intermediate meeting with the professor </w:t>
      </w:r>
      <w:r w:rsidRPr="344F6407">
        <w:rPr>
          <w:b/>
          <w:bCs/>
          <w:color w:val="000000" w:themeColor="text1"/>
        </w:rPr>
        <w:t xml:space="preserve">March 17–19 </w:t>
      </w:r>
      <w:r w:rsidRPr="344F6407">
        <w:rPr>
          <w:color w:val="000000" w:themeColor="text1"/>
        </w:rPr>
        <w:t>to review initial progress (email her one week in advance to confirm a time slot).</w:t>
      </w:r>
    </w:p>
    <w:p w14:paraId="183DCAE4" w14:textId="5FBF0E02" w:rsidR="006322BB" w:rsidRDefault="3B9D9AA8" w:rsidP="344F6407">
      <w:pPr>
        <w:pStyle w:val="ListParagraph"/>
        <w:numPr>
          <w:ilvl w:val="1"/>
          <w:numId w:val="17"/>
        </w:numPr>
        <w:spacing w:before="240" w:after="240"/>
        <w:rPr>
          <w:color w:val="000000" w:themeColor="text1"/>
        </w:rPr>
      </w:pPr>
      <w:r w:rsidRPr="344F6407">
        <w:rPr>
          <w:b/>
          <w:bCs/>
          <w:color w:val="000000" w:themeColor="text1"/>
        </w:rPr>
        <w:t>By then, we should have:</w:t>
      </w:r>
      <w:r w:rsidRPr="344F6407">
        <w:rPr>
          <w:color w:val="000000" w:themeColor="text1"/>
        </w:rPr>
        <w:t xml:space="preserve"> cleaned dataset, descriptive statistics for main variables, first regression results --&gt; the more progress we have, the more useful her feedback will be.</w:t>
      </w:r>
    </w:p>
    <w:p w14:paraId="78578C58" w14:textId="0A4D7377" w:rsidR="006322BB" w:rsidRDefault="3B9D9AA8" w:rsidP="344F6407">
      <w:pPr>
        <w:pStyle w:val="ListParagraph"/>
        <w:numPr>
          <w:ilvl w:val="0"/>
          <w:numId w:val="17"/>
        </w:numPr>
        <w:rPr>
          <w:b/>
          <w:bCs/>
        </w:rPr>
      </w:pPr>
      <w:r w:rsidRPr="344F6407">
        <w:rPr>
          <w:b/>
          <w:bCs/>
          <w:color w:val="0070C0"/>
        </w:rPr>
        <w:t xml:space="preserve">Deliverables – see more info here: </w:t>
      </w:r>
      <w:hyperlink r:id="rId19">
        <w:r w:rsidRPr="344F6407">
          <w:rPr>
            <w:rStyle w:val="Hyperlink"/>
            <w:b/>
            <w:bCs/>
          </w:rPr>
          <w:t>RS FI 26 Paper Presentation</w:t>
        </w:r>
      </w:hyperlink>
    </w:p>
    <w:p w14:paraId="77B399EE" w14:textId="66BDEADB" w:rsidR="006322BB" w:rsidRDefault="3B9D9AA8" w:rsidP="344F6407">
      <w:pPr>
        <w:pStyle w:val="ListParagraph"/>
        <w:numPr>
          <w:ilvl w:val="1"/>
          <w:numId w:val="17"/>
        </w:numPr>
        <w:rPr>
          <w:b/>
          <w:bCs/>
          <w:color w:val="000000" w:themeColor="text1"/>
        </w:rPr>
      </w:pPr>
      <w:r w:rsidRPr="344F6407">
        <w:rPr>
          <w:b/>
          <w:bCs/>
          <w:color w:val="000000" w:themeColor="text1"/>
        </w:rPr>
        <w:t>Paper due April 10</w:t>
      </w:r>
      <w:r w:rsidRPr="344F6407">
        <w:rPr>
          <w:b/>
          <w:bCs/>
          <w:color w:val="000000" w:themeColor="text1"/>
          <w:vertAlign w:val="superscript"/>
        </w:rPr>
        <w:t>th</w:t>
      </w:r>
    </w:p>
    <w:p w14:paraId="6FC6A582" w14:textId="31181F06" w:rsidR="006322BB" w:rsidRDefault="3B9D9AA8" w:rsidP="344F6407">
      <w:pPr>
        <w:pStyle w:val="ListParagraph"/>
        <w:numPr>
          <w:ilvl w:val="2"/>
          <w:numId w:val="17"/>
        </w:numPr>
        <w:rPr>
          <w:color w:val="000000" w:themeColor="text1"/>
        </w:rPr>
      </w:pPr>
      <w:r w:rsidRPr="344F6407">
        <w:rPr>
          <w:color w:val="000000" w:themeColor="text1"/>
        </w:rPr>
        <w:t>Paper (15 pages, 12pt font, 1.15 spacing, 2cm margin), including data package used &amp; annotated R code</w:t>
      </w:r>
    </w:p>
    <w:p w14:paraId="32CB4E99" w14:textId="0D4CB841" w:rsidR="006322BB" w:rsidRDefault="3B9D9AA8" w:rsidP="344F6407">
      <w:pPr>
        <w:pStyle w:val="ListParagraph"/>
        <w:numPr>
          <w:ilvl w:val="1"/>
          <w:numId w:val="17"/>
        </w:numPr>
        <w:rPr>
          <w:color w:val="000000" w:themeColor="text1"/>
        </w:rPr>
      </w:pPr>
      <w:r w:rsidRPr="344F6407">
        <w:rPr>
          <w:b/>
          <w:bCs/>
          <w:color w:val="000000" w:themeColor="text1"/>
        </w:rPr>
        <w:t>Slide Deck due April 16</w:t>
      </w:r>
      <w:r w:rsidRPr="344F6407">
        <w:rPr>
          <w:b/>
          <w:bCs/>
          <w:color w:val="000000" w:themeColor="text1"/>
          <w:vertAlign w:val="superscript"/>
        </w:rPr>
        <w:t>th</w:t>
      </w:r>
    </w:p>
    <w:p w14:paraId="16E32FA9" w14:textId="318F23D7" w:rsidR="344F6407" w:rsidRDefault="344F6407" w:rsidP="344F6407">
      <w:pPr>
        <w:rPr>
          <w:color w:val="000000" w:themeColor="text1"/>
        </w:rPr>
      </w:pPr>
    </w:p>
    <w:p w14:paraId="377A9E74" w14:textId="1607E88F" w:rsidR="7A51B3D9" w:rsidRDefault="7A51B3D9" w:rsidP="333A3C2C">
      <w:pPr>
        <w:rPr>
          <w:color w:val="000000" w:themeColor="text1"/>
        </w:rPr>
      </w:pPr>
      <w:r w:rsidRPr="333A3C2C">
        <w:rPr>
          <w:color w:val="000000" w:themeColor="text1"/>
        </w:rPr>
        <w:t>Selection:</w:t>
      </w:r>
    </w:p>
    <w:p w14:paraId="14653940" w14:textId="40D94E48" w:rsidR="7A51B3D9" w:rsidRDefault="7A51B3D9" w:rsidP="333A3C2C">
      <w:pPr>
        <w:pStyle w:val="ListParagraph"/>
        <w:numPr>
          <w:ilvl w:val="0"/>
          <w:numId w:val="12"/>
        </w:numPr>
        <w:rPr>
          <w:color w:val="FF0000"/>
        </w:rPr>
      </w:pPr>
      <w:r w:rsidRPr="333A3C2C">
        <w:rPr>
          <w:color w:val="FF0000"/>
        </w:rPr>
        <w:t>#1, #1, #3</w:t>
      </w:r>
      <w:r w:rsidR="71F46C9F" w:rsidRPr="333A3C2C">
        <w:rPr>
          <w:color w:val="FF0000"/>
        </w:rPr>
        <w:t xml:space="preserve"> --&gt; #1</w:t>
      </w:r>
    </w:p>
    <w:p w14:paraId="4857D328" w14:textId="5434EF98" w:rsidR="7A51B3D9" w:rsidRDefault="7A51B3D9" w:rsidP="333A3C2C">
      <w:pPr>
        <w:pStyle w:val="ListParagraph"/>
        <w:numPr>
          <w:ilvl w:val="0"/>
          <w:numId w:val="12"/>
        </w:numPr>
        <w:rPr>
          <w:color w:val="FF0000"/>
        </w:rPr>
      </w:pPr>
      <w:r w:rsidRPr="333A3C2C">
        <w:rPr>
          <w:color w:val="FF0000"/>
        </w:rPr>
        <w:t>#3, #7, #1</w:t>
      </w:r>
      <w:r w:rsidR="3493F784" w:rsidRPr="333A3C2C">
        <w:rPr>
          <w:color w:val="FF0000"/>
        </w:rPr>
        <w:t xml:space="preserve"> --&gt; #3</w:t>
      </w:r>
    </w:p>
    <w:p w14:paraId="2757F0BC" w14:textId="284AAEBD" w:rsidR="7A51B3D9" w:rsidRDefault="7A51B3D9" w:rsidP="333A3C2C">
      <w:pPr>
        <w:pStyle w:val="ListParagraph"/>
        <w:numPr>
          <w:ilvl w:val="0"/>
          <w:numId w:val="12"/>
        </w:numPr>
        <w:rPr>
          <w:color w:val="FF0000"/>
        </w:rPr>
      </w:pPr>
      <w:r w:rsidRPr="333A3C2C">
        <w:rPr>
          <w:color w:val="FF0000"/>
        </w:rPr>
        <w:t>#7, #1, #7</w:t>
      </w:r>
      <w:r w:rsidR="37365F7D" w:rsidRPr="333A3C2C">
        <w:rPr>
          <w:color w:val="FF0000"/>
        </w:rPr>
        <w:t xml:space="preserve"> --&gt; #7</w:t>
      </w:r>
    </w:p>
    <w:p w14:paraId="4F8E08F6" w14:textId="6C19226D" w:rsidR="333A3C2C" w:rsidRDefault="333A3C2C" w:rsidP="333A3C2C">
      <w:pPr>
        <w:rPr>
          <w:color w:val="000000" w:themeColor="text1"/>
        </w:rPr>
      </w:pPr>
    </w:p>
    <w:p w14:paraId="3C7598E1" w14:textId="44300266" w:rsidR="333A3C2C" w:rsidRDefault="333A3C2C" w:rsidP="333A3C2C">
      <w:pPr>
        <w:rPr>
          <w:color w:val="000000" w:themeColor="text1"/>
        </w:rPr>
      </w:pPr>
    </w:p>
    <w:p w14:paraId="0D09083C" w14:textId="1A6DE359" w:rsidR="333A3C2C" w:rsidRDefault="333A3C2C" w:rsidP="333A3C2C">
      <w:pPr>
        <w:rPr>
          <w:color w:val="000000" w:themeColor="text1"/>
        </w:rPr>
      </w:pPr>
    </w:p>
    <w:p w14:paraId="615978C8" w14:textId="6D00307D" w:rsidR="0C739FC2" w:rsidRDefault="0C739FC2" w:rsidP="344F6407">
      <w:pPr>
        <w:rPr>
          <w:b/>
          <w:bCs/>
          <w:color w:val="000000" w:themeColor="text1"/>
          <w:u w:val="single"/>
        </w:rPr>
      </w:pPr>
      <w:r w:rsidRPr="344F6407">
        <w:rPr>
          <w:b/>
          <w:bCs/>
          <w:color w:val="000000" w:themeColor="text1"/>
          <w:u w:val="single"/>
        </w:rPr>
        <w:t>Topics Selection – GB</w:t>
      </w:r>
    </w:p>
    <w:p w14:paraId="3F5AD4A3" w14:textId="2C7DD9D9" w:rsidR="6FC271D5" w:rsidRDefault="6FC271D5" w:rsidP="344F6407">
      <w:pPr>
        <w:pStyle w:val="ListParagraph"/>
        <w:numPr>
          <w:ilvl w:val="0"/>
          <w:numId w:val="13"/>
        </w:numPr>
        <w:rPr>
          <w:b/>
          <w:bCs/>
          <w:color w:val="000000" w:themeColor="text1"/>
        </w:rPr>
      </w:pPr>
      <w:r w:rsidRPr="344F6407">
        <w:rPr>
          <w:b/>
          <w:bCs/>
          <w:color w:val="000000" w:themeColor="text1"/>
        </w:rPr>
        <w:t>Do demographics affect bank funding? (Topic 3)</w:t>
      </w:r>
    </w:p>
    <w:p w14:paraId="7784FA9C" w14:textId="12F93CE9" w:rsidR="6FC271D5" w:rsidRDefault="5293501B" w:rsidP="344F6407">
      <w:pPr>
        <w:pStyle w:val="ListParagraph"/>
        <w:numPr>
          <w:ilvl w:val="1"/>
          <w:numId w:val="13"/>
        </w:numPr>
        <w:rPr>
          <w:color w:val="000000" w:themeColor="text1"/>
        </w:rPr>
      </w:pPr>
      <w:r w:rsidRPr="2C0D318B">
        <w:rPr>
          <w:color w:val="000000" w:themeColor="text1"/>
        </w:rPr>
        <w:t xml:space="preserve">Thesis (to be confirmed by economic theory): </w:t>
      </w:r>
      <w:r w:rsidR="70621D6A" w:rsidRPr="2C0D318B">
        <w:rPr>
          <w:color w:val="000000" w:themeColor="text1"/>
        </w:rPr>
        <w:t>demographics shift household saving and borrowing behavior → changes the supply and stability of deposits → banks adjust their funding structure.</w:t>
      </w:r>
    </w:p>
    <w:p w14:paraId="2A18605F" w14:textId="39C653C8" w:rsidR="63D99E5F" w:rsidRDefault="63D99E5F" w:rsidP="2C0D318B">
      <w:pPr>
        <w:pStyle w:val="ListParagraph"/>
        <w:numPr>
          <w:ilvl w:val="1"/>
          <w:numId w:val="13"/>
        </w:numPr>
        <w:rPr>
          <w:color w:val="000000" w:themeColor="text1"/>
        </w:rPr>
      </w:pPr>
      <w:r w:rsidRPr="2C0D318B">
        <w:rPr>
          <w:color w:val="000000" w:themeColor="text1"/>
        </w:rPr>
        <w:t>Potential Sources:</w:t>
      </w:r>
    </w:p>
    <w:p w14:paraId="063EA609" w14:textId="2D102347" w:rsidR="63D99E5F" w:rsidRDefault="63D99E5F" w:rsidP="2C0D318B">
      <w:pPr>
        <w:pStyle w:val="ListParagraph"/>
        <w:numPr>
          <w:ilvl w:val="2"/>
          <w:numId w:val="13"/>
        </w:numPr>
        <w:rPr>
          <w:color w:val="000000" w:themeColor="text1"/>
        </w:rPr>
      </w:pPr>
      <w:r w:rsidRPr="2C0D318B">
        <w:rPr>
          <w:color w:val="000000" w:themeColor="text1"/>
        </w:rPr>
        <w:t xml:space="preserve">Cyree, K.B., Morris, B.C.L. The effects of income and population demographics on single-county bank performance. </w:t>
      </w:r>
      <w:r w:rsidRPr="2C0D318B">
        <w:rPr>
          <w:b/>
          <w:bCs/>
          <w:color w:val="000000" w:themeColor="text1"/>
        </w:rPr>
        <w:t xml:space="preserve">J Econ Finan </w:t>
      </w:r>
      <w:r w:rsidRPr="2C0D318B">
        <w:rPr>
          <w:color w:val="000000" w:themeColor="text1"/>
        </w:rPr>
        <w:t xml:space="preserve">42, 174–190 (2018). </w:t>
      </w:r>
      <w:hyperlink r:id="rId20">
        <w:r w:rsidRPr="2C0D318B">
          <w:rPr>
            <w:rStyle w:val="Hyperlink"/>
          </w:rPr>
          <w:t>https://doi.org/10.1007/s12197-017-9392-z</w:t>
        </w:r>
      </w:hyperlink>
    </w:p>
    <w:p w14:paraId="4AE0B5F0" w14:textId="4DEF6FB9" w:rsidR="744EBD13" w:rsidRDefault="744EBD13" w:rsidP="2C0D318B">
      <w:pPr>
        <w:pStyle w:val="ListParagraph"/>
        <w:numPr>
          <w:ilvl w:val="2"/>
          <w:numId w:val="13"/>
        </w:numPr>
        <w:rPr>
          <w:color w:val="000000" w:themeColor="text1"/>
        </w:rPr>
      </w:pPr>
      <w:r w:rsidRPr="001206B9">
        <w:rPr>
          <w:color w:val="000000" w:themeColor="text1"/>
          <w:lang w:val="it-IT"/>
        </w:rPr>
        <w:t xml:space="preserve">Avramidis, P., &amp; Pennacchi, G. G. (2025). </w:t>
      </w:r>
      <w:r w:rsidRPr="2C0D318B">
        <w:rPr>
          <w:color w:val="000000" w:themeColor="text1"/>
        </w:rPr>
        <w:t>The effects of an aging population on the structure of bank assets and liabilities. Journal of Money, Credit and Banking, 57(8), 2211-2251.</w:t>
      </w:r>
    </w:p>
    <w:p w14:paraId="671C6B12" w14:textId="71BEF95F" w:rsidR="0CF498EF" w:rsidRDefault="1307446C" w:rsidP="344F6407">
      <w:pPr>
        <w:pStyle w:val="ListParagraph"/>
        <w:numPr>
          <w:ilvl w:val="0"/>
          <w:numId w:val="13"/>
        </w:numPr>
        <w:rPr>
          <w:b/>
          <w:bCs/>
        </w:rPr>
      </w:pPr>
      <w:r w:rsidRPr="2C0D318B">
        <w:rPr>
          <w:b/>
          <w:bCs/>
        </w:rPr>
        <w:t>Does digitalization/fintech affect bank lending?</w:t>
      </w:r>
      <w:r w:rsidR="3AA9A257" w:rsidRPr="2C0D318B">
        <w:rPr>
          <w:b/>
          <w:bCs/>
        </w:rPr>
        <w:t xml:space="preserve"> (Topic 7)</w:t>
      </w:r>
    </w:p>
    <w:p w14:paraId="1A41F8BB" w14:textId="6825B3FF" w:rsidR="0CF498EF" w:rsidRDefault="0CF498EF" w:rsidP="344F6407">
      <w:pPr>
        <w:pStyle w:val="ListParagraph"/>
        <w:numPr>
          <w:ilvl w:val="1"/>
          <w:numId w:val="13"/>
        </w:numPr>
      </w:pPr>
      <w:r w:rsidRPr="344F6407">
        <w:rPr>
          <w:color w:val="000000" w:themeColor="text1"/>
        </w:rPr>
        <w:t>Does crypto adoption reduce banks’ deposit funding and lending capacity?</w:t>
      </w:r>
    </w:p>
    <w:p w14:paraId="501BB13E" w14:textId="74E9043E" w:rsidR="0CF498EF" w:rsidRDefault="1307446C" w:rsidP="344F6407">
      <w:pPr>
        <w:pStyle w:val="ListParagraph"/>
        <w:numPr>
          <w:ilvl w:val="1"/>
          <w:numId w:val="13"/>
        </w:numPr>
      </w:pPr>
      <w:r w:rsidRPr="2C0D318B">
        <w:t>Motivation:</w:t>
      </w:r>
      <w:r w:rsidR="0B9C67E9" w:rsidRPr="2C0D318B">
        <w:t xml:space="preserve"> </w:t>
      </w:r>
      <w:r w:rsidRPr="2C0D318B">
        <w:t>If households hold part of their savings in crypto rather than bank deposits, banks may lose stable retail funding, potentially reducing lending.</w:t>
      </w:r>
    </w:p>
    <w:p w14:paraId="26CFEA2D" w14:textId="3B39540C" w:rsidR="0CF498EF" w:rsidRDefault="1307446C" w:rsidP="344F6407">
      <w:pPr>
        <w:pStyle w:val="ListParagraph"/>
        <w:numPr>
          <w:ilvl w:val="1"/>
          <w:numId w:val="13"/>
        </w:numPr>
        <w:spacing w:line="259" w:lineRule="auto"/>
      </w:pPr>
      <w:r w:rsidRPr="2C0D318B">
        <w:t>Data</w:t>
      </w:r>
      <w:r w:rsidR="418AB573" w:rsidRPr="2C0D318B">
        <w:t xml:space="preserve"> – Crypto Ownership in 56 countries 2019-2025</w:t>
      </w:r>
      <w:r w:rsidRPr="2C0D318B">
        <w:t>: https://www.statista.com/statistics/1202468/global-cryptocurrency-ownership/</w:t>
      </w:r>
    </w:p>
    <w:p w14:paraId="5C641C82" w14:textId="16F6815E" w:rsidR="344F6407" w:rsidRDefault="344F6407" w:rsidP="344F6407">
      <w:pPr>
        <w:rPr>
          <w:color w:val="000000" w:themeColor="text1"/>
        </w:rPr>
      </w:pPr>
    </w:p>
    <w:p w14:paraId="142C35A0" w14:textId="1F133694" w:rsidR="3B9D9AA8" w:rsidRDefault="3B9D9AA8" w:rsidP="344F6407">
      <w:pPr>
        <w:rPr>
          <w:b/>
          <w:bCs/>
        </w:rPr>
      </w:pPr>
      <w:r w:rsidRPr="344F6407">
        <w:rPr>
          <w:b/>
          <w:bCs/>
        </w:rPr>
        <w:t>Notes</w:t>
      </w:r>
    </w:p>
    <w:p w14:paraId="7892AF9F" w14:textId="684813CD" w:rsidR="00F73211" w:rsidRPr="008E29F9" w:rsidRDefault="00F73211" w:rsidP="006322BB">
      <w:pPr>
        <w:rPr>
          <w:b/>
          <w:bCs/>
        </w:rPr>
      </w:pPr>
      <w:r w:rsidRPr="344F6407">
        <w:rPr>
          <w:b/>
          <w:bCs/>
          <w:u w:val="single"/>
        </w:rPr>
        <w:t>Topics:</w:t>
      </w:r>
      <w:r w:rsidR="008E29F9">
        <w:t xml:space="preserve"> </w:t>
      </w:r>
      <w:r w:rsidR="008E29F9" w:rsidRPr="344F6407">
        <w:rPr>
          <w:rFonts w:ascii="Wingdings" w:eastAsia="Wingdings" w:hAnsi="Wingdings" w:cs="Wingdings"/>
          <w:color w:val="C00000"/>
        </w:rPr>
        <w:t>à</w:t>
      </w:r>
      <w:r w:rsidR="008E29F9" w:rsidRPr="344F6407">
        <w:rPr>
          <w:color w:val="C00000"/>
        </w:rPr>
        <w:t xml:space="preserve"> can use different ones or take existing topic and narrow it</w:t>
      </w:r>
      <w:r w:rsidR="02067BB4" w:rsidRPr="344F6407">
        <w:rPr>
          <w:color w:val="C00000"/>
        </w:rPr>
        <w:t xml:space="preserve"> (prof comments in red)</w:t>
      </w:r>
    </w:p>
    <w:p w14:paraId="2C448164" w14:textId="63A39A14" w:rsidR="00F73211" w:rsidRDefault="00F73211" w:rsidP="00F73211">
      <w:pPr>
        <w:pStyle w:val="ListParagraph"/>
        <w:numPr>
          <w:ilvl w:val="0"/>
          <w:numId w:val="18"/>
        </w:numPr>
      </w:pPr>
      <w:r>
        <w:t xml:space="preserve">Do changes in the interest rate (or negative </w:t>
      </w:r>
      <w:proofErr w:type="spellStart"/>
      <w:r>
        <w:t>ir</w:t>
      </w:r>
      <w:proofErr w:type="spellEnd"/>
      <w:r>
        <w:t xml:space="preserve">) impact bank profitability? </w:t>
      </w:r>
      <w:r>
        <w:rPr>
          <w:rFonts w:ascii="Wingdings" w:eastAsia="Wingdings" w:hAnsi="Wingdings" w:cs="Wingdings"/>
        </w:rPr>
        <w:t>à</w:t>
      </w:r>
      <w:r>
        <w:t xml:space="preserve"> </w:t>
      </w:r>
      <w:r w:rsidRPr="00F73211">
        <w:rPr>
          <w:color w:val="C00000"/>
        </w:rPr>
        <w:t>ex. SVB</w:t>
      </w:r>
    </w:p>
    <w:p w14:paraId="5B249AAA" w14:textId="1C295E76" w:rsidR="00F73211" w:rsidRDefault="00F73211" w:rsidP="00F73211">
      <w:pPr>
        <w:pStyle w:val="ListParagraph"/>
        <w:numPr>
          <w:ilvl w:val="0"/>
          <w:numId w:val="18"/>
        </w:numPr>
      </w:pPr>
      <w:r>
        <w:t>Does culture affect bank risk?</w:t>
      </w:r>
    </w:p>
    <w:p w14:paraId="264E5496" w14:textId="60C1001D" w:rsidR="00F73211" w:rsidRDefault="00F73211" w:rsidP="00F73211">
      <w:pPr>
        <w:pStyle w:val="ListParagraph"/>
        <w:numPr>
          <w:ilvl w:val="0"/>
          <w:numId w:val="18"/>
        </w:numPr>
      </w:pPr>
      <w:r w:rsidRPr="008E29F9">
        <w:rPr>
          <w:highlight w:val="yellow"/>
        </w:rPr>
        <w:t>Do demographics affect bank funding?</w:t>
      </w:r>
      <w:r w:rsidR="008E29F9">
        <w:t xml:space="preserve"> </w:t>
      </w:r>
      <w:r w:rsidR="008E29F9">
        <w:rPr>
          <w:rFonts w:ascii="Wingdings" w:eastAsia="Wingdings" w:hAnsi="Wingdings" w:cs="Wingdings"/>
        </w:rPr>
        <w:t>à</w:t>
      </w:r>
      <w:r w:rsidR="008E29F9">
        <w:rPr>
          <w:color w:val="C00000"/>
        </w:rPr>
        <w:t xml:space="preserve"> ageing people may need to access deposits, hence less bank funding</w:t>
      </w:r>
    </w:p>
    <w:p w14:paraId="260FB664" w14:textId="10298DEA" w:rsidR="00F73211" w:rsidRDefault="00F73211" w:rsidP="00F73211">
      <w:pPr>
        <w:pStyle w:val="ListParagraph"/>
        <w:numPr>
          <w:ilvl w:val="0"/>
          <w:numId w:val="18"/>
        </w:numPr>
      </w:pPr>
      <w:r>
        <w:t>Do natural disasters affect bank profitability?</w:t>
      </w:r>
      <w:r w:rsidR="008E29F9" w:rsidRPr="008E29F9">
        <w:t xml:space="preserve"> </w:t>
      </w:r>
      <w:r w:rsidR="008E29F9">
        <w:rPr>
          <w:rFonts w:ascii="Wingdings" w:eastAsia="Wingdings" w:hAnsi="Wingdings" w:cs="Wingdings"/>
        </w:rPr>
        <w:t>à</w:t>
      </w:r>
      <w:r w:rsidR="008E29F9">
        <w:rPr>
          <w:color w:val="C00000"/>
        </w:rPr>
        <w:t xml:space="preserve"> demand for loans after natural disasters</w:t>
      </w:r>
    </w:p>
    <w:p w14:paraId="43D4E123" w14:textId="217415AA" w:rsidR="00F73211" w:rsidRDefault="00F73211" w:rsidP="00F73211">
      <w:pPr>
        <w:pStyle w:val="ListParagraph"/>
        <w:numPr>
          <w:ilvl w:val="0"/>
          <w:numId w:val="18"/>
        </w:numPr>
      </w:pPr>
      <w:r>
        <w:t>Do ESG practices affect bank profitability?</w:t>
      </w:r>
      <w:r w:rsidR="008E29F9" w:rsidRPr="008E29F9">
        <w:t xml:space="preserve"> </w:t>
      </w:r>
      <w:r w:rsidR="008E29F9">
        <w:rPr>
          <w:rFonts w:ascii="Wingdings" w:eastAsia="Wingdings" w:hAnsi="Wingdings" w:cs="Wingdings"/>
        </w:rPr>
        <w:t>à</w:t>
      </w:r>
      <w:r w:rsidR="008E29F9">
        <w:rPr>
          <w:color w:val="C00000"/>
        </w:rPr>
        <w:t xml:space="preserve"> ex. pick one component and see how it affects profitability</w:t>
      </w:r>
    </w:p>
    <w:p w14:paraId="58CDC824" w14:textId="16575C89" w:rsidR="00F73211" w:rsidRDefault="00F73211" w:rsidP="00F73211">
      <w:pPr>
        <w:pStyle w:val="ListParagraph"/>
        <w:numPr>
          <w:ilvl w:val="0"/>
          <w:numId w:val="18"/>
        </w:numPr>
      </w:pPr>
      <w:r>
        <w:t>Do environmental regulations affect bank lending?</w:t>
      </w:r>
    </w:p>
    <w:p w14:paraId="6983F168" w14:textId="7F3EA605" w:rsidR="00F73211" w:rsidRPr="008E29F9" w:rsidRDefault="00F73211" w:rsidP="00F73211">
      <w:pPr>
        <w:pStyle w:val="ListParagraph"/>
        <w:numPr>
          <w:ilvl w:val="0"/>
          <w:numId w:val="18"/>
        </w:numPr>
        <w:rPr>
          <w:highlight w:val="yellow"/>
        </w:rPr>
      </w:pPr>
      <w:r w:rsidRPr="008E29F9">
        <w:rPr>
          <w:highlight w:val="yellow"/>
        </w:rPr>
        <w:t>Does digitalization/fintech affect bank lending?</w:t>
      </w:r>
      <w:r w:rsidR="008E29F9" w:rsidRPr="008E29F9">
        <w:t xml:space="preserve"> </w:t>
      </w:r>
      <w:r w:rsidR="008E29F9">
        <w:rPr>
          <w:rFonts w:ascii="Wingdings" w:eastAsia="Wingdings" w:hAnsi="Wingdings" w:cs="Wingdings"/>
        </w:rPr>
        <w:t>à</w:t>
      </w:r>
      <w:r w:rsidR="008E29F9">
        <w:rPr>
          <w:color w:val="C00000"/>
        </w:rPr>
        <w:t xml:space="preserve"> perhaps cryptos are removing funding from banks who cannot provide loans</w:t>
      </w:r>
    </w:p>
    <w:p w14:paraId="05D104F1" w14:textId="34A9BCC0" w:rsidR="00F73211" w:rsidRDefault="00F73211" w:rsidP="00F73211">
      <w:pPr>
        <w:pStyle w:val="ListParagraph"/>
        <w:numPr>
          <w:ilvl w:val="0"/>
          <w:numId w:val="18"/>
        </w:numPr>
      </w:pPr>
      <w:r>
        <w:t>Does AI affect bank lending?</w:t>
      </w:r>
    </w:p>
    <w:p w14:paraId="47302F0B" w14:textId="36FDC543" w:rsidR="006322BB" w:rsidRPr="00F8616C" w:rsidRDefault="00F73211" w:rsidP="00F8616C">
      <w:pPr>
        <w:pStyle w:val="ListParagraph"/>
        <w:rPr>
          <w:i/>
          <w:iCs/>
        </w:rPr>
      </w:pPr>
      <w:r w:rsidRPr="00F73211">
        <w:rPr>
          <w:i/>
          <w:iCs/>
        </w:rPr>
        <w:t>NB: profitability, funding, lending, risk (</w:t>
      </w:r>
      <w:proofErr w:type="spellStart"/>
      <w:r w:rsidRPr="00F73211">
        <w:rPr>
          <w:i/>
          <w:iCs/>
        </w:rPr>
        <w:t>etc</w:t>
      </w:r>
      <w:proofErr w:type="spellEnd"/>
      <w:r w:rsidRPr="00F73211">
        <w:rPr>
          <w:i/>
          <w:iCs/>
        </w:rPr>
        <w:t xml:space="preserve">) are interchangeable </w:t>
      </w:r>
      <w:proofErr w:type="spellStart"/>
      <w:r w:rsidRPr="00F73211">
        <w:rPr>
          <w:i/>
          <w:iCs/>
        </w:rPr>
        <w:t>iff</w:t>
      </w:r>
      <w:proofErr w:type="spellEnd"/>
      <w:r w:rsidRPr="00F73211">
        <w:rPr>
          <w:i/>
          <w:iCs/>
        </w:rPr>
        <w:t xml:space="preserve"> there is economic rationale</w:t>
      </w:r>
    </w:p>
    <w:p w14:paraId="64B7220C" w14:textId="30C612EC" w:rsidR="00022D65" w:rsidRDefault="00022D65" w:rsidP="006322BB">
      <w:r w:rsidRPr="00F8616C">
        <w:rPr>
          <w:rFonts w:ascii="Wingdings" w:eastAsia="Wingdings" w:hAnsi="Wingdings" w:cs="Wingdings"/>
          <w:b/>
          <w:bCs/>
        </w:rPr>
        <w:t>à</w:t>
      </w:r>
      <w:r w:rsidRPr="00F8616C">
        <w:rPr>
          <w:b/>
          <w:bCs/>
        </w:rPr>
        <w:t xml:space="preserve"> </w:t>
      </w:r>
      <w:r w:rsidR="00BF56D6" w:rsidRPr="00F8616C">
        <w:rPr>
          <w:b/>
          <w:bCs/>
        </w:rPr>
        <w:t>alternatively,</w:t>
      </w:r>
      <w:r>
        <w:t xml:space="preserve"> we can also use these combinations of shocks and outcomes – there needs to be an economic rationale behind</w:t>
      </w:r>
    </w:p>
    <w:p w14:paraId="0A3B2269" w14:textId="47DED946" w:rsidR="00022D65" w:rsidRDefault="00022D65" w:rsidP="00022D65">
      <w:pPr>
        <w:pStyle w:val="ListParagraph"/>
        <w:numPr>
          <w:ilvl w:val="0"/>
          <w:numId w:val="20"/>
        </w:numPr>
      </w:pPr>
      <w:r>
        <w:t>NPL = non-performing loans</w:t>
      </w:r>
    </w:p>
    <w:p w14:paraId="1F3D48A2" w14:textId="2E476102" w:rsidR="006322BB" w:rsidRDefault="00022D65" w:rsidP="006322BB">
      <w:r w:rsidRPr="00022D65">
        <w:rPr>
          <w:noProof/>
        </w:rPr>
        <w:drawing>
          <wp:inline distT="0" distB="0" distL="0" distR="0" wp14:anchorId="03615BA1" wp14:editId="6BBEF3BA">
            <wp:extent cx="4410075" cy="2734188"/>
            <wp:effectExtent l="0" t="0" r="0" b="0"/>
            <wp:docPr id="1099365818" name="Picture 1" descr="A screenshot of a green and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65818" name="Picture 1" descr="A screenshot of a green and white page&#10;&#10;AI-generated content may be incorrect."/>
                    <pic:cNvPicPr/>
                  </pic:nvPicPr>
                  <pic:blipFill>
                    <a:blip r:embed="rId21"/>
                    <a:stretch>
                      <a:fillRect/>
                    </a:stretch>
                  </pic:blipFill>
                  <pic:spPr>
                    <a:xfrm>
                      <a:off x="0" y="0"/>
                      <a:ext cx="4423387" cy="2742442"/>
                    </a:xfrm>
                    <a:prstGeom prst="rect">
                      <a:avLst/>
                    </a:prstGeom>
                  </pic:spPr>
                </pic:pic>
              </a:graphicData>
            </a:graphic>
          </wp:inline>
        </w:drawing>
      </w:r>
    </w:p>
    <w:p w14:paraId="35370F2A" w14:textId="411AD1BE" w:rsidR="000172BE" w:rsidRDefault="0069502B" w:rsidP="006322BB">
      <w:r>
        <w:t>Other Notes:</w:t>
      </w:r>
    </w:p>
    <w:p w14:paraId="169257E6" w14:textId="6FE96F76" w:rsidR="00CF7BFB" w:rsidRPr="0069502B" w:rsidRDefault="000172BE" w:rsidP="0069502B">
      <w:pPr>
        <w:pStyle w:val="ListParagraph"/>
        <w:numPr>
          <w:ilvl w:val="0"/>
          <w:numId w:val="20"/>
        </w:numPr>
        <w:rPr>
          <w:u w:val="single"/>
        </w:rPr>
      </w:pPr>
      <w:r w:rsidRPr="0069502B">
        <w:rPr>
          <w:u w:val="single"/>
        </w:rPr>
        <w:t>Top academic newspapers:</w:t>
      </w:r>
      <w:r w:rsidR="0069502B">
        <w:rPr>
          <w:u w:val="single"/>
        </w:rPr>
        <w:t xml:space="preserve"> </w:t>
      </w:r>
      <w:r>
        <w:t>Journal of financial intermediation; JMCB, MS, QJE, Econometrical, Review of Economic Studies, America Economic Review; Journal of Finance, Journal of Financial Economics, Review of Financial Studies, Review of Finance</w:t>
      </w:r>
    </w:p>
    <w:p w14:paraId="26CB1D0E" w14:textId="56F6869C" w:rsidR="00CF7BFB" w:rsidRDefault="00CF7BFB" w:rsidP="0069502B">
      <w:pPr>
        <w:pStyle w:val="ListParagraph"/>
        <w:numPr>
          <w:ilvl w:val="0"/>
          <w:numId w:val="20"/>
        </w:numPr>
      </w:pPr>
      <w:r w:rsidRPr="0069502B">
        <w:rPr>
          <w:u w:val="single"/>
        </w:rPr>
        <w:t>Top conferences:</w:t>
      </w:r>
      <w:r>
        <w:t xml:space="preserve"> American Economic Association, American Finance Association, European Finance Association Meetings, International Banking Economic and Finance Association, CEPR-BIS-</w:t>
      </w:r>
      <w:proofErr w:type="spellStart"/>
      <w:r>
        <w:t>Gerzensee</w:t>
      </w:r>
      <w:proofErr w:type="spellEnd"/>
      <w:r>
        <w:t xml:space="preserve"> Conference in Financial Intermediation</w:t>
      </w:r>
    </w:p>
    <w:p w14:paraId="00A168E5" w14:textId="77777777" w:rsidR="00C21800" w:rsidRDefault="00C21800" w:rsidP="006322BB"/>
    <w:p w14:paraId="23A90C83" w14:textId="36C6AF0C" w:rsidR="00EF2E45" w:rsidRDefault="00C21800" w:rsidP="0069502B">
      <w:pPr>
        <w:pStyle w:val="ListParagraph"/>
        <w:numPr>
          <w:ilvl w:val="0"/>
          <w:numId w:val="20"/>
        </w:numPr>
      </w:pPr>
      <w:r w:rsidRPr="0069502B">
        <w:rPr>
          <w:u w:val="single"/>
        </w:rPr>
        <w:t>AI Tools:</w:t>
      </w:r>
      <w:r>
        <w:t xml:space="preserve"> Elicit</w:t>
      </w:r>
      <w:r w:rsidR="002226EF">
        <w:t xml:space="preserve">, Connected Papers, </w:t>
      </w:r>
      <w:proofErr w:type="spellStart"/>
      <w:r w:rsidR="002226EF">
        <w:t>Litmaps</w:t>
      </w:r>
      <w:proofErr w:type="spellEnd"/>
    </w:p>
    <w:p w14:paraId="1AC63CA4" w14:textId="6141DCF6" w:rsidR="00987865" w:rsidRDefault="00903B35" w:rsidP="0069502B">
      <w:pPr>
        <w:pStyle w:val="ListParagraph"/>
        <w:numPr>
          <w:ilvl w:val="0"/>
          <w:numId w:val="20"/>
        </w:numPr>
      </w:pPr>
      <w:r w:rsidRPr="0069502B">
        <w:rPr>
          <w:u w:val="single"/>
        </w:rPr>
        <w:t>Dataset:</w:t>
      </w:r>
      <w:r>
        <w:t xml:space="preserve"> you can also use own data but more cumbersome, worth looking at topics that can easily be addressed by current dataset (mostly)</w:t>
      </w:r>
    </w:p>
    <w:p w14:paraId="236B3964" w14:textId="1FA7344A" w:rsidR="00987865" w:rsidRPr="00903B35" w:rsidRDefault="00987865" w:rsidP="0069502B">
      <w:pPr>
        <w:pStyle w:val="ListParagraph"/>
        <w:numPr>
          <w:ilvl w:val="0"/>
          <w:numId w:val="20"/>
        </w:numPr>
      </w:pPr>
      <w:r>
        <w:t>No abstract needed, as we only have 15pp available</w:t>
      </w:r>
    </w:p>
    <w:p w14:paraId="71BFBBA3" w14:textId="77777777" w:rsidR="0069502B" w:rsidRDefault="0069502B" w:rsidP="0069502B"/>
    <w:p w14:paraId="638E488F" w14:textId="77777777" w:rsidR="0069502B" w:rsidRPr="00695539" w:rsidRDefault="0069502B" w:rsidP="0069502B">
      <w:pPr>
        <w:rPr>
          <w:b/>
          <w:bCs/>
          <w:u w:val="single"/>
        </w:rPr>
      </w:pPr>
      <w:r w:rsidRPr="00695539">
        <w:rPr>
          <w:b/>
          <w:bCs/>
          <w:u w:val="single"/>
        </w:rPr>
        <w:t>Paper Structure</w:t>
      </w:r>
    </w:p>
    <w:p w14:paraId="648288D0" w14:textId="77777777" w:rsidR="0069502B" w:rsidRDefault="0069502B" w:rsidP="0069502B">
      <w:pPr>
        <w:rPr>
          <w:color w:val="0070C0"/>
        </w:rPr>
      </w:pPr>
      <w:r w:rsidRPr="00695539">
        <w:rPr>
          <w:noProof/>
          <w:color w:val="0070C0"/>
        </w:rPr>
        <w:drawing>
          <wp:inline distT="0" distB="0" distL="0" distR="0" wp14:anchorId="1DE7B5BB" wp14:editId="2FF07D41">
            <wp:extent cx="4152900" cy="2137644"/>
            <wp:effectExtent l="0" t="0" r="0" b="0"/>
            <wp:docPr id="1229415989" name="Picture 1" descr="A screenshot of a researc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15989" name="Picture 1" descr="A screenshot of a research paper&#10;&#10;AI-generated content may be incorrect."/>
                    <pic:cNvPicPr/>
                  </pic:nvPicPr>
                  <pic:blipFill>
                    <a:blip r:embed="rId22"/>
                    <a:stretch>
                      <a:fillRect/>
                    </a:stretch>
                  </pic:blipFill>
                  <pic:spPr>
                    <a:xfrm>
                      <a:off x="0" y="0"/>
                      <a:ext cx="4172118" cy="2147536"/>
                    </a:xfrm>
                    <a:prstGeom prst="rect">
                      <a:avLst/>
                    </a:prstGeom>
                  </pic:spPr>
                </pic:pic>
              </a:graphicData>
            </a:graphic>
          </wp:inline>
        </w:drawing>
      </w:r>
    </w:p>
    <w:p w14:paraId="7EC77EDB" w14:textId="77777777" w:rsidR="0069502B" w:rsidRDefault="0069502B" w:rsidP="0069502B">
      <w:pPr>
        <w:rPr>
          <w:color w:val="0070C0"/>
        </w:rPr>
      </w:pPr>
    </w:p>
    <w:p w14:paraId="465A9BF5" w14:textId="77777777" w:rsidR="0069502B" w:rsidRPr="0069502B" w:rsidRDefault="0069502B" w:rsidP="0069502B">
      <w:pPr>
        <w:rPr>
          <w:b/>
          <w:bCs/>
          <w:color w:val="000000" w:themeColor="text1"/>
          <w:u w:val="single"/>
        </w:rPr>
      </w:pPr>
      <w:r w:rsidRPr="0069502B">
        <w:rPr>
          <w:b/>
          <w:bCs/>
          <w:color w:val="000000" w:themeColor="text1"/>
          <w:u w:val="single"/>
        </w:rPr>
        <w:t>Presentation Structure</w:t>
      </w:r>
    </w:p>
    <w:p w14:paraId="1D1DDE59" w14:textId="77777777" w:rsidR="0069502B" w:rsidRPr="00695539" w:rsidRDefault="0069502B" w:rsidP="0069502B">
      <w:pPr>
        <w:rPr>
          <w:color w:val="0070C0"/>
        </w:rPr>
      </w:pPr>
      <w:r w:rsidRPr="0069502B">
        <w:rPr>
          <w:noProof/>
          <w:color w:val="0070C0"/>
        </w:rPr>
        <w:drawing>
          <wp:inline distT="0" distB="0" distL="0" distR="0" wp14:anchorId="1BB516C4" wp14:editId="0D3722AA">
            <wp:extent cx="3009900" cy="1750717"/>
            <wp:effectExtent l="0" t="0" r="0" b="1905"/>
            <wp:docPr id="32120845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08457" name="Picture 1" descr="A white paper with black text&#10;&#10;AI-generated content may be incorrect."/>
                    <pic:cNvPicPr/>
                  </pic:nvPicPr>
                  <pic:blipFill>
                    <a:blip r:embed="rId23"/>
                    <a:stretch>
                      <a:fillRect/>
                    </a:stretch>
                  </pic:blipFill>
                  <pic:spPr>
                    <a:xfrm>
                      <a:off x="0" y="0"/>
                      <a:ext cx="3020245" cy="1756734"/>
                    </a:xfrm>
                    <a:prstGeom prst="rect">
                      <a:avLst/>
                    </a:prstGeom>
                  </pic:spPr>
                </pic:pic>
              </a:graphicData>
            </a:graphic>
          </wp:inline>
        </w:drawing>
      </w:r>
    </w:p>
    <w:p w14:paraId="0CD5BEB7" w14:textId="77777777" w:rsidR="006322BB" w:rsidRDefault="006322BB" w:rsidP="006322BB"/>
    <w:p w14:paraId="36C2E970" w14:textId="77777777" w:rsidR="0069502B" w:rsidRDefault="0069502B" w:rsidP="006322BB"/>
    <w:p w14:paraId="14CE50F0" w14:textId="77777777" w:rsidR="0069502B" w:rsidRDefault="0069502B" w:rsidP="006322BB"/>
    <w:p w14:paraId="46845515" w14:textId="71AE5D52" w:rsidR="344F6407" w:rsidRDefault="344F6407"/>
    <w:p w14:paraId="528CE3AD" w14:textId="26DB91A9" w:rsidR="344F6407" w:rsidRDefault="344F6407"/>
    <w:p w14:paraId="5085633B" w14:textId="36308AC1" w:rsidR="344F6407" w:rsidRDefault="344F6407"/>
    <w:p w14:paraId="3D24B83D" w14:textId="18298478" w:rsidR="344F6407" w:rsidRDefault="344F6407"/>
    <w:p w14:paraId="06D14849" w14:textId="2CC14D6B" w:rsidR="344F6407" w:rsidRDefault="344F6407"/>
    <w:p w14:paraId="1C5CB24F" w14:textId="378C4AD9" w:rsidR="344F6407" w:rsidRDefault="344F6407"/>
    <w:p w14:paraId="7FFC9EB0" w14:textId="5FBE2A38" w:rsidR="344F6407" w:rsidRDefault="344F6407"/>
    <w:p w14:paraId="06FCEE1D" w14:textId="24A90906" w:rsidR="344F6407" w:rsidRDefault="344F6407"/>
    <w:p w14:paraId="183582B1" w14:textId="60893031" w:rsidR="344F6407" w:rsidRDefault="344F6407"/>
    <w:p w14:paraId="1276E041" w14:textId="19185E20" w:rsidR="344F6407" w:rsidRDefault="344F6407"/>
    <w:p w14:paraId="0BF22548" w14:textId="733FFE19" w:rsidR="344F6407" w:rsidRDefault="344F6407"/>
    <w:p w14:paraId="5738E70E" w14:textId="062DB311" w:rsidR="344F6407" w:rsidRDefault="344F6407"/>
    <w:p w14:paraId="61485665" w14:textId="77777777" w:rsidR="00695539" w:rsidRDefault="00695539" w:rsidP="00695539"/>
    <w:sectPr w:rsidR="00695539">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uehlmann, Noel" w:date="2026-03-25T10:55:00Z" w:initials="NB">
    <w:p w14:paraId="6DE0A0C5" w14:textId="77777777" w:rsidR="00BD6BA3" w:rsidRDefault="00BD6BA3" w:rsidP="00BD6BA3">
      <w:pPr>
        <w:pStyle w:val="CommentText"/>
      </w:pPr>
      <w:r>
        <w:rPr>
          <w:rStyle w:val="CommentReference"/>
        </w:rPr>
        <w:annotationRef/>
      </w:r>
      <w:r>
        <w:rPr>
          <w:lang w:val="de-LI"/>
        </w:rPr>
        <w:t>TBD -&gt; potentially change, depending on what we want to show and how we want to specify the regression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E0A0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1DB15E" w16cex:dateUtc="2026-03-25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E0A0C5" w16cid:durableId="211DB1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761"/>
    <w:multiLevelType w:val="hybridMultilevel"/>
    <w:tmpl w:val="AAA04F7E"/>
    <w:lvl w:ilvl="0" w:tplc="0E424828">
      <w:start w:val="2"/>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0C74F3D"/>
    <w:multiLevelType w:val="hybridMultilevel"/>
    <w:tmpl w:val="FFFFFFFF"/>
    <w:lvl w:ilvl="0" w:tplc="73DAE8EC">
      <w:start w:val="1"/>
      <w:numFmt w:val="bullet"/>
      <w:lvlText w:val=""/>
      <w:lvlJc w:val="left"/>
      <w:pPr>
        <w:ind w:left="720" w:hanging="360"/>
      </w:pPr>
      <w:rPr>
        <w:rFonts w:ascii="Symbol" w:hAnsi="Symbol" w:hint="default"/>
      </w:rPr>
    </w:lvl>
    <w:lvl w:ilvl="1" w:tplc="41827604">
      <w:start w:val="1"/>
      <w:numFmt w:val="bullet"/>
      <w:lvlText w:val="o"/>
      <w:lvlJc w:val="left"/>
      <w:pPr>
        <w:ind w:left="1440" w:hanging="360"/>
      </w:pPr>
      <w:rPr>
        <w:rFonts w:ascii="Courier New" w:hAnsi="Courier New" w:hint="default"/>
      </w:rPr>
    </w:lvl>
    <w:lvl w:ilvl="2" w:tplc="16726BD0">
      <w:start w:val="1"/>
      <w:numFmt w:val="bullet"/>
      <w:lvlText w:val=""/>
      <w:lvlJc w:val="left"/>
      <w:pPr>
        <w:ind w:left="2160" w:hanging="360"/>
      </w:pPr>
      <w:rPr>
        <w:rFonts w:ascii="Wingdings" w:hAnsi="Wingdings" w:hint="default"/>
      </w:rPr>
    </w:lvl>
    <w:lvl w:ilvl="3" w:tplc="674401C2">
      <w:start w:val="1"/>
      <w:numFmt w:val="bullet"/>
      <w:lvlText w:val=""/>
      <w:lvlJc w:val="left"/>
      <w:pPr>
        <w:ind w:left="2880" w:hanging="360"/>
      </w:pPr>
      <w:rPr>
        <w:rFonts w:ascii="Symbol" w:hAnsi="Symbol" w:hint="default"/>
      </w:rPr>
    </w:lvl>
    <w:lvl w:ilvl="4" w:tplc="A6D25694">
      <w:start w:val="1"/>
      <w:numFmt w:val="bullet"/>
      <w:lvlText w:val="o"/>
      <w:lvlJc w:val="left"/>
      <w:pPr>
        <w:ind w:left="3600" w:hanging="360"/>
      </w:pPr>
      <w:rPr>
        <w:rFonts w:ascii="Courier New" w:hAnsi="Courier New" w:hint="default"/>
      </w:rPr>
    </w:lvl>
    <w:lvl w:ilvl="5" w:tplc="CA327EA2">
      <w:start w:val="1"/>
      <w:numFmt w:val="bullet"/>
      <w:lvlText w:val=""/>
      <w:lvlJc w:val="left"/>
      <w:pPr>
        <w:ind w:left="4320" w:hanging="360"/>
      </w:pPr>
      <w:rPr>
        <w:rFonts w:ascii="Wingdings" w:hAnsi="Wingdings" w:hint="default"/>
      </w:rPr>
    </w:lvl>
    <w:lvl w:ilvl="6" w:tplc="76E8FE8E">
      <w:start w:val="1"/>
      <w:numFmt w:val="bullet"/>
      <w:lvlText w:val=""/>
      <w:lvlJc w:val="left"/>
      <w:pPr>
        <w:ind w:left="5040" w:hanging="360"/>
      </w:pPr>
      <w:rPr>
        <w:rFonts w:ascii="Symbol" w:hAnsi="Symbol" w:hint="default"/>
      </w:rPr>
    </w:lvl>
    <w:lvl w:ilvl="7" w:tplc="4122348A">
      <w:start w:val="1"/>
      <w:numFmt w:val="bullet"/>
      <w:lvlText w:val="o"/>
      <w:lvlJc w:val="left"/>
      <w:pPr>
        <w:ind w:left="5760" w:hanging="360"/>
      </w:pPr>
      <w:rPr>
        <w:rFonts w:ascii="Courier New" w:hAnsi="Courier New" w:hint="default"/>
      </w:rPr>
    </w:lvl>
    <w:lvl w:ilvl="8" w:tplc="21647616">
      <w:start w:val="1"/>
      <w:numFmt w:val="bullet"/>
      <w:lvlText w:val=""/>
      <w:lvlJc w:val="left"/>
      <w:pPr>
        <w:ind w:left="6480" w:hanging="360"/>
      </w:pPr>
      <w:rPr>
        <w:rFonts w:ascii="Wingdings" w:hAnsi="Wingdings" w:hint="default"/>
      </w:rPr>
    </w:lvl>
  </w:abstractNum>
  <w:abstractNum w:abstractNumId="2" w15:restartNumberingAfterBreak="0">
    <w:nsid w:val="00D93910"/>
    <w:multiLevelType w:val="hybridMultilevel"/>
    <w:tmpl w:val="9E384D8E"/>
    <w:lvl w:ilvl="0" w:tplc="5C34D1B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21EACE"/>
    <w:multiLevelType w:val="hybridMultilevel"/>
    <w:tmpl w:val="FFFFFFFF"/>
    <w:lvl w:ilvl="0" w:tplc="66286216">
      <w:start w:val="1"/>
      <w:numFmt w:val="bullet"/>
      <w:lvlText w:val=""/>
      <w:lvlJc w:val="left"/>
      <w:pPr>
        <w:ind w:left="720" w:hanging="360"/>
      </w:pPr>
      <w:rPr>
        <w:rFonts w:ascii="Symbol" w:hAnsi="Symbol" w:hint="default"/>
      </w:rPr>
    </w:lvl>
    <w:lvl w:ilvl="1" w:tplc="6F42C422">
      <w:start w:val="1"/>
      <w:numFmt w:val="bullet"/>
      <w:lvlText w:val="o"/>
      <w:lvlJc w:val="left"/>
      <w:pPr>
        <w:ind w:left="1440" w:hanging="360"/>
      </w:pPr>
      <w:rPr>
        <w:rFonts w:ascii="Courier New" w:hAnsi="Courier New" w:hint="default"/>
      </w:rPr>
    </w:lvl>
    <w:lvl w:ilvl="2" w:tplc="E6E468B8">
      <w:start w:val="1"/>
      <w:numFmt w:val="bullet"/>
      <w:lvlText w:val=""/>
      <w:lvlJc w:val="left"/>
      <w:pPr>
        <w:ind w:left="2160" w:hanging="360"/>
      </w:pPr>
      <w:rPr>
        <w:rFonts w:ascii="Wingdings" w:hAnsi="Wingdings" w:hint="default"/>
      </w:rPr>
    </w:lvl>
    <w:lvl w:ilvl="3" w:tplc="E58228E4">
      <w:start w:val="1"/>
      <w:numFmt w:val="bullet"/>
      <w:lvlText w:val=""/>
      <w:lvlJc w:val="left"/>
      <w:pPr>
        <w:ind w:left="2880" w:hanging="360"/>
      </w:pPr>
      <w:rPr>
        <w:rFonts w:ascii="Symbol" w:hAnsi="Symbol" w:hint="default"/>
      </w:rPr>
    </w:lvl>
    <w:lvl w:ilvl="4" w:tplc="3D7C1288">
      <w:start w:val="1"/>
      <w:numFmt w:val="bullet"/>
      <w:lvlText w:val="o"/>
      <w:lvlJc w:val="left"/>
      <w:pPr>
        <w:ind w:left="3600" w:hanging="360"/>
      </w:pPr>
      <w:rPr>
        <w:rFonts w:ascii="Courier New" w:hAnsi="Courier New" w:hint="default"/>
      </w:rPr>
    </w:lvl>
    <w:lvl w:ilvl="5" w:tplc="467C86A4">
      <w:start w:val="1"/>
      <w:numFmt w:val="bullet"/>
      <w:lvlText w:val=""/>
      <w:lvlJc w:val="left"/>
      <w:pPr>
        <w:ind w:left="4320" w:hanging="360"/>
      </w:pPr>
      <w:rPr>
        <w:rFonts w:ascii="Wingdings" w:hAnsi="Wingdings" w:hint="default"/>
      </w:rPr>
    </w:lvl>
    <w:lvl w:ilvl="6" w:tplc="E9806BC8">
      <w:start w:val="1"/>
      <w:numFmt w:val="bullet"/>
      <w:lvlText w:val=""/>
      <w:lvlJc w:val="left"/>
      <w:pPr>
        <w:ind w:left="5040" w:hanging="360"/>
      </w:pPr>
      <w:rPr>
        <w:rFonts w:ascii="Symbol" w:hAnsi="Symbol" w:hint="default"/>
      </w:rPr>
    </w:lvl>
    <w:lvl w:ilvl="7" w:tplc="512685F2">
      <w:start w:val="1"/>
      <w:numFmt w:val="bullet"/>
      <w:lvlText w:val="o"/>
      <w:lvlJc w:val="left"/>
      <w:pPr>
        <w:ind w:left="5760" w:hanging="360"/>
      </w:pPr>
      <w:rPr>
        <w:rFonts w:ascii="Courier New" w:hAnsi="Courier New" w:hint="default"/>
      </w:rPr>
    </w:lvl>
    <w:lvl w:ilvl="8" w:tplc="1D6AB984">
      <w:start w:val="1"/>
      <w:numFmt w:val="bullet"/>
      <w:lvlText w:val=""/>
      <w:lvlJc w:val="left"/>
      <w:pPr>
        <w:ind w:left="6480" w:hanging="360"/>
      </w:pPr>
      <w:rPr>
        <w:rFonts w:ascii="Wingdings" w:hAnsi="Wingdings" w:hint="default"/>
      </w:rPr>
    </w:lvl>
  </w:abstractNum>
  <w:abstractNum w:abstractNumId="4" w15:restartNumberingAfterBreak="0">
    <w:nsid w:val="0A7BC5BE"/>
    <w:multiLevelType w:val="hybridMultilevel"/>
    <w:tmpl w:val="FFFFFFFF"/>
    <w:lvl w:ilvl="0" w:tplc="3412FDB8">
      <w:start w:val="1"/>
      <w:numFmt w:val="bullet"/>
      <w:lvlText w:val=""/>
      <w:lvlJc w:val="left"/>
      <w:pPr>
        <w:ind w:left="720" w:hanging="360"/>
      </w:pPr>
      <w:rPr>
        <w:rFonts w:ascii="Symbol" w:hAnsi="Symbol" w:hint="default"/>
      </w:rPr>
    </w:lvl>
    <w:lvl w:ilvl="1" w:tplc="05BC5BB4">
      <w:start w:val="1"/>
      <w:numFmt w:val="bullet"/>
      <w:lvlText w:val="o"/>
      <w:lvlJc w:val="left"/>
      <w:pPr>
        <w:ind w:left="1440" w:hanging="360"/>
      </w:pPr>
      <w:rPr>
        <w:rFonts w:ascii="Courier New" w:hAnsi="Courier New" w:hint="default"/>
      </w:rPr>
    </w:lvl>
    <w:lvl w:ilvl="2" w:tplc="674C674A">
      <w:start w:val="1"/>
      <w:numFmt w:val="bullet"/>
      <w:lvlText w:val=""/>
      <w:lvlJc w:val="left"/>
      <w:pPr>
        <w:ind w:left="2160" w:hanging="360"/>
      </w:pPr>
      <w:rPr>
        <w:rFonts w:ascii="Wingdings" w:hAnsi="Wingdings" w:hint="default"/>
      </w:rPr>
    </w:lvl>
    <w:lvl w:ilvl="3" w:tplc="16DAF212">
      <w:start w:val="1"/>
      <w:numFmt w:val="bullet"/>
      <w:lvlText w:val=""/>
      <w:lvlJc w:val="left"/>
      <w:pPr>
        <w:ind w:left="2880" w:hanging="360"/>
      </w:pPr>
      <w:rPr>
        <w:rFonts w:ascii="Symbol" w:hAnsi="Symbol" w:hint="default"/>
      </w:rPr>
    </w:lvl>
    <w:lvl w:ilvl="4" w:tplc="66A664F8">
      <w:start w:val="1"/>
      <w:numFmt w:val="bullet"/>
      <w:lvlText w:val="o"/>
      <w:lvlJc w:val="left"/>
      <w:pPr>
        <w:ind w:left="3600" w:hanging="360"/>
      </w:pPr>
      <w:rPr>
        <w:rFonts w:ascii="Courier New" w:hAnsi="Courier New" w:hint="default"/>
      </w:rPr>
    </w:lvl>
    <w:lvl w:ilvl="5" w:tplc="D524489E">
      <w:start w:val="1"/>
      <w:numFmt w:val="bullet"/>
      <w:lvlText w:val=""/>
      <w:lvlJc w:val="left"/>
      <w:pPr>
        <w:ind w:left="4320" w:hanging="360"/>
      </w:pPr>
      <w:rPr>
        <w:rFonts w:ascii="Wingdings" w:hAnsi="Wingdings" w:hint="default"/>
      </w:rPr>
    </w:lvl>
    <w:lvl w:ilvl="6" w:tplc="44BC4B1C">
      <w:start w:val="1"/>
      <w:numFmt w:val="bullet"/>
      <w:lvlText w:val=""/>
      <w:lvlJc w:val="left"/>
      <w:pPr>
        <w:ind w:left="5040" w:hanging="360"/>
      </w:pPr>
      <w:rPr>
        <w:rFonts w:ascii="Symbol" w:hAnsi="Symbol" w:hint="default"/>
      </w:rPr>
    </w:lvl>
    <w:lvl w:ilvl="7" w:tplc="ED1CCE18">
      <w:start w:val="1"/>
      <w:numFmt w:val="bullet"/>
      <w:lvlText w:val="o"/>
      <w:lvlJc w:val="left"/>
      <w:pPr>
        <w:ind w:left="5760" w:hanging="360"/>
      </w:pPr>
      <w:rPr>
        <w:rFonts w:ascii="Courier New" w:hAnsi="Courier New" w:hint="default"/>
      </w:rPr>
    </w:lvl>
    <w:lvl w:ilvl="8" w:tplc="F84033F0">
      <w:start w:val="1"/>
      <w:numFmt w:val="bullet"/>
      <w:lvlText w:val=""/>
      <w:lvlJc w:val="left"/>
      <w:pPr>
        <w:ind w:left="6480" w:hanging="360"/>
      </w:pPr>
      <w:rPr>
        <w:rFonts w:ascii="Wingdings" w:hAnsi="Wingdings" w:hint="default"/>
      </w:rPr>
    </w:lvl>
  </w:abstractNum>
  <w:abstractNum w:abstractNumId="5" w15:restartNumberingAfterBreak="0">
    <w:nsid w:val="0DD4A06C"/>
    <w:multiLevelType w:val="hybridMultilevel"/>
    <w:tmpl w:val="FFFFFFFF"/>
    <w:lvl w:ilvl="0" w:tplc="8848C7E0">
      <w:start w:val="1"/>
      <w:numFmt w:val="bullet"/>
      <w:lvlText w:val=""/>
      <w:lvlJc w:val="left"/>
      <w:pPr>
        <w:ind w:left="720" w:hanging="360"/>
      </w:pPr>
      <w:rPr>
        <w:rFonts w:ascii="Symbol" w:hAnsi="Symbol" w:hint="default"/>
      </w:rPr>
    </w:lvl>
    <w:lvl w:ilvl="1" w:tplc="6BF05A70">
      <w:start w:val="1"/>
      <w:numFmt w:val="bullet"/>
      <w:lvlText w:val="o"/>
      <w:lvlJc w:val="left"/>
      <w:pPr>
        <w:ind w:left="1440" w:hanging="360"/>
      </w:pPr>
      <w:rPr>
        <w:rFonts w:ascii="Courier New" w:hAnsi="Courier New" w:hint="default"/>
      </w:rPr>
    </w:lvl>
    <w:lvl w:ilvl="2" w:tplc="D5CC8AF4">
      <w:start w:val="1"/>
      <w:numFmt w:val="bullet"/>
      <w:lvlText w:val=""/>
      <w:lvlJc w:val="left"/>
      <w:pPr>
        <w:ind w:left="2160" w:hanging="360"/>
      </w:pPr>
      <w:rPr>
        <w:rFonts w:ascii="Wingdings" w:hAnsi="Wingdings" w:hint="default"/>
      </w:rPr>
    </w:lvl>
    <w:lvl w:ilvl="3" w:tplc="3EFCD598">
      <w:start w:val="1"/>
      <w:numFmt w:val="bullet"/>
      <w:lvlText w:val=""/>
      <w:lvlJc w:val="left"/>
      <w:pPr>
        <w:ind w:left="2880" w:hanging="360"/>
      </w:pPr>
      <w:rPr>
        <w:rFonts w:ascii="Symbol" w:hAnsi="Symbol" w:hint="default"/>
      </w:rPr>
    </w:lvl>
    <w:lvl w:ilvl="4" w:tplc="A4AC022E">
      <w:start w:val="1"/>
      <w:numFmt w:val="bullet"/>
      <w:lvlText w:val="o"/>
      <w:lvlJc w:val="left"/>
      <w:pPr>
        <w:ind w:left="3600" w:hanging="360"/>
      </w:pPr>
      <w:rPr>
        <w:rFonts w:ascii="Courier New" w:hAnsi="Courier New" w:hint="default"/>
      </w:rPr>
    </w:lvl>
    <w:lvl w:ilvl="5" w:tplc="0C0C69D8">
      <w:start w:val="1"/>
      <w:numFmt w:val="bullet"/>
      <w:lvlText w:val=""/>
      <w:lvlJc w:val="left"/>
      <w:pPr>
        <w:ind w:left="4320" w:hanging="360"/>
      </w:pPr>
      <w:rPr>
        <w:rFonts w:ascii="Wingdings" w:hAnsi="Wingdings" w:hint="default"/>
      </w:rPr>
    </w:lvl>
    <w:lvl w:ilvl="6" w:tplc="020E42E0">
      <w:start w:val="1"/>
      <w:numFmt w:val="bullet"/>
      <w:lvlText w:val=""/>
      <w:lvlJc w:val="left"/>
      <w:pPr>
        <w:ind w:left="5040" w:hanging="360"/>
      </w:pPr>
      <w:rPr>
        <w:rFonts w:ascii="Symbol" w:hAnsi="Symbol" w:hint="default"/>
      </w:rPr>
    </w:lvl>
    <w:lvl w:ilvl="7" w:tplc="FDF2DB1E">
      <w:start w:val="1"/>
      <w:numFmt w:val="bullet"/>
      <w:lvlText w:val="o"/>
      <w:lvlJc w:val="left"/>
      <w:pPr>
        <w:ind w:left="5760" w:hanging="360"/>
      </w:pPr>
      <w:rPr>
        <w:rFonts w:ascii="Courier New" w:hAnsi="Courier New" w:hint="default"/>
      </w:rPr>
    </w:lvl>
    <w:lvl w:ilvl="8" w:tplc="9F4499C0">
      <w:start w:val="1"/>
      <w:numFmt w:val="bullet"/>
      <w:lvlText w:val=""/>
      <w:lvlJc w:val="left"/>
      <w:pPr>
        <w:ind w:left="6480" w:hanging="360"/>
      </w:pPr>
      <w:rPr>
        <w:rFonts w:ascii="Wingdings" w:hAnsi="Wingdings" w:hint="default"/>
      </w:rPr>
    </w:lvl>
  </w:abstractNum>
  <w:abstractNum w:abstractNumId="6" w15:restartNumberingAfterBreak="0">
    <w:nsid w:val="102354F0"/>
    <w:multiLevelType w:val="hybridMultilevel"/>
    <w:tmpl w:val="6BECD19A"/>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EF1550"/>
    <w:multiLevelType w:val="hybridMultilevel"/>
    <w:tmpl w:val="817CF3DC"/>
    <w:lvl w:ilvl="0" w:tplc="354887A0">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45B8FB"/>
    <w:multiLevelType w:val="hybridMultilevel"/>
    <w:tmpl w:val="FFFFFFFF"/>
    <w:lvl w:ilvl="0" w:tplc="C9CAC988">
      <w:start w:val="1"/>
      <w:numFmt w:val="bullet"/>
      <w:lvlText w:val="-"/>
      <w:lvlJc w:val="left"/>
      <w:pPr>
        <w:ind w:left="720" w:hanging="360"/>
      </w:pPr>
      <w:rPr>
        <w:rFonts w:ascii="Aptos" w:hAnsi="Aptos" w:hint="default"/>
      </w:rPr>
    </w:lvl>
    <w:lvl w:ilvl="1" w:tplc="1E505396">
      <w:start w:val="1"/>
      <w:numFmt w:val="bullet"/>
      <w:lvlText w:val="o"/>
      <w:lvlJc w:val="left"/>
      <w:pPr>
        <w:ind w:left="1440" w:hanging="360"/>
      </w:pPr>
      <w:rPr>
        <w:rFonts w:ascii="Courier New" w:hAnsi="Courier New" w:hint="default"/>
      </w:rPr>
    </w:lvl>
    <w:lvl w:ilvl="2" w:tplc="2EC6C0F8">
      <w:start w:val="1"/>
      <w:numFmt w:val="bullet"/>
      <w:lvlText w:val=""/>
      <w:lvlJc w:val="left"/>
      <w:pPr>
        <w:ind w:left="2160" w:hanging="360"/>
      </w:pPr>
      <w:rPr>
        <w:rFonts w:ascii="Wingdings" w:hAnsi="Wingdings" w:hint="default"/>
      </w:rPr>
    </w:lvl>
    <w:lvl w:ilvl="3" w:tplc="84B45DE6">
      <w:start w:val="1"/>
      <w:numFmt w:val="bullet"/>
      <w:lvlText w:val=""/>
      <w:lvlJc w:val="left"/>
      <w:pPr>
        <w:ind w:left="2880" w:hanging="360"/>
      </w:pPr>
      <w:rPr>
        <w:rFonts w:ascii="Symbol" w:hAnsi="Symbol" w:hint="default"/>
      </w:rPr>
    </w:lvl>
    <w:lvl w:ilvl="4" w:tplc="CC824198">
      <w:start w:val="1"/>
      <w:numFmt w:val="bullet"/>
      <w:lvlText w:val="o"/>
      <w:lvlJc w:val="left"/>
      <w:pPr>
        <w:ind w:left="3600" w:hanging="360"/>
      </w:pPr>
      <w:rPr>
        <w:rFonts w:ascii="Courier New" w:hAnsi="Courier New" w:hint="default"/>
      </w:rPr>
    </w:lvl>
    <w:lvl w:ilvl="5" w:tplc="C358B42E">
      <w:start w:val="1"/>
      <w:numFmt w:val="bullet"/>
      <w:lvlText w:val=""/>
      <w:lvlJc w:val="left"/>
      <w:pPr>
        <w:ind w:left="4320" w:hanging="360"/>
      </w:pPr>
      <w:rPr>
        <w:rFonts w:ascii="Wingdings" w:hAnsi="Wingdings" w:hint="default"/>
      </w:rPr>
    </w:lvl>
    <w:lvl w:ilvl="6" w:tplc="CA245E82">
      <w:start w:val="1"/>
      <w:numFmt w:val="bullet"/>
      <w:lvlText w:val=""/>
      <w:lvlJc w:val="left"/>
      <w:pPr>
        <w:ind w:left="5040" w:hanging="360"/>
      </w:pPr>
      <w:rPr>
        <w:rFonts w:ascii="Symbol" w:hAnsi="Symbol" w:hint="default"/>
      </w:rPr>
    </w:lvl>
    <w:lvl w:ilvl="7" w:tplc="F436490E">
      <w:start w:val="1"/>
      <w:numFmt w:val="bullet"/>
      <w:lvlText w:val="o"/>
      <w:lvlJc w:val="left"/>
      <w:pPr>
        <w:ind w:left="5760" w:hanging="360"/>
      </w:pPr>
      <w:rPr>
        <w:rFonts w:ascii="Courier New" w:hAnsi="Courier New" w:hint="default"/>
      </w:rPr>
    </w:lvl>
    <w:lvl w:ilvl="8" w:tplc="F25EA234">
      <w:start w:val="1"/>
      <w:numFmt w:val="bullet"/>
      <w:lvlText w:val=""/>
      <w:lvlJc w:val="left"/>
      <w:pPr>
        <w:ind w:left="6480" w:hanging="360"/>
      </w:pPr>
      <w:rPr>
        <w:rFonts w:ascii="Wingdings" w:hAnsi="Wingdings" w:hint="default"/>
      </w:rPr>
    </w:lvl>
  </w:abstractNum>
  <w:abstractNum w:abstractNumId="9" w15:restartNumberingAfterBreak="0">
    <w:nsid w:val="245B7F65"/>
    <w:multiLevelType w:val="hybridMultilevel"/>
    <w:tmpl w:val="FFFFFFFF"/>
    <w:lvl w:ilvl="0" w:tplc="E4261B66">
      <w:start w:val="1"/>
      <w:numFmt w:val="bullet"/>
      <w:lvlText w:val=""/>
      <w:lvlJc w:val="left"/>
      <w:pPr>
        <w:ind w:left="720" w:hanging="360"/>
      </w:pPr>
      <w:rPr>
        <w:rFonts w:ascii="Symbol" w:hAnsi="Symbol" w:hint="default"/>
      </w:rPr>
    </w:lvl>
    <w:lvl w:ilvl="1" w:tplc="688C5CFE">
      <w:start w:val="1"/>
      <w:numFmt w:val="bullet"/>
      <w:lvlText w:val="o"/>
      <w:lvlJc w:val="left"/>
      <w:pPr>
        <w:ind w:left="1440" w:hanging="360"/>
      </w:pPr>
      <w:rPr>
        <w:rFonts w:ascii="Courier New" w:hAnsi="Courier New" w:hint="default"/>
      </w:rPr>
    </w:lvl>
    <w:lvl w:ilvl="2" w:tplc="FB46786C">
      <w:start w:val="1"/>
      <w:numFmt w:val="bullet"/>
      <w:lvlText w:val=""/>
      <w:lvlJc w:val="left"/>
      <w:pPr>
        <w:ind w:left="2160" w:hanging="360"/>
      </w:pPr>
      <w:rPr>
        <w:rFonts w:ascii="Wingdings" w:hAnsi="Wingdings" w:hint="default"/>
      </w:rPr>
    </w:lvl>
    <w:lvl w:ilvl="3" w:tplc="353CB10E">
      <w:start w:val="1"/>
      <w:numFmt w:val="bullet"/>
      <w:lvlText w:val=""/>
      <w:lvlJc w:val="left"/>
      <w:pPr>
        <w:ind w:left="2880" w:hanging="360"/>
      </w:pPr>
      <w:rPr>
        <w:rFonts w:ascii="Symbol" w:hAnsi="Symbol" w:hint="default"/>
      </w:rPr>
    </w:lvl>
    <w:lvl w:ilvl="4" w:tplc="FD148954">
      <w:start w:val="1"/>
      <w:numFmt w:val="bullet"/>
      <w:lvlText w:val="o"/>
      <w:lvlJc w:val="left"/>
      <w:pPr>
        <w:ind w:left="3600" w:hanging="360"/>
      </w:pPr>
      <w:rPr>
        <w:rFonts w:ascii="Courier New" w:hAnsi="Courier New" w:hint="default"/>
      </w:rPr>
    </w:lvl>
    <w:lvl w:ilvl="5" w:tplc="C47451E8">
      <w:start w:val="1"/>
      <w:numFmt w:val="bullet"/>
      <w:lvlText w:val=""/>
      <w:lvlJc w:val="left"/>
      <w:pPr>
        <w:ind w:left="4320" w:hanging="360"/>
      </w:pPr>
      <w:rPr>
        <w:rFonts w:ascii="Wingdings" w:hAnsi="Wingdings" w:hint="default"/>
      </w:rPr>
    </w:lvl>
    <w:lvl w:ilvl="6" w:tplc="91EA5240">
      <w:start w:val="1"/>
      <w:numFmt w:val="bullet"/>
      <w:lvlText w:val=""/>
      <w:lvlJc w:val="left"/>
      <w:pPr>
        <w:ind w:left="5040" w:hanging="360"/>
      </w:pPr>
      <w:rPr>
        <w:rFonts w:ascii="Symbol" w:hAnsi="Symbol" w:hint="default"/>
      </w:rPr>
    </w:lvl>
    <w:lvl w:ilvl="7" w:tplc="DE6EAFEC">
      <w:start w:val="1"/>
      <w:numFmt w:val="bullet"/>
      <w:lvlText w:val="o"/>
      <w:lvlJc w:val="left"/>
      <w:pPr>
        <w:ind w:left="5760" w:hanging="360"/>
      </w:pPr>
      <w:rPr>
        <w:rFonts w:ascii="Courier New" w:hAnsi="Courier New" w:hint="default"/>
      </w:rPr>
    </w:lvl>
    <w:lvl w:ilvl="8" w:tplc="75EC8176">
      <w:start w:val="1"/>
      <w:numFmt w:val="bullet"/>
      <w:lvlText w:val=""/>
      <w:lvlJc w:val="left"/>
      <w:pPr>
        <w:ind w:left="6480" w:hanging="360"/>
      </w:pPr>
      <w:rPr>
        <w:rFonts w:ascii="Wingdings" w:hAnsi="Wingdings" w:hint="default"/>
      </w:rPr>
    </w:lvl>
  </w:abstractNum>
  <w:abstractNum w:abstractNumId="10" w15:restartNumberingAfterBreak="0">
    <w:nsid w:val="305E31A5"/>
    <w:multiLevelType w:val="hybridMultilevel"/>
    <w:tmpl w:val="4EE64856"/>
    <w:lvl w:ilvl="0" w:tplc="0410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64D72E0"/>
    <w:multiLevelType w:val="hybridMultilevel"/>
    <w:tmpl w:val="ED9299E6"/>
    <w:lvl w:ilvl="0" w:tplc="0410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6686202"/>
    <w:multiLevelType w:val="hybridMultilevel"/>
    <w:tmpl w:val="5CBC349A"/>
    <w:lvl w:ilvl="0" w:tplc="6E04EC06">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6DB1E58"/>
    <w:multiLevelType w:val="hybridMultilevel"/>
    <w:tmpl w:val="8C74DEA6"/>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4" w15:restartNumberingAfterBreak="0">
    <w:nsid w:val="498E0A55"/>
    <w:multiLevelType w:val="hybridMultilevel"/>
    <w:tmpl w:val="D68EA3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B18119A"/>
    <w:multiLevelType w:val="hybridMultilevel"/>
    <w:tmpl w:val="5A947930"/>
    <w:lvl w:ilvl="0" w:tplc="BF2C82D4">
      <w:start w:val="1"/>
      <w:numFmt w:val="decimal"/>
      <w:lvlText w:val="%1."/>
      <w:lvlJc w:val="left"/>
      <w:pPr>
        <w:ind w:left="720" w:hanging="360"/>
      </w:pPr>
      <w:rPr>
        <w:rFonts w:hint="default"/>
        <w:color w:val="0070C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B19BD22"/>
    <w:multiLevelType w:val="hybridMultilevel"/>
    <w:tmpl w:val="EF1228BA"/>
    <w:lvl w:ilvl="0" w:tplc="E69A4370">
      <w:start w:val="1"/>
      <w:numFmt w:val="bullet"/>
      <w:lvlText w:val=""/>
      <w:lvlJc w:val="left"/>
      <w:pPr>
        <w:ind w:left="720" w:hanging="360"/>
      </w:pPr>
      <w:rPr>
        <w:rFonts w:ascii="Symbol" w:hAnsi="Symbol" w:hint="default"/>
      </w:rPr>
    </w:lvl>
    <w:lvl w:ilvl="1" w:tplc="A4DC0938">
      <w:start w:val="1"/>
      <w:numFmt w:val="bullet"/>
      <w:lvlText w:val="o"/>
      <w:lvlJc w:val="left"/>
      <w:pPr>
        <w:ind w:left="1440" w:hanging="360"/>
      </w:pPr>
      <w:rPr>
        <w:rFonts w:ascii="Courier New" w:hAnsi="Courier New" w:hint="default"/>
      </w:rPr>
    </w:lvl>
    <w:lvl w:ilvl="2" w:tplc="161EDA52">
      <w:start w:val="1"/>
      <w:numFmt w:val="bullet"/>
      <w:lvlText w:val=""/>
      <w:lvlJc w:val="left"/>
      <w:pPr>
        <w:ind w:left="2160" w:hanging="360"/>
      </w:pPr>
      <w:rPr>
        <w:rFonts w:ascii="Wingdings" w:hAnsi="Wingdings" w:hint="default"/>
      </w:rPr>
    </w:lvl>
    <w:lvl w:ilvl="3" w:tplc="2220AAA2">
      <w:start w:val="1"/>
      <w:numFmt w:val="bullet"/>
      <w:lvlText w:val=""/>
      <w:lvlJc w:val="left"/>
      <w:pPr>
        <w:ind w:left="2880" w:hanging="360"/>
      </w:pPr>
      <w:rPr>
        <w:rFonts w:ascii="Symbol" w:hAnsi="Symbol" w:hint="default"/>
      </w:rPr>
    </w:lvl>
    <w:lvl w:ilvl="4" w:tplc="9A30CD34">
      <w:start w:val="1"/>
      <w:numFmt w:val="bullet"/>
      <w:lvlText w:val="o"/>
      <w:lvlJc w:val="left"/>
      <w:pPr>
        <w:ind w:left="3600" w:hanging="360"/>
      </w:pPr>
      <w:rPr>
        <w:rFonts w:ascii="Courier New" w:hAnsi="Courier New" w:hint="default"/>
      </w:rPr>
    </w:lvl>
    <w:lvl w:ilvl="5" w:tplc="C3D65F5C">
      <w:start w:val="1"/>
      <w:numFmt w:val="bullet"/>
      <w:lvlText w:val=""/>
      <w:lvlJc w:val="left"/>
      <w:pPr>
        <w:ind w:left="4320" w:hanging="360"/>
      </w:pPr>
      <w:rPr>
        <w:rFonts w:ascii="Wingdings" w:hAnsi="Wingdings" w:hint="default"/>
      </w:rPr>
    </w:lvl>
    <w:lvl w:ilvl="6" w:tplc="C9C41FDA">
      <w:start w:val="1"/>
      <w:numFmt w:val="bullet"/>
      <w:lvlText w:val=""/>
      <w:lvlJc w:val="left"/>
      <w:pPr>
        <w:ind w:left="5040" w:hanging="360"/>
      </w:pPr>
      <w:rPr>
        <w:rFonts w:ascii="Symbol" w:hAnsi="Symbol" w:hint="default"/>
      </w:rPr>
    </w:lvl>
    <w:lvl w:ilvl="7" w:tplc="67FC9886">
      <w:start w:val="1"/>
      <w:numFmt w:val="bullet"/>
      <w:lvlText w:val="o"/>
      <w:lvlJc w:val="left"/>
      <w:pPr>
        <w:ind w:left="5760" w:hanging="360"/>
      </w:pPr>
      <w:rPr>
        <w:rFonts w:ascii="Courier New" w:hAnsi="Courier New" w:hint="default"/>
      </w:rPr>
    </w:lvl>
    <w:lvl w:ilvl="8" w:tplc="BFF48042">
      <w:start w:val="1"/>
      <w:numFmt w:val="bullet"/>
      <w:lvlText w:val=""/>
      <w:lvlJc w:val="left"/>
      <w:pPr>
        <w:ind w:left="6480" w:hanging="360"/>
      </w:pPr>
      <w:rPr>
        <w:rFonts w:ascii="Wingdings" w:hAnsi="Wingdings" w:hint="default"/>
      </w:rPr>
    </w:lvl>
  </w:abstractNum>
  <w:abstractNum w:abstractNumId="17" w15:restartNumberingAfterBreak="0">
    <w:nsid w:val="4D480FF9"/>
    <w:multiLevelType w:val="hybridMultilevel"/>
    <w:tmpl w:val="CE647EB0"/>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D35C3D8"/>
    <w:multiLevelType w:val="hybridMultilevel"/>
    <w:tmpl w:val="FFFFFFFF"/>
    <w:lvl w:ilvl="0" w:tplc="4622E4CC">
      <w:start w:val="1"/>
      <w:numFmt w:val="decimal"/>
      <w:lvlText w:val="%1."/>
      <w:lvlJc w:val="left"/>
      <w:pPr>
        <w:ind w:left="720" w:hanging="360"/>
      </w:pPr>
    </w:lvl>
    <w:lvl w:ilvl="1" w:tplc="F32A313A">
      <w:start w:val="1"/>
      <w:numFmt w:val="lowerLetter"/>
      <w:lvlText w:val="%2."/>
      <w:lvlJc w:val="left"/>
      <w:pPr>
        <w:ind w:left="1440" w:hanging="360"/>
      </w:pPr>
    </w:lvl>
    <w:lvl w:ilvl="2" w:tplc="CB4003F0">
      <w:start w:val="1"/>
      <w:numFmt w:val="lowerRoman"/>
      <w:lvlText w:val="%3."/>
      <w:lvlJc w:val="right"/>
      <w:pPr>
        <w:ind w:left="2160" w:hanging="180"/>
      </w:pPr>
    </w:lvl>
    <w:lvl w:ilvl="3" w:tplc="5DCCD2B2">
      <w:start w:val="1"/>
      <w:numFmt w:val="decimal"/>
      <w:lvlText w:val="%4."/>
      <w:lvlJc w:val="left"/>
      <w:pPr>
        <w:ind w:left="2880" w:hanging="360"/>
      </w:pPr>
    </w:lvl>
    <w:lvl w:ilvl="4" w:tplc="A0FC7372">
      <w:start w:val="1"/>
      <w:numFmt w:val="lowerLetter"/>
      <w:lvlText w:val="%5."/>
      <w:lvlJc w:val="left"/>
      <w:pPr>
        <w:ind w:left="3600" w:hanging="360"/>
      </w:pPr>
    </w:lvl>
    <w:lvl w:ilvl="5" w:tplc="50C4E838">
      <w:start w:val="1"/>
      <w:numFmt w:val="lowerRoman"/>
      <w:lvlText w:val="%6."/>
      <w:lvlJc w:val="right"/>
      <w:pPr>
        <w:ind w:left="4320" w:hanging="180"/>
      </w:pPr>
    </w:lvl>
    <w:lvl w:ilvl="6" w:tplc="427CDC5A">
      <w:start w:val="1"/>
      <w:numFmt w:val="decimal"/>
      <w:lvlText w:val="%7."/>
      <w:lvlJc w:val="left"/>
      <w:pPr>
        <w:ind w:left="5040" w:hanging="360"/>
      </w:pPr>
    </w:lvl>
    <w:lvl w:ilvl="7" w:tplc="EFCE3B20">
      <w:start w:val="1"/>
      <w:numFmt w:val="lowerLetter"/>
      <w:lvlText w:val="%8."/>
      <w:lvlJc w:val="left"/>
      <w:pPr>
        <w:ind w:left="5760" w:hanging="360"/>
      </w:pPr>
    </w:lvl>
    <w:lvl w:ilvl="8" w:tplc="BF18A136">
      <w:start w:val="1"/>
      <w:numFmt w:val="lowerRoman"/>
      <w:lvlText w:val="%9."/>
      <w:lvlJc w:val="right"/>
      <w:pPr>
        <w:ind w:left="6480" w:hanging="180"/>
      </w:pPr>
    </w:lvl>
  </w:abstractNum>
  <w:abstractNum w:abstractNumId="19" w15:restartNumberingAfterBreak="0">
    <w:nsid w:val="61D74826"/>
    <w:multiLevelType w:val="hybridMultilevel"/>
    <w:tmpl w:val="85DE16B0"/>
    <w:lvl w:ilvl="0" w:tplc="9C863DBC">
      <w:start w:val="1"/>
      <w:numFmt w:val="bullet"/>
      <w:lvlText w:val=""/>
      <w:lvlJc w:val="left"/>
      <w:pPr>
        <w:ind w:left="720" w:hanging="360"/>
      </w:pPr>
      <w:rPr>
        <w:rFonts w:ascii="Symbol" w:hAnsi="Symbol" w:hint="default"/>
      </w:rPr>
    </w:lvl>
    <w:lvl w:ilvl="1" w:tplc="AEBE4B06">
      <w:start w:val="1"/>
      <w:numFmt w:val="bullet"/>
      <w:lvlText w:val="o"/>
      <w:lvlJc w:val="left"/>
      <w:pPr>
        <w:ind w:left="1440" w:hanging="360"/>
      </w:pPr>
      <w:rPr>
        <w:rFonts w:ascii="Courier New" w:hAnsi="Courier New" w:hint="default"/>
      </w:rPr>
    </w:lvl>
    <w:lvl w:ilvl="2" w:tplc="84EA9C7C">
      <w:start w:val="1"/>
      <w:numFmt w:val="bullet"/>
      <w:lvlText w:val=""/>
      <w:lvlJc w:val="left"/>
      <w:pPr>
        <w:ind w:left="2160" w:hanging="360"/>
      </w:pPr>
      <w:rPr>
        <w:rFonts w:ascii="Wingdings" w:hAnsi="Wingdings" w:hint="default"/>
      </w:rPr>
    </w:lvl>
    <w:lvl w:ilvl="3" w:tplc="C16CFFDC">
      <w:start w:val="1"/>
      <w:numFmt w:val="bullet"/>
      <w:lvlText w:val=""/>
      <w:lvlJc w:val="left"/>
      <w:pPr>
        <w:ind w:left="2880" w:hanging="360"/>
      </w:pPr>
      <w:rPr>
        <w:rFonts w:ascii="Symbol" w:hAnsi="Symbol" w:hint="default"/>
      </w:rPr>
    </w:lvl>
    <w:lvl w:ilvl="4" w:tplc="60FC2AC8">
      <w:start w:val="1"/>
      <w:numFmt w:val="bullet"/>
      <w:lvlText w:val="o"/>
      <w:lvlJc w:val="left"/>
      <w:pPr>
        <w:ind w:left="3600" w:hanging="360"/>
      </w:pPr>
      <w:rPr>
        <w:rFonts w:ascii="Courier New" w:hAnsi="Courier New" w:hint="default"/>
      </w:rPr>
    </w:lvl>
    <w:lvl w:ilvl="5" w:tplc="AA10A010">
      <w:start w:val="1"/>
      <w:numFmt w:val="bullet"/>
      <w:lvlText w:val=""/>
      <w:lvlJc w:val="left"/>
      <w:pPr>
        <w:ind w:left="4320" w:hanging="360"/>
      </w:pPr>
      <w:rPr>
        <w:rFonts w:ascii="Wingdings" w:hAnsi="Wingdings" w:hint="default"/>
      </w:rPr>
    </w:lvl>
    <w:lvl w:ilvl="6" w:tplc="34AC11FE">
      <w:start w:val="1"/>
      <w:numFmt w:val="bullet"/>
      <w:lvlText w:val=""/>
      <w:lvlJc w:val="left"/>
      <w:pPr>
        <w:ind w:left="5040" w:hanging="360"/>
      </w:pPr>
      <w:rPr>
        <w:rFonts w:ascii="Symbol" w:hAnsi="Symbol" w:hint="default"/>
      </w:rPr>
    </w:lvl>
    <w:lvl w:ilvl="7" w:tplc="802C7E74">
      <w:start w:val="1"/>
      <w:numFmt w:val="bullet"/>
      <w:lvlText w:val="o"/>
      <w:lvlJc w:val="left"/>
      <w:pPr>
        <w:ind w:left="5760" w:hanging="360"/>
      </w:pPr>
      <w:rPr>
        <w:rFonts w:ascii="Courier New" w:hAnsi="Courier New" w:hint="default"/>
      </w:rPr>
    </w:lvl>
    <w:lvl w:ilvl="8" w:tplc="CEF66B20">
      <w:start w:val="1"/>
      <w:numFmt w:val="bullet"/>
      <w:lvlText w:val=""/>
      <w:lvlJc w:val="left"/>
      <w:pPr>
        <w:ind w:left="6480" w:hanging="360"/>
      </w:pPr>
      <w:rPr>
        <w:rFonts w:ascii="Wingdings" w:hAnsi="Wingdings" w:hint="default"/>
      </w:rPr>
    </w:lvl>
  </w:abstractNum>
  <w:abstractNum w:abstractNumId="20" w15:restartNumberingAfterBreak="0">
    <w:nsid w:val="659D775A"/>
    <w:multiLevelType w:val="hybridMultilevel"/>
    <w:tmpl w:val="500A053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93C9EE9"/>
    <w:multiLevelType w:val="hybridMultilevel"/>
    <w:tmpl w:val="FFFFFFFF"/>
    <w:lvl w:ilvl="0" w:tplc="EF38EA7A">
      <w:start w:val="1"/>
      <w:numFmt w:val="decimal"/>
      <w:lvlText w:val="%1)"/>
      <w:lvlJc w:val="left"/>
      <w:pPr>
        <w:ind w:left="720" w:hanging="360"/>
      </w:pPr>
    </w:lvl>
    <w:lvl w:ilvl="1" w:tplc="136A2DD8">
      <w:start w:val="1"/>
      <w:numFmt w:val="lowerLetter"/>
      <w:lvlText w:val="%2."/>
      <w:lvlJc w:val="left"/>
      <w:pPr>
        <w:ind w:left="1440" w:hanging="360"/>
      </w:pPr>
    </w:lvl>
    <w:lvl w:ilvl="2" w:tplc="38128D18">
      <w:start w:val="1"/>
      <w:numFmt w:val="lowerRoman"/>
      <w:lvlText w:val="%3."/>
      <w:lvlJc w:val="right"/>
      <w:pPr>
        <w:ind w:left="2160" w:hanging="180"/>
      </w:pPr>
    </w:lvl>
    <w:lvl w:ilvl="3" w:tplc="4EE8840C">
      <w:start w:val="1"/>
      <w:numFmt w:val="decimal"/>
      <w:lvlText w:val="%4."/>
      <w:lvlJc w:val="left"/>
      <w:pPr>
        <w:ind w:left="2880" w:hanging="360"/>
      </w:pPr>
    </w:lvl>
    <w:lvl w:ilvl="4" w:tplc="6916F5E4">
      <w:start w:val="1"/>
      <w:numFmt w:val="lowerLetter"/>
      <w:lvlText w:val="%5."/>
      <w:lvlJc w:val="left"/>
      <w:pPr>
        <w:ind w:left="3600" w:hanging="360"/>
      </w:pPr>
    </w:lvl>
    <w:lvl w:ilvl="5" w:tplc="E16C7730">
      <w:start w:val="1"/>
      <w:numFmt w:val="lowerRoman"/>
      <w:lvlText w:val="%6."/>
      <w:lvlJc w:val="right"/>
      <w:pPr>
        <w:ind w:left="4320" w:hanging="180"/>
      </w:pPr>
    </w:lvl>
    <w:lvl w:ilvl="6" w:tplc="CD9C64DA">
      <w:start w:val="1"/>
      <w:numFmt w:val="decimal"/>
      <w:lvlText w:val="%7."/>
      <w:lvlJc w:val="left"/>
      <w:pPr>
        <w:ind w:left="5040" w:hanging="360"/>
      </w:pPr>
    </w:lvl>
    <w:lvl w:ilvl="7" w:tplc="9802020A">
      <w:start w:val="1"/>
      <w:numFmt w:val="lowerLetter"/>
      <w:lvlText w:val="%8."/>
      <w:lvlJc w:val="left"/>
      <w:pPr>
        <w:ind w:left="5760" w:hanging="360"/>
      </w:pPr>
    </w:lvl>
    <w:lvl w:ilvl="8" w:tplc="ADE0F820">
      <w:start w:val="1"/>
      <w:numFmt w:val="lowerRoman"/>
      <w:lvlText w:val="%9."/>
      <w:lvlJc w:val="right"/>
      <w:pPr>
        <w:ind w:left="6480" w:hanging="180"/>
      </w:pPr>
    </w:lvl>
  </w:abstractNum>
  <w:abstractNum w:abstractNumId="22" w15:restartNumberingAfterBreak="0">
    <w:nsid w:val="6BE0E497"/>
    <w:multiLevelType w:val="hybridMultilevel"/>
    <w:tmpl w:val="FFFFFFFF"/>
    <w:lvl w:ilvl="0" w:tplc="3B8E3FDE">
      <w:start w:val="1"/>
      <w:numFmt w:val="bullet"/>
      <w:lvlText w:val=""/>
      <w:lvlJc w:val="left"/>
      <w:pPr>
        <w:ind w:left="720" w:hanging="360"/>
      </w:pPr>
      <w:rPr>
        <w:rFonts w:ascii="Symbol" w:hAnsi="Symbol" w:hint="default"/>
      </w:rPr>
    </w:lvl>
    <w:lvl w:ilvl="1" w:tplc="B2167972">
      <w:start w:val="1"/>
      <w:numFmt w:val="bullet"/>
      <w:lvlText w:val="o"/>
      <w:lvlJc w:val="left"/>
      <w:pPr>
        <w:ind w:left="1440" w:hanging="360"/>
      </w:pPr>
      <w:rPr>
        <w:rFonts w:ascii="Courier New" w:hAnsi="Courier New" w:hint="default"/>
      </w:rPr>
    </w:lvl>
    <w:lvl w:ilvl="2" w:tplc="AA40D4BE">
      <w:start w:val="1"/>
      <w:numFmt w:val="bullet"/>
      <w:lvlText w:val=""/>
      <w:lvlJc w:val="left"/>
      <w:pPr>
        <w:ind w:left="2160" w:hanging="360"/>
      </w:pPr>
      <w:rPr>
        <w:rFonts w:ascii="Wingdings" w:hAnsi="Wingdings" w:hint="default"/>
      </w:rPr>
    </w:lvl>
    <w:lvl w:ilvl="3" w:tplc="3DB0F526">
      <w:start w:val="1"/>
      <w:numFmt w:val="bullet"/>
      <w:lvlText w:val=""/>
      <w:lvlJc w:val="left"/>
      <w:pPr>
        <w:ind w:left="2880" w:hanging="360"/>
      </w:pPr>
      <w:rPr>
        <w:rFonts w:ascii="Symbol" w:hAnsi="Symbol" w:hint="default"/>
      </w:rPr>
    </w:lvl>
    <w:lvl w:ilvl="4" w:tplc="4A2837BE">
      <w:start w:val="1"/>
      <w:numFmt w:val="bullet"/>
      <w:lvlText w:val="o"/>
      <w:lvlJc w:val="left"/>
      <w:pPr>
        <w:ind w:left="3600" w:hanging="360"/>
      </w:pPr>
      <w:rPr>
        <w:rFonts w:ascii="Courier New" w:hAnsi="Courier New" w:hint="default"/>
      </w:rPr>
    </w:lvl>
    <w:lvl w:ilvl="5" w:tplc="D4925F66">
      <w:start w:val="1"/>
      <w:numFmt w:val="bullet"/>
      <w:lvlText w:val=""/>
      <w:lvlJc w:val="left"/>
      <w:pPr>
        <w:ind w:left="4320" w:hanging="360"/>
      </w:pPr>
      <w:rPr>
        <w:rFonts w:ascii="Wingdings" w:hAnsi="Wingdings" w:hint="default"/>
      </w:rPr>
    </w:lvl>
    <w:lvl w:ilvl="6" w:tplc="6B3C5DEC">
      <w:start w:val="1"/>
      <w:numFmt w:val="bullet"/>
      <w:lvlText w:val=""/>
      <w:lvlJc w:val="left"/>
      <w:pPr>
        <w:ind w:left="5040" w:hanging="360"/>
      </w:pPr>
      <w:rPr>
        <w:rFonts w:ascii="Symbol" w:hAnsi="Symbol" w:hint="default"/>
      </w:rPr>
    </w:lvl>
    <w:lvl w:ilvl="7" w:tplc="8FB48146">
      <w:start w:val="1"/>
      <w:numFmt w:val="bullet"/>
      <w:lvlText w:val="o"/>
      <w:lvlJc w:val="left"/>
      <w:pPr>
        <w:ind w:left="5760" w:hanging="360"/>
      </w:pPr>
      <w:rPr>
        <w:rFonts w:ascii="Courier New" w:hAnsi="Courier New" w:hint="default"/>
      </w:rPr>
    </w:lvl>
    <w:lvl w:ilvl="8" w:tplc="C2688FF6">
      <w:start w:val="1"/>
      <w:numFmt w:val="bullet"/>
      <w:lvlText w:val=""/>
      <w:lvlJc w:val="left"/>
      <w:pPr>
        <w:ind w:left="6480" w:hanging="360"/>
      </w:pPr>
      <w:rPr>
        <w:rFonts w:ascii="Wingdings" w:hAnsi="Wingdings" w:hint="default"/>
      </w:rPr>
    </w:lvl>
  </w:abstractNum>
  <w:abstractNum w:abstractNumId="23" w15:restartNumberingAfterBreak="0">
    <w:nsid w:val="6C905813"/>
    <w:multiLevelType w:val="hybridMultilevel"/>
    <w:tmpl w:val="FFFFFFFF"/>
    <w:lvl w:ilvl="0" w:tplc="88382EA4">
      <w:start w:val="1"/>
      <w:numFmt w:val="decimal"/>
      <w:lvlText w:val="%1."/>
      <w:lvlJc w:val="left"/>
      <w:pPr>
        <w:ind w:left="720" w:hanging="360"/>
      </w:pPr>
    </w:lvl>
    <w:lvl w:ilvl="1" w:tplc="A35ECE64">
      <w:start w:val="1"/>
      <w:numFmt w:val="lowerLetter"/>
      <w:lvlText w:val="%2."/>
      <w:lvlJc w:val="left"/>
      <w:pPr>
        <w:ind w:left="1440" w:hanging="360"/>
      </w:pPr>
    </w:lvl>
    <w:lvl w:ilvl="2" w:tplc="47CA6834">
      <w:start w:val="1"/>
      <w:numFmt w:val="lowerRoman"/>
      <w:lvlText w:val="%3."/>
      <w:lvlJc w:val="right"/>
      <w:pPr>
        <w:ind w:left="2160" w:hanging="180"/>
      </w:pPr>
    </w:lvl>
    <w:lvl w:ilvl="3" w:tplc="182E242E">
      <w:start w:val="1"/>
      <w:numFmt w:val="decimal"/>
      <w:lvlText w:val="%4."/>
      <w:lvlJc w:val="left"/>
      <w:pPr>
        <w:ind w:left="2880" w:hanging="360"/>
      </w:pPr>
    </w:lvl>
    <w:lvl w:ilvl="4" w:tplc="6F8CE6F2">
      <w:start w:val="1"/>
      <w:numFmt w:val="lowerLetter"/>
      <w:lvlText w:val="%5."/>
      <w:lvlJc w:val="left"/>
      <w:pPr>
        <w:ind w:left="3600" w:hanging="360"/>
      </w:pPr>
    </w:lvl>
    <w:lvl w:ilvl="5" w:tplc="6AE43B60">
      <w:start w:val="1"/>
      <w:numFmt w:val="lowerRoman"/>
      <w:lvlText w:val="%6."/>
      <w:lvlJc w:val="right"/>
      <w:pPr>
        <w:ind w:left="4320" w:hanging="180"/>
      </w:pPr>
    </w:lvl>
    <w:lvl w:ilvl="6" w:tplc="3BE42C24">
      <w:start w:val="1"/>
      <w:numFmt w:val="decimal"/>
      <w:lvlText w:val="%7."/>
      <w:lvlJc w:val="left"/>
      <w:pPr>
        <w:ind w:left="5040" w:hanging="360"/>
      </w:pPr>
    </w:lvl>
    <w:lvl w:ilvl="7" w:tplc="CAEE9144">
      <w:start w:val="1"/>
      <w:numFmt w:val="lowerLetter"/>
      <w:lvlText w:val="%8."/>
      <w:lvlJc w:val="left"/>
      <w:pPr>
        <w:ind w:left="5760" w:hanging="360"/>
      </w:pPr>
    </w:lvl>
    <w:lvl w:ilvl="8" w:tplc="5E8ECA62">
      <w:start w:val="1"/>
      <w:numFmt w:val="lowerRoman"/>
      <w:lvlText w:val="%9."/>
      <w:lvlJc w:val="right"/>
      <w:pPr>
        <w:ind w:left="6480" w:hanging="180"/>
      </w:pPr>
    </w:lvl>
  </w:abstractNum>
  <w:abstractNum w:abstractNumId="24" w15:restartNumberingAfterBreak="0">
    <w:nsid w:val="70CE0ED5"/>
    <w:multiLevelType w:val="hybridMultilevel"/>
    <w:tmpl w:val="FFFFFFFF"/>
    <w:lvl w:ilvl="0" w:tplc="7F9AA3C4">
      <w:start w:val="1"/>
      <w:numFmt w:val="bullet"/>
      <w:lvlText w:val=""/>
      <w:lvlJc w:val="left"/>
      <w:pPr>
        <w:ind w:left="720" w:hanging="360"/>
      </w:pPr>
      <w:rPr>
        <w:rFonts w:ascii="Symbol" w:hAnsi="Symbol" w:hint="default"/>
      </w:rPr>
    </w:lvl>
    <w:lvl w:ilvl="1" w:tplc="22AA4726">
      <w:start w:val="1"/>
      <w:numFmt w:val="bullet"/>
      <w:lvlText w:val="o"/>
      <w:lvlJc w:val="left"/>
      <w:pPr>
        <w:ind w:left="1440" w:hanging="360"/>
      </w:pPr>
      <w:rPr>
        <w:rFonts w:ascii="Courier New" w:hAnsi="Courier New" w:hint="default"/>
      </w:rPr>
    </w:lvl>
    <w:lvl w:ilvl="2" w:tplc="E92029E6">
      <w:start w:val="1"/>
      <w:numFmt w:val="bullet"/>
      <w:lvlText w:val=""/>
      <w:lvlJc w:val="left"/>
      <w:pPr>
        <w:ind w:left="2160" w:hanging="360"/>
      </w:pPr>
      <w:rPr>
        <w:rFonts w:ascii="Wingdings" w:hAnsi="Wingdings" w:hint="default"/>
      </w:rPr>
    </w:lvl>
    <w:lvl w:ilvl="3" w:tplc="C2F26C1C">
      <w:start w:val="1"/>
      <w:numFmt w:val="bullet"/>
      <w:lvlText w:val=""/>
      <w:lvlJc w:val="left"/>
      <w:pPr>
        <w:ind w:left="2880" w:hanging="360"/>
      </w:pPr>
      <w:rPr>
        <w:rFonts w:ascii="Symbol" w:hAnsi="Symbol" w:hint="default"/>
      </w:rPr>
    </w:lvl>
    <w:lvl w:ilvl="4" w:tplc="CD40AB4E">
      <w:start w:val="1"/>
      <w:numFmt w:val="bullet"/>
      <w:lvlText w:val="o"/>
      <w:lvlJc w:val="left"/>
      <w:pPr>
        <w:ind w:left="3600" w:hanging="360"/>
      </w:pPr>
      <w:rPr>
        <w:rFonts w:ascii="Courier New" w:hAnsi="Courier New" w:hint="default"/>
      </w:rPr>
    </w:lvl>
    <w:lvl w:ilvl="5" w:tplc="650E287E">
      <w:start w:val="1"/>
      <w:numFmt w:val="bullet"/>
      <w:lvlText w:val=""/>
      <w:lvlJc w:val="left"/>
      <w:pPr>
        <w:ind w:left="4320" w:hanging="360"/>
      </w:pPr>
      <w:rPr>
        <w:rFonts w:ascii="Wingdings" w:hAnsi="Wingdings" w:hint="default"/>
      </w:rPr>
    </w:lvl>
    <w:lvl w:ilvl="6" w:tplc="D95E70A0">
      <w:start w:val="1"/>
      <w:numFmt w:val="bullet"/>
      <w:lvlText w:val=""/>
      <w:lvlJc w:val="left"/>
      <w:pPr>
        <w:ind w:left="5040" w:hanging="360"/>
      </w:pPr>
      <w:rPr>
        <w:rFonts w:ascii="Symbol" w:hAnsi="Symbol" w:hint="default"/>
      </w:rPr>
    </w:lvl>
    <w:lvl w:ilvl="7" w:tplc="04E065BE">
      <w:start w:val="1"/>
      <w:numFmt w:val="bullet"/>
      <w:lvlText w:val="o"/>
      <w:lvlJc w:val="left"/>
      <w:pPr>
        <w:ind w:left="5760" w:hanging="360"/>
      </w:pPr>
      <w:rPr>
        <w:rFonts w:ascii="Courier New" w:hAnsi="Courier New" w:hint="default"/>
      </w:rPr>
    </w:lvl>
    <w:lvl w:ilvl="8" w:tplc="AE381160">
      <w:start w:val="1"/>
      <w:numFmt w:val="bullet"/>
      <w:lvlText w:val=""/>
      <w:lvlJc w:val="left"/>
      <w:pPr>
        <w:ind w:left="6480" w:hanging="360"/>
      </w:pPr>
      <w:rPr>
        <w:rFonts w:ascii="Wingdings" w:hAnsi="Wingdings" w:hint="default"/>
      </w:rPr>
    </w:lvl>
  </w:abstractNum>
  <w:abstractNum w:abstractNumId="25" w15:restartNumberingAfterBreak="0">
    <w:nsid w:val="728BBAB1"/>
    <w:multiLevelType w:val="hybridMultilevel"/>
    <w:tmpl w:val="FFFFFFFF"/>
    <w:lvl w:ilvl="0" w:tplc="729C6288">
      <w:start w:val="1"/>
      <w:numFmt w:val="bullet"/>
      <w:lvlText w:val=""/>
      <w:lvlJc w:val="left"/>
      <w:pPr>
        <w:ind w:left="720" w:hanging="360"/>
      </w:pPr>
      <w:rPr>
        <w:rFonts w:ascii="Symbol" w:hAnsi="Symbol" w:hint="default"/>
      </w:rPr>
    </w:lvl>
    <w:lvl w:ilvl="1" w:tplc="8990F916">
      <w:start w:val="1"/>
      <w:numFmt w:val="bullet"/>
      <w:lvlText w:val="o"/>
      <w:lvlJc w:val="left"/>
      <w:pPr>
        <w:ind w:left="1440" w:hanging="360"/>
      </w:pPr>
      <w:rPr>
        <w:rFonts w:ascii="Courier New" w:hAnsi="Courier New" w:hint="default"/>
      </w:rPr>
    </w:lvl>
    <w:lvl w:ilvl="2" w:tplc="809AF6AE">
      <w:start w:val="1"/>
      <w:numFmt w:val="bullet"/>
      <w:lvlText w:val=""/>
      <w:lvlJc w:val="left"/>
      <w:pPr>
        <w:ind w:left="2160" w:hanging="360"/>
      </w:pPr>
      <w:rPr>
        <w:rFonts w:ascii="Wingdings" w:hAnsi="Wingdings" w:hint="default"/>
      </w:rPr>
    </w:lvl>
    <w:lvl w:ilvl="3" w:tplc="1012C3C2">
      <w:start w:val="1"/>
      <w:numFmt w:val="bullet"/>
      <w:lvlText w:val=""/>
      <w:lvlJc w:val="left"/>
      <w:pPr>
        <w:ind w:left="2880" w:hanging="360"/>
      </w:pPr>
      <w:rPr>
        <w:rFonts w:ascii="Symbol" w:hAnsi="Symbol" w:hint="default"/>
      </w:rPr>
    </w:lvl>
    <w:lvl w:ilvl="4" w:tplc="9BA20404">
      <w:start w:val="1"/>
      <w:numFmt w:val="bullet"/>
      <w:lvlText w:val="o"/>
      <w:lvlJc w:val="left"/>
      <w:pPr>
        <w:ind w:left="3600" w:hanging="360"/>
      </w:pPr>
      <w:rPr>
        <w:rFonts w:ascii="Courier New" w:hAnsi="Courier New" w:hint="default"/>
      </w:rPr>
    </w:lvl>
    <w:lvl w:ilvl="5" w:tplc="885E0686">
      <w:start w:val="1"/>
      <w:numFmt w:val="bullet"/>
      <w:lvlText w:val=""/>
      <w:lvlJc w:val="left"/>
      <w:pPr>
        <w:ind w:left="4320" w:hanging="360"/>
      </w:pPr>
      <w:rPr>
        <w:rFonts w:ascii="Wingdings" w:hAnsi="Wingdings" w:hint="default"/>
      </w:rPr>
    </w:lvl>
    <w:lvl w:ilvl="6" w:tplc="A48865F4">
      <w:start w:val="1"/>
      <w:numFmt w:val="bullet"/>
      <w:lvlText w:val=""/>
      <w:lvlJc w:val="left"/>
      <w:pPr>
        <w:ind w:left="5040" w:hanging="360"/>
      </w:pPr>
      <w:rPr>
        <w:rFonts w:ascii="Symbol" w:hAnsi="Symbol" w:hint="default"/>
      </w:rPr>
    </w:lvl>
    <w:lvl w:ilvl="7" w:tplc="9C200136">
      <w:start w:val="1"/>
      <w:numFmt w:val="bullet"/>
      <w:lvlText w:val="o"/>
      <w:lvlJc w:val="left"/>
      <w:pPr>
        <w:ind w:left="5760" w:hanging="360"/>
      </w:pPr>
      <w:rPr>
        <w:rFonts w:ascii="Courier New" w:hAnsi="Courier New" w:hint="default"/>
      </w:rPr>
    </w:lvl>
    <w:lvl w:ilvl="8" w:tplc="EFBA4E48">
      <w:start w:val="1"/>
      <w:numFmt w:val="bullet"/>
      <w:lvlText w:val=""/>
      <w:lvlJc w:val="left"/>
      <w:pPr>
        <w:ind w:left="6480" w:hanging="360"/>
      </w:pPr>
      <w:rPr>
        <w:rFonts w:ascii="Wingdings" w:hAnsi="Wingdings" w:hint="default"/>
      </w:rPr>
    </w:lvl>
  </w:abstractNum>
  <w:abstractNum w:abstractNumId="26" w15:restartNumberingAfterBreak="0">
    <w:nsid w:val="799F7659"/>
    <w:multiLevelType w:val="hybridMultilevel"/>
    <w:tmpl w:val="FFFFFFFF"/>
    <w:lvl w:ilvl="0" w:tplc="AEE65780">
      <w:start w:val="1"/>
      <w:numFmt w:val="bullet"/>
      <w:lvlText w:val="-"/>
      <w:lvlJc w:val="left"/>
      <w:pPr>
        <w:ind w:left="720" w:hanging="360"/>
      </w:pPr>
      <w:rPr>
        <w:rFonts w:ascii="Aptos" w:hAnsi="Aptos" w:hint="default"/>
      </w:rPr>
    </w:lvl>
    <w:lvl w:ilvl="1" w:tplc="1BDE56AC">
      <w:start w:val="1"/>
      <w:numFmt w:val="bullet"/>
      <w:lvlText w:val="o"/>
      <w:lvlJc w:val="left"/>
      <w:pPr>
        <w:ind w:left="1440" w:hanging="360"/>
      </w:pPr>
      <w:rPr>
        <w:rFonts w:ascii="Courier New" w:hAnsi="Courier New" w:hint="default"/>
      </w:rPr>
    </w:lvl>
    <w:lvl w:ilvl="2" w:tplc="647A157C">
      <w:start w:val="1"/>
      <w:numFmt w:val="bullet"/>
      <w:lvlText w:val=""/>
      <w:lvlJc w:val="left"/>
      <w:pPr>
        <w:ind w:left="2160" w:hanging="360"/>
      </w:pPr>
      <w:rPr>
        <w:rFonts w:ascii="Wingdings" w:hAnsi="Wingdings" w:hint="default"/>
      </w:rPr>
    </w:lvl>
    <w:lvl w:ilvl="3" w:tplc="B4709F9C">
      <w:start w:val="1"/>
      <w:numFmt w:val="bullet"/>
      <w:lvlText w:val=""/>
      <w:lvlJc w:val="left"/>
      <w:pPr>
        <w:ind w:left="2880" w:hanging="360"/>
      </w:pPr>
      <w:rPr>
        <w:rFonts w:ascii="Symbol" w:hAnsi="Symbol" w:hint="default"/>
      </w:rPr>
    </w:lvl>
    <w:lvl w:ilvl="4" w:tplc="A55433BA">
      <w:start w:val="1"/>
      <w:numFmt w:val="bullet"/>
      <w:lvlText w:val="o"/>
      <w:lvlJc w:val="left"/>
      <w:pPr>
        <w:ind w:left="3600" w:hanging="360"/>
      </w:pPr>
      <w:rPr>
        <w:rFonts w:ascii="Courier New" w:hAnsi="Courier New" w:hint="default"/>
      </w:rPr>
    </w:lvl>
    <w:lvl w:ilvl="5" w:tplc="E7DC91CA">
      <w:start w:val="1"/>
      <w:numFmt w:val="bullet"/>
      <w:lvlText w:val=""/>
      <w:lvlJc w:val="left"/>
      <w:pPr>
        <w:ind w:left="4320" w:hanging="360"/>
      </w:pPr>
      <w:rPr>
        <w:rFonts w:ascii="Wingdings" w:hAnsi="Wingdings" w:hint="default"/>
      </w:rPr>
    </w:lvl>
    <w:lvl w:ilvl="6" w:tplc="65420940">
      <w:start w:val="1"/>
      <w:numFmt w:val="bullet"/>
      <w:lvlText w:val=""/>
      <w:lvlJc w:val="left"/>
      <w:pPr>
        <w:ind w:left="5040" w:hanging="360"/>
      </w:pPr>
      <w:rPr>
        <w:rFonts w:ascii="Symbol" w:hAnsi="Symbol" w:hint="default"/>
      </w:rPr>
    </w:lvl>
    <w:lvl w:ilvl="7" w:tplc="217042F6">
      <w:start w:val="1"/>
      <w:numFmt w:val="bullet"/>
      <w:lvlText w:val="o"/>
      <w:lvlJc w:val="left"/>
      <w:pPr>
        <w:ind w:left="5760" w:hanging="360"/>
      </w:pPr>
      <w:rPr>
        <w:rFonts w:ascii="Courier New" w:hAnsi="Courier New" w:hint="default"/>
      </w:rPr>
    </w:lvl>
    <w:lvl w:ilvl="8" w:tplc="2974CD18">
      <w:start w:val="1"/>
      <w:numFmt w:val="bullet"/>
      <w:lvlText w:val=""/>
      <w:lvlJc w:val="left"/>
      <w:pPr>
        <w:ind w:left="6480" w:hanging="360"/>
      </w:pPr>
      <w:rPr>
        <w:rFonts w:ascii="Wingdings" w:hAnsi="Wingdings" w:hint="default"/>
      </w:rPr>
    </w:lvl>
  </w:abstractNum>
  <w:num w:numId="1" w16cid:durableId="1359232233">
    <w:abstractNumId w:val="23"/>
  </w:num>
  <w:num w:numId="2" w16cid:durableId="700712078">
    <w:abstractNumId w:val="26"/>
  </w:num>
  <w:num w:numId="3" w16cid:durableId="668025130">
    <w:abstractNumId w:val="25"/>
  </w:num>
  <w:num w:numId="4" w16cid:durableId="1547795368">
    <w:abstractNumId w:val="1"/>
  </w:num>
  <w:num w:numId="5" w16cid:durableId="451215828">
    <w:abstractNumId w:val="3"/>
  </w:num>
  <w:num w:numId="6" w16cid:durableId="650721554">
    <w:abstractNumId w:val="5"/>
  </w:num>
  <w:num w:numId="7" w16cid:durableId="1587575611">
    <w:abstractNumId w:val="9"/>
  </w:num>
  <w:num w:numId="8" w16cid:durableId="928808320">
    <w:abstractNumId w:val="8"/>
  </w:num>
  <w:num w:numId="9" w16cid:durableId="600914246">
    <w:abstractNumId w:val="22"/>
  </w:num>
  <w:num w:numId="10" w16cid:durableId="1218054447">
    <w:abstractNumId w:val="24"/>
  </w:num>
  <w:num w:numId="11" w16cid:durableId="1805542313">
    <w:abstractNumId w:val="4"/>
  </w:num>
  <w:num w:numId="12" w16cid:durableId="780151696">
    <w:abstractNumId w:val="21"/>
  </w:num>
  <w:num w:numId="13" w16cid:durableId="277445021">
    <w:abstractNumId w:val="18"/>
  </w:num>
  <w:num w:numId="14" w16cid:durableId="1101489022">
    <w:abstractNumId w:val="10"/>
  </w:num>
  <w:num w:numId="15" w16cid:durableId="268002429">
    <w:abstractNumId w:val="17"/>
  </w:num>
  <w:num w:numId="16" w16cid:durableId="2115706889">
    <w:abstractNumId w:val="2"/>
  </w:num>
  <w:num w:numId="17" w16cid:durableId="1171598616">
    <w:abstractNumId w:val="15"/>
  </w:num>
  <w:num w:numId="18" w16cid:durableId="1171263045">
    <w:abstractNumId w:val="6"/>
  </w:num>
  <w:num w:numId="19" w16cid:durableId="1274439956">
    <w:abstractNumId w:val="11"/>
  </w:num>
  <w:num w:numId="20" w16cid:durableId="1962106783">
    <w:abstractNumId w:val="7"/>
  </w:num>
  <w:num w:numId="21" w16cid:durableId="911357169">
    <w:abstractNumId w:val="19"/>
  </w:num>
  <w:num w:numId="22" w16cid:durableId="1689064806">
    <w:abstractNumId w:val="16"/>
  </w:num>
  <w:num w:numId="23" w16cid:durableId="1289706209">
    <w:abstractNumId w:val="12"/>
  </w:num>
  <w:num w:numId="24" w16cid:durableId="469445646">
    <w:abstractNumId w:val="13"/>
  </w:num>
  <w:num w:numId="25" w16cid:durableId="280844480">
    <w:abstractNumId w:val="0"/>
  </w:num>
  <w:num w:numId="26" w16cid:durableId="1642617545">
    <w:abstractNumId w:val="20"/>
  </w:num>
  <w:num w:numId="27" w16cid:durableId="204782730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uehlmann, Noel">
    <w15:presenceInfo w15:providerId="AD" w15:userId="S::noel.bruehlmann@student.unisg.ch::b9a2743c-8098-4e2e-a1f0-b3a2a0076b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FF3"/>
    <w:rsid w:val="00014BB4"/>
    <w:rsid w:val="00014D7C"/>
    <w:rsid w:val="000164F1"/>
    <w:rsid w:val="000172BE"/>
    <w:rsid w:val="00021A95"/>
    <w:rsid w:val="00022D65"/>
    <w:rsid w:val="00030EB8"/>
    <w:rsid w:val="00031CCA"/>
    <w:rsid w:val="00040834"/>
    <w:rsid w:val="00055C10"/>
    <w:rsid w:val="00066A7C"/>
    <w:rsid w:val="00075B45"/>
    <w:rsid w:val="00086337"/>
    <w:rsid w:val="000A41B9"/>
    <w:rsid w:val="000A4D5E"/>
    <w:rsid w:val="000D626A"/>
    <w:rsid w:val="000E7826"/>
    <w:rsid w:val="001206B9"/>
    <w:rsid w:val="001222C4"/>
    <w:rsid w:val="0012484E"/>
    <w:rsid w:val="00131449"/>
    <w:rsid w:val="00136194"/>
    <w:rsid w:val="00150509"/>
    <w:rsid w:val="0015373B"/>
    <w:rsid w:val="00163278"/>
    <w:rsid w:val="0017257A"/>
    <w:rsid w:val="001841BA"/>
    <w:rsid w:val="001914B4"/>
    <w:rsid w:val="001B14C4"/>
    <w:rsid w:val="001D01FD"/>
    <w:rsid w:val="001E0E76"/>
    <w:rsid w:val="001E5842"/>
    <w:rsid w:val="00204E1E"/>
    <w:rsid w:val="00204E63"/>
    <w:rsid w:val="002226EF"/>
    <w:rsid w:val="00232577"/>
    <w:rsid w:val="00250C8E"/>
    <w:rsid w:val="00252516"/>
    <w:rsid w:val="00263068"/>
    <w:rsid w:val="00273DA6"/>
    <w:rsid w:val="0028250B"/>
    <w:rsid w:val="00295B5B"/>
    <w:rsid w:val="002B4C62"/>
    <w:rsid w:val="002D1378"/>
    <w:rsid w:val="002D4CDF"/>
    <w:rsid w:val="002D7CE0"/>
    <w:rsid w:val="002E4A79"/>
    <w:rsid w:val="002F3219"/>
    <w:rsid w:val="002F5DC4"/>
    <w:rsid w:val="002F668D"/>
    <w:rsid w:val="00314666"/>
    <w:rsid w:val="00317129"/>
    <w:rsid w:val="0032374B"/>
    <w:rsid w:val="0032411C"/>
    <w:rsid w:val="00346810"/>
    <w:rsid w:val="0038359D"/>
    <w:rsid w:val="00385C9D"/>
    <w:rsid w:val="00393D75"/>
    <w:rsid w:val="003A42DE"/>
    <w:rsid w:val="003D06CE"/>
    <w:rsid w:val="003E4F55"/>
    <w:rsid w:val="003F51FE"/>
    <w:rsid w:val="00406391"/>
    <w:rsid w:val="00416305"/>
    <w:rsid w:val="004179E8"/>
    <w:rsid w:val="00430FC2"/>
    <w:rsid w:val="0043245C"/>
    <w:rsid w:val="0043562F"/>
    <w:rsid w:val="004420A4"/>
    <w:rsid w:val="0044496B"/>
    <w:rsid w:val="00464BE3"/>
    <w:rsid w:val="00471D00"/>
    <w:rsid w:val="0047385D"/>
    <w:rsid w:val="00474D91"/>
    <w:rsid w:val="00494416"/>
    <w:rsid w:val="004A494B"/>
    <w:rsid w:val="004B208E"/>
    <w:rsid w:val="004C4123"/>
    <w:rsid w:val="004D6136"/>
    <w:rsid w:val="004E23CE"/>
    <w:rsid w:val="004E3647"/>
    <w:rsid w:val="004F763E"/>
    <w:rsid w:val="005117B0"/>
    <w:rsid w:val="0051729A"/>
    <w:rsid w:val="00520774"/>
    <w:rsid w:val="00521144"/>
    <w:rsid w:val="0052379B"/>
    <w:rsid w:val="00530806"/>
    <w:rsid w:val="00533353"/>
    <w:rsid w:val="00537748"/>
    <w:rsid w:val="00545940"/>
    <w:rsid w:val="0055336F"/>
    <w:rsid w:val="005829B9"/>
    <w:rsid w:val="00596FF8"/>
    <w:rsid w:val="005A546D"/>
    <w:rsid w:val="005C42C1"/>
    <w:rsid w:val="005D50C7"/>
    <w:rsid w:val="005F0ACB"/>
    <w:rsid w:val="005F23DB"/>
    <w:rsid w:val="005F262E"/>
    <w:rsid w:val="005F5717"/>
    <w:rsid w:val="006117F7"/>
    <w:rsid w:val="00615CB8"/>
    <w:rsid w:val="006165D5"/>
    <w:rsid w:val="006243F4"/>
    <w:rsid w:val="00624BC9"/>
    <w:rsid w:val="00630A44"/>
    <w:rsid w:val="006322BB"/>
    <w:rsid w:val="00633F64"/>
    <w:rsid w:val="00643600"/>
    <w:rsid w:val="0064790B"/>
    <w:rsid w:val="00670C44"/>
    <w:rsid w:val="0067606C"/>
    <w:rsid w:val="00677BE1"/>
    <w:rsid w:val="00683B65"/>
    <w:rsid w:val="0069502B"/>
    <w:rsid w:val="00695539"/>
    <w:rsid w:val="006A1806"/>
    <w:rsid w:val="006A3A95"/>
    <w:rsid w:val="006B58AD"/>
    <w:rsid w:val="006C7DD1"/>
    <w:rsid w:val="006D371F"/>
    <w:rsid w:val="006E6CF4"/>
    <w:rsid w:val="007054A5"/>
    <w:rsid w:val="0071695A"/>
    <w:rsid w:val="00720BD6"/>
    <w:rsid w:val="00723CD2"/>
    <w:rsid w:val="007411ED"/>
    <w:rsid w:val="00756D5C"/>
    <w:rsid w:val="00761635"/>
    <w:rsid w:val="0076360D"/>
    <w:rsid w:val="00780102"/>
    <w:rsid w:val="007948B3"/>
    <w:rsid w:val="007A0C97"/>
    <w:rsid w:val="007A35B6"/>
    <w:rsid w:val="007A521A"/>
    <w:rsid w:val="007C44BF"/>
    <w:rsid w:val="007C4DFC"/>
    <w:rsid w:val="007F38BB"/>
    <w:rsid w:val="007F7AEA"/>
    <w:rsid w:val="0080398A"/>
    <w:rsid w:val="008103AC"/>
    <w:rsid w:val="008144AA"/>
    <w:rsid w:val="00821BFC"/>
    <w:rsid w:val="00822ED4"/>
    <w:rsid w:val="0083754F"/>
    <w:rsid w:val="00843B10"/>
    <w:rsid w:val="00843C08"/>
    <w:rsid w:val="00851AAA"/>
    <w:rsid w:val="00856B76"/>
    <w:rsid w:val="0086428A"/>
    <w:rsid w:val="00866527"/>
    <w:rsid w:val="00875C73"/>
    <w:rsid w:val="008830CF"/>
    <w:rsid w:val="00885822"/>
    <w:rsid w:val="008B2A84"/>
    <w:rsid w:val="008B4FF3"/>
    <w:rsid w:val="008E29F9"/>
    <w:rsid w:val="008F381D"/>
    <w:rsid w:val="008F5B97"/>
    <w:rsid w:val="00903B35"/>
    <w:rsid w:val="009172EE"/>
    <w:rsid w:val="00930A01"/>
    <w:rsid w:val="00931709"/>
    <w:rsid w:val="00961E62"/>
    <w:rsid w:val="009622EC"/>
    <w:rsid w:val="00970303"/>
    <w:rsid w:val="0097089B"/>
    <w:rsid w:val="00982036"/>
    <w:rsid w:val="00987865"/>
    <w:rsid w:val="009A0020"/>
    <w:rsid w:val="009A1175"/>
    <w:rsid w:val="009B79D9"/>
    <w:rsid w:val="009C35DF"/>
    <w:rsid w:val="009E2512"/>
    <w:rsid w:val="00A10452"/>
    <w:rsid w:val="00A30B8F"/>
    <w:rsid w:val="00A35B4E"/>
    <w:rsid w:val="00A4499C"/>
    <w:rsid w:val="00A44DB9"/>
    <w:rsid w:val="00A53A45"/>
    <w:rsid w:val="00A6154D"/>
    <w:rsid w:val="00A66C99"/>
    <w:rsid w:val="00A71262"/>
    <w:rsid w:val="00A71E29"/>
    <w:rsid w:val="00A95D60"/>
    <w:rsid w:val="00AA424F"/>
    <w:rsid w:val="00AB53EC"/>
    <w:rsid w:val="00AE22A0"/>
    <w:rsid w:val="00AE61C3"/>
    <w:rsid w:val="00AF37C3"/>
    <w:rsid w:val="00B10A45"/>
    <w:rsid w:val="00B111C8"/>
    <w:rsid w:val="00B71C09"/>
    <w:rsid w:val="00B84CE6"/>
    <w:rsid w:val="00BA133F"/>
    <w:rsid w:val="00BB1B0D"/>
    <w:rsid w:val="00BC0A61"/>
    <w:rsid w:val="00BC6553"/>
    <w:rsid w:val="00BD6BA3"/>
    <w:rsid w:val="00BE25BF"/>
    <w:rsid w:val="00BE4443"/>
    <w:rsid w:val="00BF56D6"/>
    <w:rsid w:val="00C14776"/>
    <w:rsid w:val="00C17E20"/>
    <w:rsid w:val="00C21800"/>
    <w:rsid w:val="00C228E2"/>
    <w:rsid w:val="00C23B30"/>
    <w:rsid w:val="00C41648"/>
    <w:rsid w:val="00C47FDE"/>
    <w:rsid w:val="00C63B6A"/>
    <w:rsid w:val="00C827D6"/>
    <w:rsid w:val="00C831A7"/>
    <w:rsid w:val="00C90349"/>
    <w:rsid w:val="00C9665A"/>
    <w:rsid w:val="00CA00E6"/>
    <w:rsid w:val="00CD1147"/>
    <w:rsid w:val="00CE2902"/>
    <w:rsid w:val="00CF7BFB"/>
    <w:rsid w:val="00D009B8"/>
    <w:rsid w:val="00D12968"/>
    <w:rsid w:val="00D4018D"/>
    <w:rsid w:val="00D43F88"/>
    <w:rsid w:val="00D5242B"/>
    <w:rsid w:val="00D52B73"/>
    <w:rsid w:val="00D701E4"/>
    <w:rsid w:val="00D70F5B"/>
    <w:rsid w:val="00DA0CB2"/>
    <w:rsid w:val="00DA5D13"/>
    <w:rsid w:val="00DB2642"/>
    <w:rsid w:val="00DC0CAB"/>
    <w:rsid w:val="00DD150F"/>
    <w:rsid w:val="00DD64F6"/>
    <w:rsid w:val="00DE1BB1"/>
    <w:rsid w:val="00DF3465"/>
    <w:rsid w:val="00E09882"/>
    <w:rsid w:val="00E15662"/>
    <w:rsid w:val="00E245E9"/>
    <w:rsid w:val="00E4170E"/>
    <w:rsid w:val="00E4418B"/>
    <w:rsid w:val="00E50164"/>
    <w:rsid w:val="00E70314"/>
    <w:rsid w:val="00E77AB1"/>
    <w:rsid w:val="00E86ED6"/>
    <w:rsid w:val="00E940B8"/>
    <w:rsid w:val="00E953BA"/>
    <w:rsid w:val="00EA7C6A"/>
    <w:rsid w:val="00EC442B"/>
    <w:rsid w:val="00ED3B08"/>
    <w:rsid w:val="00ED60AD"/>
    <w:rsid w:val="00EF172D"/>
    <w:rsid w:val="00EF2E45"/>
    <w:rsid w:val="00F15639"/>
    <w:rsid w:val="00F37EDE"/>
    <w:rsid w:val="00F44014"/>
    <w:rsid w:val="00F4404A"/>
    <w:rsid w:val="00F4749C"/>
    <w:rsid w:val="00F55939"/>
    <w:rsid w:val="00F60539"/>
    <w:rsid w:val="00F605CA"/>
    <w:rsid w:val="00F6107A"/>
    <w:rsid w:val="00F632B1"/>
    <w:rsid w:val="00F67104"/>
    <w:rsid w:val="00F73211"/>
    <w:rsid w:val="00F74DFE"/>
    <w:rsid w:val="00F758C4"/>
    <w:rsid w:val="00F80E76"/>
    <w:rsid w:val="00F8616C"/>
    <w:rsid w:val="00F87904"/>
    <w:rsid w:val="00F912E5"/>
    <w:rsid w:val="00F96BC6"/>
    <w:rsid w:val="00FB6D7A"/>
    <w:rsid w:val="00FC199C"/>
    <w:rsid w:val="00FF3C4C"/>
    <w:rsid w:val="01318723"/>
    <w:rsid w:val="0171FCB6"/>
    <w:rsid w:val="01C5398A"/>
    <w:rsid w:val="02067BB4"/>
    <w:rsid w:val="029A3560"/>
    <w:rsid w:val="02C54E84"/>
    <w:rsid w:val="038EC8F1"/>
    <w:rsid w:val="03C52D0F"/>
    <w:rsid w:val="03D194C8"/>
    <w:rsid w:val="0490626A"/>
    <w:rsid w:val="065B7F29"/>
    <w:rsid w:val="07281104"/>
    <w:rsid w:val="0846D57A"/>
    <w:rsid w:val="0853561D"/>
    <w:rsid w:val="0877406B"/>
    <w:rsid w:val="08BDFF7A"/>
    <w:rsid w:val="08E0ED85"/>
    <w:rsid w:val="0B296668"/>
    <w:rsid w:val="0B9C67E9"/>
    <w:rsid w:val="0C739FC2"/>
    <w:rsid w:val="0CD1BED8"/>
    <w:rsid w:val="0CF498EF"/>
    <w:rsid w:val="0D4C703B"/>
    <w:rsid w:val="0DA66F46"/>
    <w:rsid w:val="0E88DE2F"/>
    <w:rsid w:val="0F23C61A"/>
    <w:rsid w:val="10B36AD9"/>
    <w:rsid w:val="10E66C6D"/>
    <w:rsid w:val="11305639"/>
    <w:rsid w:val="1132A175"/>
    <w:rsid w:val="13063C56"/>
    <w:rsid w:val="1307446C"/>
    <w:rsid w:val="14B03EEC"/>
    <w:rsid w:val="14F959D2"/>
    <w:rsid w:val="1505A180"/>
    <w:rsid w:val="1584FEF0"/>
    <w:rsid w:val="17946720"/>
    <w:rsid w:val="17C9286F"/>
    <w:rsid w:val="19C66A8D"/>
    <w:rsid w:val="1A5E80D6"/>
    <w:rsid w:val="1AE0B970"/>
    <w:rsid w:val="1B0FFC1C"/>
    <w:rsid w:val="1E1015A8"/>
    <w:rsid w:val="1EF138EF"/>
    <w:rsid w:val="1F07657D"/>
    <w:rsid w:val="1F71E202"/>
    <w:rsid w:val="1FAC0876"/>
    <w:rsid w:val="1FCA0DAC"/>
    <w:rsid w:val="20A7AF5B"/>
    <w:rsid w:val="20F52333"/>
    <w:rsid w:val="21D6F1CC"/>
    <w:rsid w:val="21DE5149"/>
    <w:rsid w:val="2223C08A"/>
    <w:rsid w:val="22361085"/>
    <w:rsid w:val="230E7DA4"/>
    <w:rsid w:val="25F7043A"/>
    <w:rsid w:val="25FA485B"/>
    <w:rsid w:val="26F30B9E"/>
    <w:rsid w:val="27627859"/>
    <w:rsid w:val="276D46AE"/>
    <w:rsid w:val="2833BE37"/>
    <w:rsid w:val="28DB495F"/>
    <w:rsid w:val="295EC8C9"/>
    <w:rsid w:val="2A1E9C86"/>
    <w:rsid w:val="2A7F9020"/>
    <w:rsid w:val="2B87438F"/>
    <w:rsid w:val="2C0D318B"/>
    <w:rsid w:val="2C7BBC2B"/>
    <w:rsid w:val="2C844CEC"/>
    <w:rsid w:val="2DC4CBBB"/>
    <w:rsid w:val="2DD5A4F1"/>
    <w:rsid w:val="2F8F8B38"/>
    <w:rsid w:val="30A6BC27"/>
    <w:rsid w:val="31298314"/>
    <w:rsid w:val="31C0C8B8"/>
    <w:rsid w:val="31DC3C7F"/>
    <w:rsid w:val="31F53132"/>
    <w:rsid w:val="31F7AF97"/>
    <w:rsid w:val="32F9C2D0"/>
    <w:rsid w:val="33250A31"/>
    <w:rsid w:val="333A3C2C"/>
    <w:rsid w:val="333FCB13"/>
    <w:rsid w:val="337FF3FB"/>
    <w:rsid w:val="344F6407"/>
    <w:rsid w:val="3493F784"/>
    <w:rsid w:val="34CF8170"/>
    <w:rsid w:val="358E22FD"/>
    <w:rsid w:val="35BB5EF2"/>
    <w:rsid w:val="3616A59C"/>
    <w:rsid w:val="369A2E3B"/>
    <w:rsid w:val="37365F7D"/>
    <w:rsid w:val="39138624"/>
    <w:rsid w:val="3AA9A257"/>
    <w:rsid w:val="3AE28405"/>
    <w:rsid w:val="3AF88A4E"/>
    <w:rsid w:val="3B9D9AA8"/>
    <w:rsid w:val="3C077F32"/>
    <w:rsid w:val="3F4AF257"/>
    <w:rsid w:val="3FDDFABB"/>
    <w:rsid w:val="4009EF03"/>
    <w:rsid w:val="40547C97"/>
    <w:rsid w:val="412B6594"/>
    <w:rsid w:val="4178EA40"/>
    <w:rsid w:val="418AB573"/>
    <w:rsid w:val="41ED46DE"/>
    <w:rsid w:val="427C39AD"/>
    <w:rsid w:val="42941111"/>
    <w:rsid w:val="4327F6CF"/>
    <w:rsid w:val="43CE3988"/>
    <w:rsid w:val="44855D29"/>
    <w:rsid w:val="45E0AE9B"/>
    <w:rsid w:val="45FD68F7"/>
    <w:rsid w:val="46BF6FE3"/>
    <w:rsid w:val="4727064C"/>
    <w:rsid w:val="4863F8FA"/>
    <w:rsid w:val="48723FCC"/>
    <w:rsid w:val="48D8CAD4"/>
    <w:rsid w:val="4908B01E"/>
    <w:rsid w:val="4A1C8F53"/>
    <w:rsid w:val="4A82D3FC"/>
    <w:rsid w:val="4D67343C"/>
    <w:rsid w:val="4D85BF0F"/>
    <w:rsid w:val="4DAEDEF3"/>
    <w:rsid w:val="4DE84492"/>
    <w:rsid w:val="4E1D8260"/>
    <w:rsid w:val="4F99FC67"/>
    <w:rsid w:val="4F9F8DAB"/>
    <w:rsid w:val="4FB3FF0E"/>
    <w:rsid w:val="4FF458D2"/>
    <w:rsid w:val="50B84628"/>
    <w:rsid w:val="5293501B"/>
    <w:rsid w:val="53DF34D8"/>
    <w:rsid w:val="544ACF7C"/>
    <w:rsid w:val="5452F0E2"/>
    <w:rsid w:val="54DC06E8"/>
    <w:rsid w:val="56462F76"/>
    <w:rsid w:val="576ADFA0"/>
    <w:rsid w:val="581F5B7B"/>
    <w:rsid w:val="5950FA09"/>
    <w:rsid w:val="59B02B6F"/>
    <w:rsid w:val="59F6AF40"/>
    <w:rsid w:val="5AAAA583"/>
    <w:rsid w:val="5B5B982D"/>
    <w:rsid w:val="5BFF882E"/>
    <w:rsid w:val="5C6F33F2"/>
    <w:rsid w:val="5CC323B4"/>
    <w:rsid w:val="5CF5FA9C"/>
    <w:rsid w:val="5D0E2AD2"/>
    <w:rsid w:val="5E48AF21"/>
    <w:rsid w:val="5F354B60"/>
    <w:rsid w:val="5F7DF356"/>
    <w:rsid w:val="611DC04B"/>
    <w:rsid w:val="6167D6C0"/>
    <w:rsid w:val="616BE7D1"/>
    <w:rsid w:val="62CA5694"/>
    <w:rsid w:val="6322CD56"/>
    <w:rsid w:val="63C865FF"/>
    <w:rsid w:val="63D99E5F"/>
    <w:rsid w:val="647BA7F3"/>
    <w:rsid w:val="668B94B2"/>
    <w:rsid w:val="66C36970"/>
    <w:rsid w:val="67205483"/>
    <w:rsid w:val="67ADB8DC"/>
    <w:rsid w:val="6833C571"/>
    <w:rsid w:val="6886725F"/>
    <w:rsid w:val="68AAB8CC"/>
    <w:rsid w:val="690E56DD"/>
    <w:rsid w:val="69517250"/>
    <w:rsid w:val="695C3289"/>
    <w:rsid w:val="696249B0"/>
    <w:rsid w:val="6B054970"/>
    <w:rsid w:val="6BFD90B8"/>
    <w:rsid w:val="6CA91C3D"/>
    <w:rsid w:val="6F101BB9"/>
    <w:rsid w:val="6F2E40EF"/>
    <w:rsid w:val="6F614515"/>
    <w:rsid w:val="6FC271D5"/>
    <w:rsid w:val="70621D6A"/>
    <w:rsid w:val="71F46C9F"/>
    <w:rsid w:val="72A7578E"/>
    <w:rsid w:val="741E69BC"/>
    <w:rsid w:val="743D5407"/>
    <w:rsid w:val="744EBD13"/>
    <w:rsid w:val="74B387F9"/>
    <w:rsid w:val="7575E994"/>
    <w:rsid w:val="7661AC99"/>
    <w:rsid w:val="76761B89"/>
    <w:rsid w:val="77CC1495"/>
    <w:rsid w:val="7812CEDE"/>
    <w:rsid w:val="79407377"/>
    <w:rsid w:val="7A51B3D9"/>
    <w:rsid w:val="7C1A9BDB"/>
    <w:rsid w:val="7D3978E5"/>
    <w:rsid w:val="7E08982A"/>
    <w:rsid w:val="7E24E420"/>
    <w:rsid w:val="7E58CB13"/>
    <w:rsid w:val="7EC3AF99"/>
    <w:rsid w:val="7EE0D27F"/>
    <w:rsid w:val="7EFB4854"/>
    <w:rsid w:val="7FD1A980"/>
    <w:rsid w:val="7FDCC3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24362"/>
  <w15:chartTrackingRefBased/>
  <w15:docId w15:val="{14B3AC6E-C75B-440A-BAA3-0E05266EF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F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F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F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F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F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F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F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F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F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FF3"/>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8B4FF3"/>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8B4FF3"/>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8B4FF3"/>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8B4FF3"/>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8B4FF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B4FF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B4FF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B4FF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B4F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FF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B4F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FF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B4F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4FF3"/>
    <w:rPr>
      <w:i/>
      <w:iCs/>
      <w:color w:val="404040" w:themeColor="text1" w:themeTint="BF"/>
      <w:lang w:val="en-US"/>
    </w:rPr>
  </w:style>
  <w:style w:type="paragraph" w:styleId="ListParagraph">
    <w:name w:val="List Paragraph"/>
    <w:basedOn w:val="Normal"/>
    <w:uiPriority w:val="34"/>
    <w:qFormat/>
    <w:rsid w:val="008B4FF3"/>
    <w:pPr>
      <w:ind w:left="720"/>
      <w:contextualSpacing/>
    </w:pPr>
  </w:style>
  <w:style w:type="character" w:styleId="IntenseEmphasis">
    <w:name w:val="Intense Emphasis"/>
    <w:basedOn w:val="DefaultParagraphFont"/>
    <w:uiPriority w:val="21"/>
    <w:qFormat/>
    <w:rsid w:val="008B4FF3"/>
    <w:rPr>
      <w:i/>
      <w:iCs/>
      <w:color w:val="2F5496" w:themeColor="accent1" w:themeShade="BF"/>
    </w:rPr>
  </w:style>
  <w:style w:type="paragraph" w:styleId="IntenseQuote">
    <w:name w:val="Intense Quote"/>
    <w:basedOn w:val="Normal"/>
    <w:next w:val="Normal"/>
    <w:link w:val="IntenseQuoteChar"/>
    <w:uiPriority w:val="30"/>
    <w:qFormat/>
    <w:rsid w:val="008B4F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FF3"/>
    <w:rPr>
      <w:i/>
      <w:iCs/>
      <w:color w:val="2F5496" w:themeColor="accent1" w:themeShade="BF"/>
      <w:lang w:val="en-US"/>
    </w:rPr>
  </w:style>
  <w:style w:type="character" w:styleId="IntenseReference">
    <w:name w:val="Intense Reference"/>
    <w:basedOn w:val="DefaultParagraphFont"/>
    <w:uiPriority w:val="32"/>
    <w:qFormat/>
    <w:rsid w:val="008B4FF3"/>
    <w:rPr>
      <w:b/>
      <w:bCs/>
      <w:smallCaps/>
      <w:color w:val="2F5496" w:themeColor="accent1" w:themeShade="BF"/>
      <w:spacing w:val="5"/>
    </w:rPr>
  </w:style>
  <w:style w:type="character" w:styleId="Hyperlink">
    <w:name w:val="Hyperlink"/>
    <w:basedOn w:val="DefaultParagraphFont"/>
    <w:uiPriority w:val="99"/>
    <w:unhideWhenUsed/>
    <w:rsid w:val="344F6407"/>
    <w:rPr>
      <w:color w:val="0563C1"/>
      <w:u w:val="single"/>
    </w:rPr>
  </w:style>
  <w:style w:type="character" w:styleId="CommentReference">
    <w:name w:val="annotation reference"/>
    <w:basedOn w:val="DefaultParagraphFont"/>
    <w:uiPriority w:val="99"/>
    <w:semiHidden/>
    <w:unhideWhenUsed/>
    <w:rsid w:val="00BD6BA3"/>
    <w:rPr>
      <w:sz w:val="16"/>
      <w:szCs w:val="16"/>
    </w:rPr>
  </w:style>
  <w:style w:type="paragraph" w:styleId="CommentText">
    <w:name w:val="annotation text"/>
    <w:basedOn w:val="Normal"/>
    <w:link w:val="CommentTextChar"/>
    <w:uiPriority w:val="99"/>
    <w:unhideWhenUsed/>
    <w:rsid w:val="00BD6BA3"/>
    <w:rPr>
      <w:sz w:val="20"/>
      <w:szCs w:val="20"/>
    </w:rPr>
  </w:style>
  <w:style w:type="character" w:customStyle="1" w:styleId="CommentTextChar">
    <w:name w:val="Comment Text Char"/>
    <w:basedOn w:val="DefaultParagraphFont"/>
    <w:link w:val="CommentText"/>
    <w:uiPriority w:val="99"/>
    <w:rsid w:val="00BD6BA3"/>
    <w:rPr>
      <w:sz w:val="20"/>
      <w:szCs w:val="20"/>
    </w:rPr>
  </w:style>
  <w:style w:type="paragraph" w:styleId="CommentSubject">
    <w:name w:val="annotation subject"/>
    <w:basedOn w:val="CommentText"/>
    <w:next w:val="CommentText"/>
    <w:link w:val="CommentSubjectChar"/>
    <w:uiPriority w:val="99"/>
    <w:semiHidden/>
    <w:unhideWhenUsed/>
    <w:rsid w:val="00BD6BA3"/>
    <w:rPr>
      <w:b/>
      <w:bCs/>
    </w:rPr>
  </w:style>
  <w:style w:type="character" w:customStyle="1" w:styleId="CommentSubjectChar">
    <w:name w:val="Comment Subject Char"/>
    <w:basedOn w:val="CommentTextChar"/>
    <w:link w:val="CommentSubject"/>
    <w:uiPriority w:val="99"/>
    <w:semiHidden/>
    <w:rsid w:val="00BD6BA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417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data.ecb.europa.eu/data/data-categories/financial-markets-and-interest-rates/securities-issues/securities-issues-statistics-csec/listed-shares" TargetMode="External"/><Relationship Id="rId18" Type="http://schemas.openxmlformats.org/officeDocument/2006/relationships/hyperlink" Target="https://universitaetstgallen-my.sharepoint.com/:b:/r/personal/giovanni_brenni_student_unisg_ch/Documents/Research%20Seminar%20-%20FI/Notes%20-%20Gio/RS%20FI%2026%20Introduction.pdf?csf=1&amp;web=1&amp;e=YNjUZ8"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2.png"/><Relationship Id="rId7" Type="http://schemas.microsoft.com/office/2011/relationships/commentsExtended" Target="commentsExtended.xml"/><Relationship Id="rId12" Type="http://schemas.openxmlformats.org/officeDocument/2006/relationships/hyperlink" Target="https://data.worldbank.org/indicator/FD.AST.PRVT.GD.ZS" TargetMode="External"/><Relationship Id="rId17" Type="http://schemas.openxmlformats.org/officeDocument/2006/relationships/image" Target="media/image1.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nasdaq.com/european-market-activity/news/statistics" TargetMode="External"/><Relationship Id="rId20" Type="http://schemas.openxmlformats.org/officeDocument/2006/relationships/hyperlink" Target="https://doi.org/10.1007/s12197-017-9392-z" TargetMode="Externa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data.worldbank.org/indicator/CM.MKT.LCAP.GD.ZS" TargetMode="External"/><Relationship Id="rId24" Type="http://schemas.openxmlformats.org/officeDocument/2006/relationships/fontTable" Target="fontTable.xml"/><Relationship Id="rId5" Type="http://schemas.openxmlformats.org/officeDocument/2006/relationships/hyperlink" Target="https://universitaetstgallen-my.sharepoint.com/:p:/r/personal/giovanni_brenni_student_unisg_ch/_layouts/15/Doc.aspx?sourcedoc=%7BF22FB709-D736-4D8B-99B0-10FA66E01850%7D&amp;file=Research%20Seminar_Discussion%20File_v1.pptx&amp;action=edit&amp;mobileredirect=true" TargetMode="External"/><Relationship Id="rId15" Type="http://schemas.openxmlformats.org/officeDocument/2006/relationships/hyperlink" Target="https://data.bis.org/topics/TOTAL_CREDIT/BIS%2CWS_TC%2C2.0/Q.CH.P.B.M.770.A?view=observations" TargetMode="External"/><Relationship Id="rId23" Type="http://schemas.openxmlformats.org/officeDocument/2006/relationships/image" Target="media/image4.png"/><Relationship Id="rId10" Type="http://schemas.openxmlformats.org/officeDocument/2006/relationships/hyperlink" Target="https://chatgpt.com/s/t_69c10b56c8348191a7d836bd228ce1ae" TargetMode="External"/><Relationship Id="rId19" Type="http://schemas.openxmlformats.org/officeDocument/2006/relationships/hyperlink" Target="https://universitaetstgallen-my.sharepoint.com/:b:/r/personal/giovanni_brenni_student_unisg_ch/Documents/Research%20Seminar%20-%20FI/Notes%20-%20Gio/RS%20FI%2026%20Paper%20Presentation.pdf?csf=1&amp;web=1&amp;e=MUFTTk"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ec.europa.eu/eurostat/databrowser/view/nama_10_gdp__custom_20531132/default/table"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4261</Words>
  <Characters>24290</Characters>
  <Application>Microsoft Office Word</Application>
  <DocSecurity>4</DocSecurity>
  <Lines>202</Lines>
  <Paragraphs>56</Paragraphs>
  <ScaleCrop>false</ScaleCrop>
  <Company/>
  <LinksUpToDate>false</LinksUpToDate>
  <CharactersWithSpaces>28495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Brenni, Giovanni</dc:creator>
  <cp:keywords/>
  <dc:description/>
  <cp:lastModifiedBy>Brenni, Giovanni</cp:lastModifiedBy>
  <cp:revision>130</cp:revision>
  <dcterms:created xsi:type="dcterms:W3CDTF">2026-02-17T18:15:00Z</dcterms:created>
  <dcterms:modified xsi:type="dcterms:W3CDTF">2026-03-25T10:18:00Z</dcterms:modified>
</cp:coreProperties>
</file>