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  <w:t>Министерство науки и высшего образования РФ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  <w:t>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28"/>
          <w:szCs w:val="20"/>
          <w14:ligatures w14:val="none"/>
        </w:rPr>
        <w:t>«СИБИРСКИЙ ФЕДЕРАЛЬНЫЙ УНИВЕРСИТЕТ»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8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</w:r>
    </w:p>
    <w:tbl>
      <w:tblPr>
        <w:tblW w:w="9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65"/>
        <w:gridCol w:w="7207"/>
        <w:gridCol w:w="1258"/>
      </w:tblGrid>
      <w:tr>
        <w:trPr>
          <w:trHeight w:val="360" w:hRule="atLeast"/>
        </w:trPr>
        <w:tc>
          <w:tcPr>
            <w:tcW w:w="1165" w:type="dxa"/>
            <w:vMerge w:val="restart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720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  <w:t>Институт космических и информационных технологий</w:t>
            </w:r>
          </w:p>
        </w:tc>
        <w:tc>
          <w:tcPr>
            <w:tcW w:w="1258" w:type="dxa"/>
            <w:vMerge w:val="restart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right="2" w:hanging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165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7207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институт</w:t>
            </w:r>
          </w:p>
        </w:tc>
        <w:tc>
          <w:tcPr>
            <w:tcW w:w="1258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165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720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  <w:t>Программной инженерии</w:t>
            </w:r>
          </w:p>
        </w:tc>
        <w:tc>
          <w:tcPr>
            <w:tcW w:w="1258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359" w:hRule="atLeast"/>
        </w:trPr>
        <w:tc>
          <w:tcPr>
            <w:tcW w:w="1165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7207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кафедра</w:t>
            </w:r>
          </w:p>
        </w:tc>
        <w:tc>
          <w:tcPr>
            <w:tcW w:w="1258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8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8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8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8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8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8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  <w:t>ОТЧЕТ ОБ УЧЕБНОЙ ПРАКТИКЕ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tbl>
      <w:tblPr>
        <w:tblW w:w="9618" w:type="dxa"/>
        <w:jc w:val="left"/>
        <w:tblInd w:w="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5"/>
        <w:gridCol w:w="7828"/>
        <w:gridCol w:w="885"/>
      </w:tblGrid>
      <w:tr>
        <w:trPr>
          <w:trHeight w:val="345" w:hRule="atLeast"/>
        </w:trPr>
        <w:tc>
          <w:tcPr>
            <w:tcW w:w="905" w:type="dxa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b/>
                <w:b/>
                <w:color w:val="000000"/>
                <w:kern w:val="0"/>
                <w:sz w:val="28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b/>
                <w:color w:val="000000"/>
                <w:kern w:val="0"/>
                <w:sz w:val="28"/>
                <w:szCs w:val="20"/>
                <w14:ligatures w14:val="none"/>
              </w:rPr>
            </w:r>
          </w:p>
        </w:tc>
        <w:tc>
          <w:tcPr>
            <w:tcW w:w="7828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  <w:t>СИБИРСКИЙ ФЕДЕРАЛЬНЫЙ УНИВЕРСИТЕТ</w:t>
            </w:r>
          </w:p>
        </w:tc>
        <w:tc>
          <w:tcPr>
            <w:tcW w:w="885" w:type="dxa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b/>
                <w:b/>
                <w:color w:val="000000"/>
                <w:kern w:val="0"/>
                <w:sz w:val="28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b/>
                <w:color w:val="000000"/>
                <w:kern w:val="0"/>
                <w:sz w:val="28"/>
                <w:szCs w:val="20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905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b/>
                <w:b/>
                <w:color w:val="000000"/>
                <w:kern w:val="0"/>
                <w:sz w:val="28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b/>
                <w:color w:val="000000"/>
                <w:kern w:val="0"/>
                <w:sz w:val="28"/>
                <w:szCs w:val="20"/>
                <w14:ligatures w14:val="none"/>
              </w:rPr>
            </w:r>
          </w:p>
        </w:tc>
        <w:tc>
          <w:tcPr>
            <w:tcW w:w="7828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место прохождения практики</w:t>
            </w:r>
          </w:p>
        </w:tc>
        <w:tc>
          <w:tcPr>
            <w:tcW w:w="885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b/>
                <w:b/>
                <w:color w:val="000000"/>
                <w:kern w:val="0"/>
                <w:sz w:val="28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b/>
                <w:color w:val="000000"/>
                <w:kern w:val="0"/>
                <w:sz w:val="28"/>
                <w:szCs w:val="20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9618" w:type="dxa"/>
            <w:gridSpan w:val="3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  <w:t>Разработка приложения в окружении</w:t>
            </w:r>
          </w:p>
        </w:tc>
      </w:tr>
      <w:tr>
        <w:trPr>
          <w:trHeight w:val="360" w:hRule="atLeast"/>
        </w:trPr>
        <w:tc>
          <w:tcPr>
            <w:tcW w:w="9618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тема</w:t>
            </w:r>
          </w:p>
        </w:tc>
      </w:tr>
    </w:tbl>
    <w:p>
      <w:pPr>
        <w:pStyle w:val="Normal"/>
        <w:spacing w:lineRule="auto" w:line="240" w:before="0" w:after="0"/>
        <w:ind w:left="425" w:hanging="425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b/>
          <w:b/>
          <w:color w:val="000000"/>
          <w:kern w:val="0"/>
          <w:sz w:val="32"/>
          <w:szCs w:val="20"/>
          <w14:ligatures w14:val="none"/>
        </w:rPr>
      </w:pPr>
      <w:r>
        <w:rPr>
          <w:rFonts w:eastAsia="NSimSun" w:cs="Arial" w:ascii="Times New Roman" w:hAnsi="Times New Roman"/>
          <w:b/>
          <w:color w:val="000000"/>
          <w:kern w:val="0"/>
          <w:sz w:val="32"/>
          <w:szCs w:val="20"/>
          <w14:ligatures w14:val="none"/>
        </w:rPr>
      </w:r>
    </w:p>
    <w:tbl>
      <w:tblPr>
        <w:tblW w:w="96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47"/>
        <w:gridCol w:w="476"/>
        <w:gridCol w:w="2638"/>
        <w:gridCol w:w="235"/>
        <w:gridCol w:w="2041"/>
        <w:gridCol w:w="371"/>
        <w:gridCol w:w="2512"/>
      </w:tblGrid>
      <w:tr>
        <w:trPr>
          <w:trHeight w:val="359" w:hRule="atLeast"/>
        </w:trPr>
        <w:tc>
          <w:tcPr>
            <w:tcW w:w="4461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Руководитель от университета</w:t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04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51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  <w:t>И.В. Ковалев</w:t>
            </w:r>
          </w:p>
        </w:tc>
      </w:tr>
      <w:tr>
        <w:trPr>
          <w:trHeight w:val="359" w:hRule="atLeast"/>
        </w:trPr>
        <w:tc>
          <w:tcPr>
            <w:tcW w:w="4461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8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</w:r>
          </w:p>
        </w:tc>
      </w:tr>
      <w:tr>
        <w:trPr>
          <w:trHeight w:val="359" w:hRule="atLeast"/>
        </w:trPr>
        <w:tc>
          <w:tcPr>
            <w:tcW w:w="4461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Руководитель от предприятия</w:t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04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51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  <w:t>И.В. Ковалев</w:t>
            </w:r>
          </w:p>
        </w:tc>
      </w:tr>
      <w:tr>
        <w:trPr>
          <w:trHeight w:val="360" w:hRule="atLeast"/>
        </w:trPr>
        <w:tc>
          <w:tcPr>
            <w:tcW w:w="1347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638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041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51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  <w:tr>
        <w:trPr>
          <w:trHeight w:val="360" w:hRule="atLeast"/>
        </w:trPr>
        <w:tc>
          <w:tcPr>
            <w:tcW w:w="134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Студент</w:t>
            </w:r>
          </w:p>
        </w:tc>
        <w:tc>
          <w:tcPr>
            <w:tcW w:w="3114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  <w:t>ЗКИ23-17Б, 032318747</w:t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04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51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8"/>
                <w:szCs w:val="20"/>
                <w14:ligatures w14:val="none"/>
              </w:rPr>
              <w:t>Е.А. Трускалов</w:t>
            </w:r>
          </w:p>
        </w:tc>
      </w:tr>
      <w:tr>
        <w:trPr>
          <w:trHeight w:val="360" w:hRule="atLeast"/>
        </w:trPr>
        <w:tc>
          <w:tcPr>
            <w:tcW w:w="1347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3114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номер группы, зачетной книжки</w:t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041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подпись, дата 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51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NSimSun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eastAsia="NSimSun" w:cs="Arial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4"/>
          <w:szCs w:val="20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4"/>
          <w:szCs w:val="20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4"/>
          <w:szCs w:val="2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NSimSun" w:cs="Arial"/>
          <w:color w:val="000000"/>
          <w:kern w:val="0"/>
          <w:sz w:val="24"/>
          <w:szCs w:val="20"/>
          <w14:ligatures w14:val="none"/>
        </w:rPr>
      </w:pPr>
      <w:r>
        <w:rPr>
          <w:rFonts w:eastAsia="NSimSun" w:cs="Arial" w:ascii="Times New Roman" w:hAnsi="Times New Roman"/>
          <w:color w:val="000000"/>
          <w:kern w:val="0"/>
          <w:sz w:val="24"/>
          <w:szCs w:val="20"/>
          <w14:ligatures w14:val="none"/>
        </w:rPr>
        <w:t>Красноярск 2024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keepNext w:val="true"/>
            <w:keepLines/>
            <w:spacing w:before="240" w:after="0"/>
            <w:jc w:val="center"/>
            <w:rPr>
              <w:rFonts w:ascii="Times New Roman" w:hAnsi="Times New Roman" w:eastAsia="Calibri" w:cs="Times New Roman"/>
              <w:b/>
              <w:b/>
              <w:bCs/>
              <w:kern w:val="0"/>
              <w:sz w:val="28"/>
              <w:szCs w:val="28"/>
              <w:lang w:eastAsia="ru-RU"/>
              <w14:ligatures w14:val="none"/>
            </w:rPr>
          </w:pPr>
          <w:r>
            <w:rPr>
              <w:rFonts w:eastAsia="Calibri" w:cs="Times New Roman" w:ascii="Times New Roman" w:hAnsi="Times New Roman"/>
              <w:b/>
              <w:bCs/>
              <w:kern w:val="0"/>
              <w:sz w:val="28"/>
              <w:szCs w:val="28"/>
              <w:lang w:eastAsia="ru-RU"/>
              <w14:ligatures w14:val="none"/>
            </w:rPr>
            <w:t>СОДЕРЖАНИЕ</w:t>
          </w:r>
        </w:p>
        <w:p>
          <w:pPr>
            <w:pStyle w:val="Contents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rStyle w:val="IndexLink"/>
              <w:sz w:val="28"/>
              <w:szCs w:val="28"/>
              <w:rFonts w:cs="Times New Roman" w:ascii="Times New Roman" w:hAnsi="Times New Roman"/>
              <w:lang w:bidi="ru-RU"/>
            </w:rPr>
            <w:instrText xml:space="preserve"> TOC \o "1-3" \h</w:instrText>
          </w:r>
          <w:r>
            <w:rPr>
              <w:rStyle w:val="IndexLink"/>
              <w:sz w:val="28"/>
              <w:szCs w:val="28"/>
              <w:rFonts w:cs="Times New Roman" w:ascii="Times New Roman" w:hAnsi="Times New Roman"/>
              <w:lang w:bidi="ru-RU"/>
            </w:rPr>
            <w:fldChar w:fldCharType="separate"/>
          </w:r>
          <w:hyperlink w:anchor="_Toc185371142"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bidi="ru-RU"/>
              </w:rPr>
              <w:t>1. Индивидуальное задание на практику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371143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1.1 Работа с окружениями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371144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1.2 Разработка приложения в окружении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371145"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bidi="ru-RU"/>
              </w:rPr>
              <w:t>2. Календарный график (план) практики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371146"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bidi="ru-RU"/>
              </w:rPr>
              <w:t>3. Практическое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371147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3.1. Работа с окружениями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371148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3.2. Разработка приложения в окружении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371149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3.3. Базовый функционал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371150"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bidi="ru-RU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_Toc185371150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 w:before="0" w:after="0"/>
            <w:jc w:val="both"/>
            <w:rPr>
              <w:rFonts w:ascii="Times New Roman" w:hAnsi="Times New Roman" w:eastAsia="Calibri" w:cs="DejaVu Sans"/>
              <w:b/>
              <w:b/>
              <w:bCs/>
              <w:kern w:val="0"/>
              <w:sz w:val="28"/>
              <w14:ligatures w14:val="none"/>
            </w:rPr>
          </w:pPr>
          <w:r>
            <w:rPr>
              <w:rFonts w:eastAsia="Calibri" w:cs="DejaVu Sans" w:ascii="Times New Roman" w:hAnsi="Times New Roman"/>
              <w:b/>
              <w:bCs/>
              <w:kern w:val="0"/>
              <w:sz w:val="28"/>
              <w14:ligatures w14:val="none"/>
            </w:rPr>
          </w:r>
          <w:r>
            <w:rPr>
              <w:sz w:val="28"/>
              <w:b/>
              <w:kern w:val="0"/>
              <w:bCs/>
              <w:rFonts w:eastAsia="Calibri" w:cs="DejaVu Sans" w:ascii="Times New Roman" w:hAnsi="Times New Roman"/>
            </w:rPr>
            <w:fldChar w:fldCharType="end"/>
          </w:r>
        </w:p>
        <w:p>
          <w:pPr>
            <w:sectPr>
              <w:type w:val="nextPage"/>
              <w:pgSz w:w="11906" w:h="16838"/>
              <w:pgMar w:left="1701" w:right="567" w:gutter="0" w:header="0" w:top="1134" w:footer="0" w:bottom="1134"/>
              <w:pgNumType w:start="1" w:fmt="decimal"/>
              <w:formProt w:val="false"/>
              <w:textDirection w:val="lrTb"/>
              <w:docGrid w:type="default" w:linePitch="381" w:charSpace="12288"/>
            </w:sectPr>
          </w:pPr>
        </w:p>
      </w:sdtContent>
    </w:sdt>
    <w:p>
      <w:pPr>
        <w:pStyle w:val="Heading1"/>
        <w:rPr/>
      </w:pPr>
      <w:bookmarkStart w:id="0" w:name="_Toc185371142"/>
      <w:r>
        <w:rPr/>
        <w:t>1. Индивидуальное задание на практику</w:t>
      </w:r>
      <w:bookmarkEnd w:id="0"/>
    </w:p>
    <w:p>
      <w:pPr>
        <w:pStyle w:val="Heading3"/>
        <w:ind w:left="709" w:hanging="0"/>
        <w:rPr>
          <w:rFonts w:eastAsia="Calibri"/>
          <w:b w:val="false"/>
          <w:b w:val="false"/>
        </w:rPr>
      </w:pPr>
      <w:bookmarkStart w:id="1" w:name="_Toc185371143"/>
      <w:r>
        <w:rPr>
          <w:rFonts w:eastAsia="Calibri"/>
          <w:b w:val="false"/>
        </w:rPr>
        <w:t>1.1 Работа с окружениями</w:t>
      </w:r>
      <w:bookmarkEnd w:id="1"/>
    </w:p>
    <w:p>
      <w:pPr>
        <w:pStyle w:val="TextBody"/>
        <w:rPr/>
      </w:pPr>
      <w:r>
        <w:rPr/>
        <w:t>Выполняется на Python.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Установить менеджер пакетов conda через pip. По желанию студент может установить графическое приложение Anaconda, которое уже имеет некоторые пакеты для обработки данных, в том числе numpy, scipy и другие. Ссылка на официальный сайт: </w:t>
      </w:r>
      <w:hyperlink r:id="rId2">
        <w:r>
          <w:rPr>
            <w:rStyle w:val="InternetLink"/>
            <w:rFonts w:eastAsia="Times New Roman" w:cs="Times New Roman" w:ascii="Times New Roman" w:hAnsi="Times New Roman"/>
            <w:kern w:val="0"/>
            <w:sz w:val="28"/>
            <w:szCs w:val="28"/>
            <w14:ligatures w14:val="none"/>
          </w:rPr>
          <w:t>https://www.anaconda.com/</w:t>
        </w:r>
      </w:hyperlink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Создать с помощью conda виртуальное окружение для языка программирования Python версии 3.6. Установить библиотеку PyTorch версии 1.11 CPU аппаратной платформы для используемой операционной системы. В отчет должен быть добавлен снимок экрана с перечнем установленных библиотек с их версиями и версией python. Инструкция по установке (включая установку через pip или conda) размещена на официальном сайте PyTorch (на английском языке). В случае возникновении проблем при установке библиотеки изучите возможные способы решения. В отчете описать проблему, пути ее устранения и продемонстрировать решение.</w:t>
      </w:r>
    </w:p>
    <w:p>
      <w:pPr>
        <w:pStyle w:val="Heading3"/>
        <w:ind w:left="709" w:hanging="0"/>
        <w:rPr>
          <w:rFonts w:eastAsia="Calibri"/>
          <w:b w:val="false"/>
          <w:b w:val="false"/>
        </w:rPr>
      </w:pPr>
      <w:bookmarkStart w:id="2" w:name="_Toc185371144"/>
      <w:r>
        <w:rPr>
          <w:rFonts w:eastAsia="Calibri"/>
          <w:b w:val="false"/>
        </w:rPr>
        <w:t>1.2 Разработка приложения в окружении</w:t>
      </w:r>
      <w:bookmarkEnd w:id="2"/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Выполняется на Python.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Создать открытый удаленный репозиторий и связать его с локальным репозиторием. Ссылку на удаленный репозиторий необходимо указать в отчете.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Разработать приложение в окружении, которое было для него создано. При необходимости установить дополнительные библиотеки/зависимости. Файлы приложения необходимо разместить в созданном ранее удаленном репозитории.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Составить инструкцию для запуска из исходного кода приложения.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Для обработки пользователю представляется выбрать изображении. Он может сделать двумя способами:</w:t>
      </w:r>
    </w:p>
    <w:p>
      <w:pPr>
        <w:pStyle w:val="TextBody"/>
        <w:numPr>
          <w:ilvl w:val="0"/>
          <w:numId w:val="1"/>
        </w:numPr>
        <w:rPr/>
      </w:pPr>
      <w:r>
        <w:rPr/>
        <w:t>Выбрать и загрузить изображение. Изображение может быть формата png и jpg. В случае появления ошибок необходимо сообщить об этом пользователю.</w:t>
      </w:r>
    </w:p>
    <w:p>
      <w:pPr>
        <w:pStyle w:val="TextBody"/>
        <w:numPr>
          <w:ilvl w:val="0"/>
          <w:numId w:val="1"/>
        </w:numPr>
        <w:rPr/>
      </w:pPr>
      <w:r>
        <w:rPr/>
        <w:t>Подключиться к веб-камере и сделать с нее фотоснимок. В случае невозможности подключения веб-камеры опишите возможные пути решения проблемной ситуации.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В приложении должны быть реализованы следующие функции:</w:t>
      </w:r>
    </w:p>
    <w:p>
      <w:pPr>
        <w:pStyle w:val="TextBody"/>
        <w:numPr>
          <w:ilvl w:val="0"/>
          <w:numId w:val="1"/>
        </w:numPr>
        <w:rPr/>
      </w:pPr>
      <w:r>
        <w:rPr/>
        <w:t>Выполнить обрезку изображения. Координаты вводит пользователь.</w:t>
      </w:r>
    </w:p>
    <w:p>
      <w:pPr>
        <w:pStyle w:val="TextBody"/>
        <w:numPr>
          <w:ilvl w:val="0"/>
          <w:numId w:val="1"/>
        </w:numPr>
        <w:rPr/>
      </w:pPr>
      <w:r>
        <w:rPr/>
        <w:t>Повысить яркость изображения. Происходит увеличение интенсивности каждого цвета изображения на то значение, которое ввел пользователь.</w:t>
      </w:r>
    </w:p>
    <w:p>
      <w:pPr>
        <w:pStyle w:val="TextBody"/>
        <w:numPr>
          <w:ilvl w:val="0"/>
          <w:numId w:val="1"/>
        </w:numPr>
        <w:rPr/>
      </w:pPr>
      <w:r>
        <w:rPr/>
        <w:t>Нарисовать линию на изображении зеленым цветом. Координаты и толщина линии вводятся пользователем.</w:t>
      </w:r>
    </w:p>
    <w:p>
      <w:pPr>
        <w:pStyle w:val="TextBody"/>
        <w:numPr>
          <w:ilvl w:val="0"/>
          <w:numId w:val="1"/>
        </w:numPr>
        <w:rPr/>
      </w:pPr>
      <w:r>
        <w:rPr/>
        <w:t>Показать выбранное изображение в окне приложения.</w:t>
      </w:r>
    </w:p>
    <w:p>
      <w:pPr>
        <w:pStyle w:val="TextBody"/>
        <w:numPr>
          <w:ilvl w:val="0"/>
          <w:numId w:val="1"/>
        </w:numPr>
        <w:rPr/>
      </w:pPr>
      <w:r>
        <w:rPr/>
        <w:t>Показать красный, зеленый или синий канал изображения. Пользователь сам выбирает канал.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В итоге необходимо разработать десктоп-приложение.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При любом действии пользователя необходимо показать отклик приложения. Оно должно быть устойчиво к некорректному вводу.</w:t>
      </w:r>
    </w:p>
    <w:p>
      <w:pPr>
        <w:pStyle w:val="Heading1"/>
        <w:rPr/>
      </w:pPr>
      <w:bookmarkStart w:id="3" w:name="_Toc185371145"/>
      <w:bookmarkStart w:id="4" w:name="_Toc6996"/>
      <w:r>
        <w:rPr/>
        <w:t>2. Календарный график (план) практики</w:t>
      </w:r>
      <w:bookmarkEnd w:id="3"/>
      <w:bookmarkEnd w:id="4"/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Общая продолжительность практики – 2 недели (108 академических часов), включая защиту отчета по практике. Календарный график практики представлен в таблице 1.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keepNext w:val="true"/>
        <w:spacing w:lineRule="auto" w:line="240" w:before="0" w:after="200"/>
        <w:ind w:firstLine="709"/>
        <w:jc w:val="both"/>
        <w:rPr>
          <w:rFonts w:ascii="Times New Roman" w:hAnsi="Times New Roman" w:eastAsia="Calibri" w:cs="DejaVu Sans"/>
          <w:i/>
          <w:i/>
          <w:iCs/>
          <w:color w:val="44546A"/>
          <w:kern w:val="0"/>
          <w:sz w:val="18"/>
          <w:szCs w:val="1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:szCs w:val="28"/>
          <w14:ligatures w14:val="none"/>
        </w:rPr>
        <w:t xml:space="preserve">Таблица </w:t>
      </w:r>
      <w:r>
        <w:rPr>
          <w:rFonts w:eastAsia="Calibri" w:cs="DejaVu Sans" w:ascii="Times New Roman" w:hAnsi="Times New Roman"/>
          <w:kern w:val="0"/>
          <w:sz w:val="28"/>
          <w:szCs w:val="28"/>
        </w:rPr>
        <w:fldChar w:fldCharType="begin"/>
      </w:r>
      <w:r>
        <w:rPr>
          <w:sz w:val="28"/>
          <w:kern w:val="0"/>
          <w:szCs w:val="28"/>
          <w:rFonts w:eastAsia="Calibri" w:cs="DejaVu Sans" w:ascii="Times New Roman" w:hAnsi="Times New Roman"/>
        </w:rPr>
        <w:instrText xml:space="preserve"> SEQ Таблица \* ARABIC </w:instrText>
      </w:r>
      <w:r>
        <w:rPr>
          <w:sz w:val="28"/>
          <w:kern w:val="0"/>
          <w:szCs w:val="28"/>
          <w:rFonts w:eastAsia="Calibri" w:cs="DejaVu Sans" w:ascii="Times New Roman" w:hAnsi="Times New Roman"/>
        </w:rPr>
        <w:fldChar w:fldCharType="separate"/>
      </w:r>
      <w:r>
        <w:rPr>
          <w:sz w:val="28"/>
          <w:kern w:val="0"/>
          <w:szCs w:val="28"/>
          <w:rFonts w:eastAsia="Calibri" w:cs="DejaVu Sans" w:ascii="Times New Roman" w:hAnsi="Times New Roman"/>
        </w:rPr>
        <w:t>1</w:t>
      </w:r>
      <w:r>
        <w:rPr>
          <w:sz w:val="28"/>
          <w:kern w:val="0"/>
          <w:szCs w:val="28"/>
          <w:rFonts w:eastAsia="Calibri" w:cs="DejaVu Sans" w:ascii="Times New Roman" w:hAnsi="Times New Roman"/>
        </w:rPr>
        <w:fldChar w:fldCharType="end"/>
      </w:r>
      <w:r>
        <w:rPr>
          <w:rFonts w:eastAsia="Calibri" w:cs="DejaVu Sans" w:ascii="Times New Roman" w:hAnsi="Times New Roman"/>
          <w:kern w:val="0"/>
          <w:sz w:val="28"/>
          <w:szCs w:val="28"/>
          <w14:ligatures w14:val="none"/>
        </w:rPr>
        <w:t xml:space="preserve"> - Календарный график практики</w:t>
      </w:r>
    </w:p>
    <w:tbl>
      <w:tblPr>
        <w:tblW w:w="9634" w:type="dxa"/>
        <w:jc w:val="center"/>
        <w:tblInd w:w="0" w:type="dxa"/>
        <w:tblLayout w:type="fixed"/>
        <w:tblCellMar>
          <w:top w:w="69" w:type="dxa"/>
          <w:left w:w="56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879"/>
        <w:gridCol w:w="4231"/>
        <w:gridCol w:w="2524"/>
      </w:tblGrid>
      <w:tr>
        <w:trPr>
          <w:trHeight w:val="399" w:hRule="atLeast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right="53" w:hanging="0"/>
              <w:jc w:val="center"/>
              <w:rPr>
                <w:rFonts w:ascii="Times New Roman" w:hAnsi="Times New Roman" w:eastAsia="Times New Roman" w:cs="Times New Roman"/>
                <w:b/>
                <w:b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lang w:eastAsia="ru-RU"/>
                <w14:ligatures w14:val="none"/>
              </w:rPr>
              <w:t>Этап практики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right="54" w:hanging="0"/>
              <w:jc w:val="center"/>
              <w:rPr>
                <w:rFonts w:ascii="Times New Roman" w:hAnsi="Times New Roman" w:eastAsia="Times New Roman" w:cs="Times New Roman"/>
                <w:b/>
                <w:b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lang w:eastAsia="ru-RU"/>
                <w14:ligatures w14:val="none"/>
              </w:rPr>
              <w:t>Виды работ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05" w:hanging="0"/>
              <w:rPr>
                <w:rFonts w:ascii="Times New Roman" w:hAnsi="Times New Roman" w:eastAsia="Times New Roman" w:cs="Times New Roman"/>
                <w:b/>
                <w:b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lang w:eastAsia="ru-RU"/>
                <w14:ligatures w14:val="none"/>
              </w:rPr>
              <w:t>Период выполнения</w:t>
            </w:r>
          </w:p>
        </w:tc>
      </w:tr>
      <w:tr>
        <w:trPr>
          <w:trHeight w:val="399" w:hRule="atLeast"/>
        </w:trPr>
        <w:tc>
          <w:tcPr>
            <w:tcW w:w="2879" w:type="dxa"/>
            <w:vMerge w:val="restart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Подготовительный</w:t>
            </w:r>
          </w:p>
        </w:tc>
        <w:tc>
          <w:tcPr>
            <w:tcW w:w="4231" w:type="dxa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Утверждение задания на практику, 1 час</w:t>
            </w:r>
          </w:p>
        </w:tc>
        <w:tc>
          <w:tcPr>
            <w:tcW w:w="2524" w:type="dxa"/>
            <w:vMerge w:val="restart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15.06.2024 – 15.06.2024</w:t>
            </w:r>
          </w:p>
        </w:tc>
      </w:tr>
      <w:tr>
        <w:trPr>
          <w:trHeight w:val="672" w:hRule="atLeast"/>
        </w:trPr>
        <w:tc>
          <w:tcPr>
            <w:tcW w:w="287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Составление индивидуального плана прохождения практики, 5 часов</w:t>
            </w:r>
          </w:p>
        </w:tc>
        <w:tc>
          <w:tcPr>
            <w:tcW w:w="252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</w:tr>
      <w:tr>
        <w:trPr>
          <w:trHeight w:val="948" w:hRule="atLeast"/>
        </w:trPr>
        <w:tc>
          <w:tcPr>
            <w:tcW w:w="2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Экспериментальный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" w:right="53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Сбор и анализ материала, анализ литературы по предметной области, 8 часов</w:t>
            </w:r>
          </w:p>
        </w:tc>
        <w:tc>
          <w:tcPr>
            <w:tcW w:w="25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17.06.2024 – 27.06.2024</w:t>
            </w:r>
          </w:p>
        </w:tc>
      </w:tr>
      <w:tr>
        <w:trPr>
          <w:trHeight w:val="672" w:hRule="atLeast"/>
        </w:trPr>
        <w:tc>
          <w:tcPr>
            <w:tcW w:w="2879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 xml:space="preserve">Выполнение исследований по теме </w:t>
            </w:r>
          </w:p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задания на практику, 8 часов</w:t>
            </w:r>
          </w:p>
        </w:tc>
        <w:tc>
          <w:tcPr>
            <w:tcW w:w="2524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</w:tr>
      <w:tr>
        <w:trPr>
          <w:trHeight w:val="948" w:hRule="atLeast"/>
        </w:trPr>
        <w:tc>
          <w:tcPr>
            <w:tcW w:w="287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5"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 xml:space="preserve">Разработка и тестирование программного продукта по теме </w:t>
            </w:r>
          </w:p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исследований, 76 часов</w:t>
            </w:r>
          </w:p>
        </w:tc>
        <w:tc>
          <w:tcPr>
            <w:tcW w:w="252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</w:tr>
      <w:tr>
        <w:trPr>
          <w:trHeight w:val="672" w:hRule="atLeast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Подготовка отчета о практике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Подготовка и оформление отчета по практике, 8 часов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28.06.2024 – 29.06.2024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Heading1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1"/>
        <w:ind w:hanging="0"/>
        <w:rPr/>
      </w:pPr>
      <w:bookmarkStart w:id="5" w:name="_Toc185371146"/>
      <w:r>
        <w:rPr/>
        <w:t>3. Практическое задание</w:t>
      </w:r>
      <w:bookmarkEnd w:id="5"/>
    </w:p>
    <w:p>
      <w:pPr>
        <w:pStyle w:val="Heading3"/>
        <w:rPr>
          <w:rFonts w:eastAsia="Calibri"/>
          <w:b w:val="false"/>
          <w:b w:val="false"/>
        </w:rPr>
      </w:pPr>
      <w:bookmarkStart w:id="6" w:name="_Toc185371147"/>
      <w:r>
        <w:rPr>
          <w:rFonts w:eastAsia="Calibri"/>
          <w:b w:val="false"/>
        </w:rPr>
        <w:t>3.1. Работа с окружениями</w:t>
      </w:r>
      <w:bookmarkEnd w:id="6"/>
    </w:p>
    <w:p>
      <w:pPr>
        <w:pStyle w:val="TextBody"/>
        <w:numPr>
          <w:ilvl w:val="0"/>
          <w:numId w:val="2"/>
        </w:numPr>
        <w:rPr>
          <w:rFonts w:eastAsia="Calibri"/>
        </w:rPr>
      </w:pPr>
      <w:r>
        <w:rPr/>
        <w:t xml:space="preserve">Для разработки приложения с определенными зависимостями необходимо использовать окружения. Для этого был установлен менеджер пакетов Anaconda. </w:t>
      </w:r>
    </w:p>
    <w:p>
      <w:pPr>
        <w:pStyle w:val="TextBody"/>
        <w:rPr>
          <w:rFonts w:eastAsia="Calibri"/>
        </w:rPr>
      </w:pPr>
      <w:r>
        <w:rPr>
          <w:rFonts w:eastAsia="Calibri"/>
        </w:rPr>
      </w:r>
    </w:p>
    <w:p>
      <w:pPr>
        <w:pStyle w:val="TextBody"/>
        <w:keepNext w:val="true"/>
        <w:ind w:hanging="0"/>
        <w:jc w:val="center"/>
        <w:rPr/>
      </w:pPr>
      <w:r>
        <w:rPr/>
        <w:drawing>
          <wp:inline distT="0" distB="0" distL="0" distR="0">
            <wp:extent cx="6120130" cy="1232535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Установка Anaconda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 xml:space="preserve">С помощью Anaconda было создано окружение env_practice вместе с python версии 3.6. При попытке установить pytorch версии 1.11 возникает ошибка несовместимости версий. </w:t>
      </w:r>
    </w:p>
    <w:p>
      <w:pPr>
        <w:pStyle w:val="TextBody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</w:r>
    </w:p>
    <w:p>
      <w:pPr>
        <w:pStyle w:val="TextBody"/>
        <w:keepNext w:val="true"/>
        <w:ind w:hanging="0"/>
        <w:jc w:val="center"/>
        <w:rPr/>
      </w:pPr>
      <w:r>
        <w:rPr/>
        <w:drawing>
          <wp:inline distT="0" distB="0" distL="0" distR="0">
            <wp:extent cx="5036820" cy="308610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2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Несовместимость python 3.6 и pytorch 1.11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На сайте pytorch указаны инструкции по установке для разных конфигураций систем. После использования инструкций была установлена версия 1.10.2</w:t>
      </w:r>
    </w:p>
    <w:p>
      <w:pPr>
        <w:pStyle w:val="TextBody"/>
        <w:rPr>
          <w:rFonts w:eastAsia="Calibri"/>
        </w:rPr>
      </w:pPr>
      <w:r>
        <w:rPr>
          <w:rFonts w:eastAsia="Calibri"/>
        </w:rPr>
      </w:r>
    </w:p>
    <w:p>
      <w:pPr>
        <w:pStyle w:val="TextBody"/>
        <w:keepNext w:val="true"/>
        <w:ind w:hanging="0"/>
        <w:jc w:val="center"/>
        <w:rPr/>
      </w:pPr>
      <w:r>
        <w:rPr/>
        <w:drawing>
          <wp:inline distT="0" distB="0" distL="0" distR="0">
            <wp:extent cx="2814320" cy="5935980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3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eastAsia="Calibri" w:cs="Times New Roman" w:ascii="Times New Roman" w:hAnsi="Times New Roman"/>
          <w:i w:val="false"/>
          <w:iCs w:val="false"/>
          <w:color w:val="auto"/>
          <w:sz w:val="28"/>
          <w:szCs w:val="28"/>
        </w:rPr>
        <w:t>Зависимости внутри окружения после установки pytorch</w:t>
      </w:r>
    </w:p>
    <w:p>
      <w:pPr>
        <w:pStyle w:val="Normal"/>
        <w:rPr/>
      </w:pPr>
      <w:r>
        <w:rPr/>
      </w:r>
    </w:p>
    <w:p>
      <w:pPr>
        <w:pStyle w:val="Heading3"/>
        <w:rPr>
          <w:rFonts w:eastAsia="Calibri"/>
        </w:rPr>
      </w:pPr>
      <w:bookmarkStart w:id="7" w:name="_Toc185371148"/>
      <w:r>
        <w:rPr>
          <w:rFonts w:eastAsia="Calibri"/>
        </w:rPr>
        <w:t>3.2. Разработка приложения в окружении</w:t>
      </w:r>
      <w:bookmarkEnd w:id="7"/>
    </w:p>
    <w:p>
      <w:pPr>
        <w:pStyle w:val="TextBody"/>
        <w:numPr>
          <w:ilvl w:val="0"/>
          <w:numId w:val="3"/>
        </w:numPr>
        <w:rPr>
          <w:rFonts w:eastAsia="Calibri"/>
        </w:rPr>
      </w:pPr>
      <w:r>
        <w:rPr>
          <w:rFonts w:eastAsia="Calibri"/>
        </w:rPr>
        <w:t>В качестве удаленного репозитория мною был выбран github. Ссылка: git@github.com:Erdasiuuu/Practice.git Для связывания локального репозитория с удаленным нужно добавить внутрь локального указание на существование удаленного с помощью команды git remote add origin url.</w:t>
      </w:r>
    </w:p>
    <w:p>
      <w:pPr>
        <w:pStyle w:val="TextBody"/>
        <w:numPr>
          <w:ilvl w:val="0"/>
          <w:numId w:val="3"/>
        </w:numPr>
        <w:rPr>
          <w:rFonts w:eastAsia="Calibri"/>
        </w:rPr>
      </w:pPr>
      <w:r>
        <w:rPr>
          <w:rFonts w:eastAsia="Calibri"/>
        </w:rPr>
        <w:t>Для разработки внутри окружения нужно перейти внутрь него с помощью команды conda activate env_practice. Файлы расположены в каталоге src.</w:t>
      </w:r>
    </w:p>
    <w:p>
      <w:pPr>
        <w:pStyle w:val="TextBody"/>
        <w:numPr>
          <w:ilvl w:val="0"/>
          <w:numId w:val="3"/>
        </w:numPr>
        <w:rPr>
          <w:rFonts w:eastAsia="Calibri"/>
        </w:rPr>
      </w:pPr>
      <w:r>
        <w:rPr>
          <w:rFonts w:eastAsia="Calibri"/>
        </w:rPr>
        <w:t>Для создания виртуального окружения и запуска приложения можно использовать команду «source run.sh». По умолчанию название окружения «env_practice». При добавлении одного аргумента к вышеуказанному скрипту виртуальному окружению будет присвоено это название.</w:t>
      </w:r>
    </w:p>
    <w:p>
      <w:pPr>
        <w:pStyle w:val="TextBody"/>
        <w:rPr>
          <w:rFonts w:eastAsia="Calibri"/>
        </w:rPr>
      </w:pPr>
      <w:r>
        <w:rPr>
          <w:rFonts w:eastAsia="Calibri"/>
        </w:rPr>
      </w:r>
    </w:p>
    <w:p>
      <w:pPr>
        <w:pStyle w:val="Heading3"/>
        <w:rPr>
          <w:rFonts w:eastAsia="Calibri"/>
        </w:rPr>
      </w:pPr>
      <w:bookmarkStart w:id="8" w:name="_Toc185371149"/>
      <w:r>
        <w:rPr>
          <w:rFonts w:eastAsia="Calibri"/>
        </w:rPr>
        <w:t>3.3. Базовый функционал приложения</w:t>
      </w:r>
      <w:bookmarkEnd w:id="8"/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  <w:t>Приложение открывается в отдельном окне с предложением о выборе существующего изображения или фотографировании с веб-камеры.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2011680" cy="121158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4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Начальное окно приложения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«Выйти» полностью закрывает приложение.</w:t>
      </w:r>
    </w:p>
    <w:p>
      <w:pPr>
        <w:pStyle w:val="TextBody"/>
        <w:rPr>
          <w:rFonts w:eastAsia="Calibri"/>
        </w:rPr>
      </w:pPr>
      <w:r>
        <w:rPr>
          <w:rFonts w:eastAsia="Calibri"/>
        </w:rPr>
        <w:t>После выбора одного из вариантов открывается новое окно, в котором можно манипулировать изображением.</w:t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166360" cy="2583180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5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Окно обработки изображения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«Обрезать изображение» принимает на вход 4 целых числа, что соответствует 2 точкам на изображении. При нажатии на кнопку «Обрезать» изображение обрезается по указанным точкам.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3131820" cy="3715385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6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Обрезание изображения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/>
        <w:t>Функция «Повысить яркость изображения» принимает на вход 1 множитель яркости</w:t>
      </w:r>
      <w:r>
        <w:rPr>
          <w:rFonts w:eastAsia="Calibri"/>
        </w:rPr>
        <w:t xml:space="preserve"> </w:t>
      </w:r>
      <w:r>
        <w:rPr/>
        <w:t>(обязательно выше 1, т. к. яркость должна повышаться). При нажатии на кнопку «Повысить яркость» изображение увеличивает яркость на указанный множитель.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4213860" cy="3649980"/>
            <wp:effectExtent l="0" t="0" r="0" b="0"/>
            <wp:docPr id="7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7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Повышение яркости изображения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«Нарисовать линию» принимает на вход 5 целых чисел, что соответствует 2 точкам на изображении, а также толщине линии. При нажатии на кнопку «Нарисовать» на изображении рисуется линия от первой точки ко второй.</w:t>
      </w:r>
    </w:p>
    <w:p>
      <w:pPr>
        <w:pStyle w:val="Normal"/>
        <w:keepNext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6111240" cy="3055620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8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Нанесение зеленой линии на изображение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Функции «Красный канал», «Зеленый канал», «Синий канал» изменяют цвет изображения на соответственный канал.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6111240" cy="3055620"/>
            <wp:effectExtent l="0" t="0" r="0" b="0"/>
            <wp:docPr id="9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9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Красный канал изображения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6111240" cy="3055620"/>
            <wp:effectExtent l="0" t="0" r="0" b="0"/>
            <wp:docPr id="1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10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Зеленый канал изображения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6111240" cy="3055620"/>
            <wp:effectExtent l="0" t="0" r="0" b="0"/>
            <wp:docPr id="1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11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Синий канал изображения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«Новое изображение» возвращает пользователя на стартовый экран с возможностью выбора нового изображения</w:t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2011680" cy="1211580"/>
            <wp:effectExtent l="0" t="0" r="0" b="0"/>
            <wp:docPr id="12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12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Возвращение на стартовый экран после нажатия кнопки «</w:t>
      </w:r>
      <w:r>
        <w:rPr>
          <w:rFonts w:eastAsia="Calibri" w:cs="Times New Roman" w:ascii="Times New Roman" w:hAnsi="Times New Roman"/>
          <w:i w:val="false"/>
          <w:iCs w:val="false"/>
          <w:color w:val="auto"/>
          <w:sz w:val="28"/>
          <w:szCs w:val="28"/>
        </w:rPr>
        <w:t>Новое изображение»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«Выйти» полностью закрывает приложение.</w:t>
      </w:r>
    </w:p>
    <w:p>
      <w:pPr>
        <w:pStyle w:val="Normal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  <w:r>
        <w:br w:type="page"/>
      </w:r>
    </w:p>
    <w:p>
      <w:pPr>
        <w:pStyle w:val="Heading1"/>
        <w:rPr/>
      </w:pPr>
      <w:bookmarkStart w:id="9" w:name="_Toc185371150"/>
      <w:r>
        <w:rPr/>
        <w:t>Список использованных источников</w:t>
      </w:r>
      <w:bookmarkEnd w:id="9"/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Официальный портал документации менеджера пакетов conda // Anaconda :[сайт] – URL: https://docs.anaconda.com/ (дата обращения: 17.06.2024).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Инструкция по установке прошлых версий PyTorch // PyTorch : [сайт] – URL: https://pytorch.org/get-started/previous-versions/ (дата обращения: 17.06.2024).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Исходный код библиотеки PyTorch версии 1.11.0, строка с минимальной версией требуемого окружения // GitHub: [сайт] – URL: https://github.com/pytorch/pytorch/blob/v1.11.0/setup.py#L209 (дата обращения: 17.06.2024).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Исходный код библиотеки PyTorch версии 1.10.2, строка с минимальной версией требуемого окружения // GitHub: [сайт] – URL: https://github.com/pytorch/pytorch/blob/v1.10.2/setup.py#L205 (дата обращения: 17.06.2024).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Документация библиотеки OpenCV // OpenCV: [сайт] – URL: https://docs.opencv.org/java/3.0.0/ (дата обращения: 20.06.2024).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 xml:space="preserve">Обучающий портал по работе с OpenCV на Java // OpenCV: [сайт] – URL: </w:t>
      </w:r>
      <w:hyperlink r:id="rId15">
        <w:r>
          <w:rPr>
            <w:rStyle w:val="InternetLink"/>
            <w:rFonts w:eastAsia="Calibri"/>
          </w:rPr>
          <w:t>https://opencv-java-tutorials.readthedocs.io/en/latest/</w:t>
        </w:r>
      </w:hyperlink>
      <w:r>
        <w:rPr>
          <w:rFonts w:eastAsia="Calibri"/>
        </w:rPr>
        <w:t xml:space="preserve"> (дата обращения: 20.06.2024).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Исходный код библиотеки, включающей в себя OpenCV // OpenPNP: [сайт] – URL: https://github.com/openpnp/opencv (дата обращения: 20.06.2024).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 xml:space="preserve">Руководство пользователя Gradle // Gradle: [сайт] – URL: </w:t>
      </w:r>
      <w:hyperlink r:id="rId16">
        <w:r>
          <w:rPr>
            <w:rStyle w:val="InternetLink"/>
            <w:rFonts w:eastAsia="Calibri"/>
          </w:rPr>
          <w:t>https://docs.gradle.org/current/userguide/userguide.html</w:t>
        </w:r>
      </w:hyperlink>
      <w:r>
        <w:rPr>
          <w:rFonts w:eastAsia="Calibri"/>
        </w:rPr>
        <w:t xml:space="preserve"> (дата обращения: 21.06.2024).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Обучающий портал по работе с компонентами Swing пакета javax // OpenCV: [сайт] – URL: https://docs.oracle.com/javase/tutorial/uiswing/ (дата обращения: 21.06.2024).</w:t>
      </w:r>
    </w:p>
    <w:sectPr>
      <w:footerReference w:type="default" r:id="rId17"/>
      <w:type w:val="nextPage"/>
      <w:pgSz w:w="11906" w:h="16838"/>
      <w:pgMar w:left="1701" w:right="567" w:gutter="0" w:header="0" w:top="1134" w:footer="709" w:bottom="1134"/>
      <w:pgNumType w:fmt="decimal"/>
      <w:formProt w:val="false"/>
      <w:textDirection w:val="lrTb"/>
      <w:docGrid w:type="default" w:linePitch="381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0b4472"/>
    <w:pPr>
      <w:keepNext w:val="true"/>
      <w:keepLines/>
      <w:widowControl w:val="false"/>
      <w:spacing w:lineRule="auto" w:line="360" w:before="0" w:after="0"/>
      <w:ind w:firstLine="709"/>
      <w:jc w:val="center"/>
      <w:outlineLvl w:val="0"/>
    </w:pPr>
    <w:rPr>
      <w:rFonts w:ascii="Times New Roman" w:hAnsi="Times New Roman" w:eastAsia="Calibri" w:cs="" w:cstheme="majorBidi"/>
      <w:bCs/>
      <w:kern w:val="0"/>
      <w:sz w:val="28"/>
      <w:szCs w:val="32"/>
      <w:lang w:eastAsia="ru-RU" w:bidi="ru-RU"/>
      <w14:ligatures w14:val="none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5578e4"/>
    <w:pPr>
      <w:keepNext w:val="true"/>
      <w:keepLines/>
      <w:widowControl w:val="false"/>
      <w:spacing w:lineRule="auto" w:line="360" w:before="0" w:after="0"/>
      <w:ind w:firstLine="709"/>
      <w:outlineLvl w:val="1"/>
    </w:pPr>
    <w:rPr>
      <w:rFonts w:ascii="Times New Roman" w:hAnsi="Times New Roman" w:eastAsia="" w:cs="" w:cstheme="majorBidi" w:eastAsiaTheme="majorEastAsia"/>
      <w:kern w:val="0"/>
      <w:sz w:val="28"/>
      <w:szCs w:val="26"/>
      <w:lang w:eastAsia="ru-RU" w:bidi="ru-RU"/>
      <w14:ligatures w14:val="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5578e4"/>
    <w:pPr>
      <w:keepNext w:val="true"/>
      <w:keepLines/>
      <w:widowControl w:val="false"/>
      <w:spacing w:lineRule="auto" w:line="360" w:before="0" w:after="0"/>
      <w:ind w:firstLine="709"/>
      <w:outlineLvl w:val="2"/>
    </w:pPr>
    <w:rPr>
      <w:rFonts w:ascii="Times New Roman" w:hAnsi="Times New Roman" w:eastAsia="" w:cs="" w:cstheme="majorBidi" w:eastAsiaTheme="majorEastAsia"/>
      <w:b/>
      <w:kern w:val="0"/>
      <w:sz w:val="28"/>
      <w:szCs w:val="24"/>
      <w:lang w:eastAsia="ru-RU" w:bidi="ru-RU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Основной текст Знак"/>
    <w:basedOn w:val="DefaultParagraphFont"/>
    <w:qFormat/>
    <w:rsid w:val="00d07ac4"/>
    <w:rPr>
      <w:rFonts w:ascii="Times New Roman" w:hAnsi="Times New Roman" w:eastAsia="Times New Roman" w:cs="Times New Roman"/>
      <w:sz w:val="28"/>
      <w:szCs w:val="2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0b4472"/>
    <w:rPr>
      <w:rFonts w:ascii="Times New Roman" w:hAnsi="Times New Roman" w:eastAsia="Calibri" w:cs="" w:cstheme="majorBidi"/>
      <w:bCs/>
      <w:kern w:val="0"/>
      <w:sz w:val="28"/>
      <w:szCs w:val="32"/>
      <w:lang w:eastAsia="ru-RU" w:bidi="ru-RU"/>
      <w14:ligatures w14:val="non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578e4"/>
    <w:rPr>
      <w:rFonts w:ascii="Times New Roman" w:hAnsi="Times New Roman" w:eastAsia="" w:cs="" w:cstheme="majorBidi" w:eastAsiaTheme="majorEastAsia"/>
      <w:kern w:val="0"/>
      <w:sz w:val="28"/>
      <w:szCs w:val="26"/>
      <w:lang w:eastAsia="ru-RU" w:bidi="ru-RU"/>
      <w14:ligatures w14:val="none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5578e4"/>
    <w:rPr>
      <w:rFonts w:ascii="Times New Roman" w:hAnsi="Times New Roman" w:eastAsia="" w:cs="" w:cstheme="majorBidi" w:eastAsiaTheme="majorEastAsia"/>
      <w:b/>
      <w:kern w:val="0"/>
      <w:sz w:val="28"/>
      <w:szCs w:val="24"/>
      <w:lang w:eastAsia="ru-RU" w:bidi="ru-RU"/>
      <w14:ligatures w14:val="none"/>
    </w:rPr>
  </w:style>
  <w:style w:type="character" w:styleId="Style12" w:customStyle="1">
    <w:name w:val="Нижний колонтитул Знак"/>
    <w:basedOn w:val="DefaultParagraphFont"/>
    <w:link w:val="Footer"/>
    <w:qFormat/>
    <w:rsid w:val="00470330"/>
    <w:rPr>
      <w:rFonts w:ascii="Times New Roman" w:hAnsi="Times New Roman"/>
      <w:kern w:val="0"/>
      <w:sz w:val="28"/>
    </w:rPr>
  </w:style>
  <w:style w:type="character" w:styleId="11" w:customStyle="1">
    <w:name w:val="Нижний колонтитул Знак1"/>
    <w:basedOn w:val="DefaultParagraphFont"/>
    <w:uiPriority w:val="99"/>
    <w:semiHidden/>
    <w:qFormat/>
    <w:rsid w:val="00470330"/>
    <w:rPr/>
  </w:style>
  <w:style w:type="character" w:styleId="InternetLink">
    <w:name w:val="Hyperlink"/>
    <w:basedOn w:val="DefaultParagraphFont"/>
    <w:uiPriority w:val="99"/>
    <w:unhideWhenUsed/>
    <w:rsid w:val="00470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70330"/>
    <w:rPr>
      <w:color w:val="605E5C"/>
      <w:shd w:fill="E1DFDD" w:val="clear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0b4472"/>
    <w:rPr/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1"/>
    <w:qFormat/>
    <w:rsid w:val="00d07ac4"/>
    <w:pPr>
      <w:widowControl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35"/>
    <w:unhideWhenUsed/>
    <w:qFormat/>
    <w:rsid w:val="00470330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Style12"/>
    <w:rsid w:val="0047033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ind w:firstLine="709"/>
      <w:jc w:val="both"/>
    </w:pPr>
    <w:rPr>
      <w:rFonts w:ascii="Times New Roman" w:hAnsi="Times New Roman"/>
      <w:kern w:val="0"/>
      <w:sz w:val="28"/>
    </w:rPr>
  </w:style>
  <w:style w:type="paragraph" w:styleId="Contents1">
    <w:name w:val="TOC 1"/>
    <w:basedOn w:val="Normal"/>
    <w:next w:val="Normal"/>
    <w:autoRedefine/>
    <w:uiPriority w:val="39"/>
    <w:unhideWhenUsed/>
    <w:rsid w:val="00542a1b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542a1b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542a1b"/>
    <w:pPr>
      <w:spacing w:before="0" w:after="100"/>
      <w:ind w:left="440" w:hanging="0"/>
    </w:pPr>
    <w:rPr/>
  </w:style>
  <w:style w:type="paragraph" w:styleId="Header">
    <w:name w:val="Header"/>
    <w:basedOn w:val="Normal"/>
    <w:link w:val="Style13"/>
    <w:uiPriority w:val="99"/>
    <w:unhideWhenUsed/>
    <w:rsid w:val="000b447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naconda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4.png"/><Relationship Id="rId15" Type="http://schemas.openxmlformats.org/officeDocument/2006/relationships/hyperlink" Target="https://opencv-java-tutorials.readthedocs.io/en/latest/" TargetMode="External"/><Relationship Id="rId16" Type="http://schemas.openxmlformats.org/officeDocument/2006/relationships/hyperlink" Target="https://docs.gradle.org/current/userguide/userguide.html" TargetMode="Externa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D04ED-E3E3-4608-B65A-C78701CA6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LibreOffice/7.3.7.2$Linux_X86_64 LibreOffice_project/30$Build-2</Application>
  <AppVersion>15.0000</AppVersion>
  <Pages>14</Pages>
  <Words>1072</Words>
  <Characters>7649</Characters>
  <CharactersWithSpaces>8608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2024-12-17T19:13:00Z</dcterms:created>
  <dc:creator>Георгий Марущенко</dc:creator>
  <dc:description/>
  <dc:language>en-US</dc:language>
  <cp:lastModifiedBy/>
  <cp:lastPrinted>2024-12-17T20:33:00Z</cp:lastPrinted>
  <dcterms:modified xsi:type="dcterms:W3CDTF">2024-12-18T17:38:32Z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