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u7g1bv2cf44" w:id="0"/>
      <w:bookmarkEnd w:id="0"/>
      <w:r w:rsidDel="00000000" w:rsidR="00000000" w:rsidRPr="00000000">
        <w:rPr>
          <w:rtl w:val="0"/>
        </w:rPr>
        <w:t xml:space="preserve">Checkpoint 2 Guide: EDA, Feature Selection, and Feature Engineering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h2fmikah6g8" w:id="1"/>
      <w:bookmarkEnd w:id="1"/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Understand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Inspect univariate distributions (histograms, KDEs, boxplots).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 for missing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Quantify missingness, visualize patterns.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pandas.isna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missingno</w:t>
        </w:r>
      </w:hyperlink>
      <w:r w:rsidDel="00000000" w:rsidR="00000000" w:rsidRPr="00000000">
        <w:rPr>
          <w:rtl w:val="0"/>
        </w:rPr>
        <w:t xml:space="preserve"> (matrix, heatmap, dendrogram visualizations)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Relationships between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Scatterplots, correlation heatmaps, group summaries.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Outlier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Identify points that may distort modeling.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scipy.stats.zscore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sklearn.ensemble.IsolationForest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Boxplots via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seaborn.boxplot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Time-series and lag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exploratory lag features </w:t>
      </w:r>
      <w:r w:rsidDel="00000000" w:rsidR="00000000" w:rsidRPr="00000000">
        <w:rPr>
          <w:i w:val="1"/>
          <w:rtl w:val="0"/>
        </w:rPr>
        <w:t xml:space="preserve">in a notebook only</w:t>
      </w:r>
      <w:r w:rsidDel="00000000" w:rsidR="00000000" w:rsidRPr="00000000">
        <w:rPr>
          <w:rtl w:val="0"/>
        </w:rPr>
        <w:t xml:space="preserve"> to inspect autocorrelation, partial autocorrelation, or lag-target scatterplots.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pandas.DataFrame.shift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statsmodels.graphics.tsaplots.plot_acf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statsmodels.graphics.tsaplots.plot_pacf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Interactive plotting with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plotly.express.line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oooacmtcby0" w:id="2"/>
      <w:bookmarkEnd w:id="2"/>
      <w:r w:rsidDel="00000000" w:rsidR="00000000" w:rsidRPr="00000000">
        <w:rPr>
          <w:rtl w:val="0"/>
        </w:rPr>
        <w:t xml:space="preserve">Feature Selection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Domain knowledge (primary filter)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 not include variables just because they exist.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Keep features with a plausible, defensible connection to the target.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This step combats the </w:t>
      </w:r>
      <w:r w:rsidDel="00000000" w:rsidR="00000000" w:rsidRPr="00000000">
        <w:rPr>
          <w:b w:val="1"/>
          <w:rtl w:val="0"/>
        </w:rPr>
        <w:t xml:space="preserve">curse of dimensionality</w:t>
      </w:r>
      <w:r w:rsidDel="00000000" w:rsidR="00000000" w:rsidRPr="00000000">
        <w:rPr>
          <w:rtl w:val="0"/>
        </w:rPr>
        <w:t xml:space="preserve">: too many irrelevant predictors leads to overfitting.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Leakage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 variables known only post-outcome or that encode the target directly.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Low-information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 near-constant or high-missingness columns.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“Near constant” is not a fixed threshold — it’s contextual. Use domain knowledge to decide whether small variation is meaningful. For example, if request latency varies only from 2.3 ms to 2.4 ms, it’s implausible this explains differences in click-through rate; you should treat it as constant. But a drug dosage shift from 2.3 mg/kg to 2.4 mg/kg may have clinically significant effects and must not be discarded. The same numerical range can be irrelevant in one setting and critical in another.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Redundancy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highly collinear features; keep one representative.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Tools: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pandas.DataFrame.corr</w:t>
        </w:r>
      </w:hyperlink>
      <w:r w:rsidDel="00000000" w:rsidR="00000000" w:rsidRPr="00000000">
        <w:rPr>
          <w:rtl w:val="0"/>
        </w:rPr>
        <w:t xml:space="preserve">, VIF via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statsmodels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Model-based diagnostics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feature importances as </w:t>
      </w:r>
      <w:r w:rsidDel="00000000" w:rsidR="00000000" w:rsidRPr="00000000">
        <w:rPr>
          <w:i w:val="1"/>
          <w:rtl w:val="0"/>
        </w:rPr>
        <w:t xml:space="preserve">supporting evidence</w:t>
      </w:r>
      <w:r w:rsidDel="00000000" w:rsidR="00000000" w:rsidRPr="00000000">
        <w:rPr>
          <w:rtl w:val="0"/>
        </w:rPr>
        <w:t xml:space="preserve"> but not as the main decision tool.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Tools: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SelectFromModel</w:t>
        </w:r>
      </w:hyperlink>
      <w:r w:rsidDel="00000000" w:rsidR="00000000" w:rsidRPr="00000000">
        <w:rPr>
          <w:rtl w:val="0"/>
        </w:rPr>
        <w:t xml:space="preserve">, tree-based models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XGB*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fllxgrcsvbw" w:id="3"/>
      <w:bookmarkEnd w:id="3"/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Domain-driven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Ratios, differences, interaction terms suggested by subject knowledge.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Tools: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PCA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UMAP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Extract lags, rolling statistics, seasonality components.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esztmimbnkvc" w:id="4"/>
      <w:bookmarkEnd w:id="4"/>
      <w:r w:rsidDel="00000000" w:rsidR="00000000" w:rsidRPr="00000000">
        <w:rPr>
          <w:rtl w:val="0"/>
        </w:rPr>
        <w:t xml:space="preserve">Iteration Between EDA and Feature Work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Expect to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EDA, feature selection, and feature engineering are not one-time steps. They should inform each other in cycles.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data distributions and relationships in EDA.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Propose engineered features based on patterns or domain ideas.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them quickly with simple models or diagnostics.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results are unhelpful (no signal, redundancy, instability), discard or revise.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back to EDA with new questions (e.g., “Why didn’t lag-7 help? Maybe seasonality is longer”).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Don’t hoard features “just in case.” Keep the pipeline clean and only include features that survive scrutiny.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iteration should strengthen your understanding of the data, not just expand the feature 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mjs87823kzy" w:id="5"/>
      <w:bookmarkEnd w:id="5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Written /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audit summary</w:t>
      </w:r>
      <w:r w:rsidDel="00000000" w:rsidR="00000000" w:rsidRPr="00000000">
        <w:rPr>
          <w:rtl w:val="0"/>
        </w:rPr>
        <w:t xml:space="preserve">: key distributional facts, missingness, correlations.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list of dropped features</w:t>
      </w:r>
      <w:r w:rsidDel="00000000" w:rsidR="00000000" w:rsidRPr="00000000">
        <w:rPr>
          <w:rtl w:val="0"/>
        </w:rPr>
        <w:t xml:space="preserve"> with justification (low information, leakage, redundancy, irrelevance).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list of engineered features</w:t>
      </w:r>
      <w:r w:rsidDel="00000000" w:rsidR="00000000" w:rsidRPr="00000000">
        <w:rPr>
          <w:rtl w:val="0"/>
        </w:rPr>
        <w:t xml:space="preserve"> with rationale (domain knowledge, lags, interactions, transformations).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/ Repo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notebooks/eda.ipynb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Visualizations and descriptive stats.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Missingness analysis.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Correlation heatmaps, scatterplots, outlier checks.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Exploratory lag analysis (ACF/PACF, lag vs. target plots).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notebooks/feature_selection.ipynb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Shows feature elimination decisions (variance threshold, correlation pruning, leakage checks).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Logs results in a 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results/feature_selection.csv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src/features/transformers.py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Custom transformers implementing engineered features (e.g., lag features, ratios, domain-driven encodings).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src/features/preprocessing.py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Main preprocessing pipeline that drops unused features, integrates engineered features, and can be reused in modeling.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notebooks/pipeline_demo.ipynb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Demonstrates the pipeline fitting/transforming data.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results/eda/</w:t>
      </w:r>
      <w:r w:rsidDel="00000000" w:rsidR="00000000" w:rsidRPr="00000000">
        <w:rPr>
          <w:b w:val="1"/>
          <w:rtl w:val="0"/>
        </w:rPr>
        <w:t xml:space="preserve">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Key plots saved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Updated schema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schema.json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schema.yaml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Defines available features, their types, and any transformations applied.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(Optional) Tests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tests/test_pipeline.py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Verify engineered features are generated correctly.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Ensure pipeline respects train/test splits (no future leakage).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das.pydata.org/docs/reference/api/pandas.DataFrame.shift.html" TargetMode="External"/><Relationship Id="rId10" Type="http://schemas.openxmlformats.org/officeDocument/2006/relationships/hyperlink" Target="https://seaborn.pydata.org/generated/seaborn.boxplot.html" TargetMode="External"/><Relationship Id="rId13" Type="http://schemas.openxmlformats.org/officeDocument/2006/relationships/hyperlink" Target="https://www.statsmodels.org/stable/generated/statsmodels.graphics.tsaplots.plot_pacf.html" TargetMode="External"/><Relationship Id="rId12" Type="http://schemas.openxmlformats.org/officeDocument/2006/relationships/hyperlink" Target="https://www.statsmodels.org/stable/generated/statsmodels.graphics.tsaplots.plot_ac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ensemble.IsolationForest.html" TargetMode="External"/><Relationship Id="rId15" Type="http://schemas.openxmlformats.org/officeDocument/2006/relationships/hyperlink" Target="https://pandas.pydata.org/docs/reference/api/pandas.DataFrame.corr.html" TargetMode="External"/><Relationship Id="rId14" Type="http://schemas.openxmlformats.org/officeDocument/2006/relationships/hyperlink" Target="https://plotly.com/python/line-charts/" TargetMode="External"/><Relationship Id="rId17" Type="http://schemas.openxmlformats.org/officeDocument/2006/relationships/hyperlink" Target="https://scikit-learn.org/stable/modules/generated/sklearn.feature_selection.SelectFromModel.html" TargetMode="External"/><Relationship Id="rId16" Type="http://schemas.openxmlformats.org/officeDocument/2006/relationships/hyperlink" Target="https://www.statsmodels.org/stable/generated/statsmodels.stats.outliers_influence.variance_inflation_facto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umap-learn.readthedocs.io/en/latest/" TargetMode="External"/><Relationship Id="rId6" Type="http://schemas.openxmlformats.org/officeDocument/2006/relationships/hyperlink" Target="https://pandas.pydata.org/docs/reference/api/pandas.isna.html" TargetMode="External"/><Relationship Id="rId18" Type="http://schemas.openxmlformats.org/officeDocument/2006/relationships/hyperlink" Target="https://scikit-learn.org/stable/modules/generated/sklearn.decomposition.PCA.html" TargetMode="External"/><Relationship Id="rId7" Type="http://schemas.openxmlformats.org/officeDocument/2006/relationships/hyperlink" Target="https://github.com/ResidentMario/missingno" TargetMode="External"/><Relationship Id="rId8" Type="http://schemas.openxmlformats.org/officeDocument/2006/relationships/hyperlink" Target="https://docs.scipy.org/doc/scipy/reference/generated/scipy.stats.zscor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