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hf34a1dvcfb" w:id="0"/>
      <w:bookmarkEnd w:id="0"/>
      <w:r w:rsidDel="00000000" w:rsidR="00000000" w:rsidRPr="00000000">
        <w:rPr>
          <w:rtl w:val="0"/>
        </w:rPr>
        <w:t xml:space="preserve">Checkpoint 5 Guide: Presentation and Communication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hi26vmw5kma" w:id="1"/>
      <w:bookmarkEnd w:id="1"/>
      <w:r w:rsidDel="00000000" w:rsidR="00000000" w:rsidRPr="00000000">
        <w:rPr>
          <w:rtl w:val="0"/>
        </w:rPr>
        <w:t xml:space="preserve">Principles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Tell a story, not a workflow 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audience doesn’t need every preprocessing detail. Focus on what the problem is, why it matters, and what you learned.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Transparency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 upfront about limitations, assumptions, and failure cases.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Highlight what the model </w:t>
      </w:r>
      <w:r w:rsidDel="00000000" w:rsidR="00000000" w:rsidRPr="00000000">
        <w:rPr>
          <w:i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cannot</w:t>
      </w:r>
      <w:r w:rsidDel="00000000" w:rsidR="00000000" w:rsidRPr="00000000">
        <w:rPr>
          <w:rtl w:val="0"/>
        </w:rPr>
        <w:t xml:space="preserve"> 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Reproducibility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Slides and reports should match what’s in the repo (no cherry-picked screenshots or manual edits that can’t be reproduced).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Audience awareness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Tailor language and depth depending on whether you’re presenting to technical peers, domain experts, or decision-makers.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ig3xqb517las" w:id="2"/>
      <w:bookmarkEnd w:id="2"/>
      <w:r w:rsidDel="00000000" w:rsidR="00000000" w:rsidRPr="00000000">
        <w:rPr>
          <w:rtl w:val="0"/>
        </w:rPr>
        <w:t xml:space="preserve">Presentation Content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Problem 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Stakeholders, decision context, unit of analysis, KPIs.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Where the data came from, main limitations, key EDA insights.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 Engineering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features were kept, dropped, and created — and why.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Modeling Journey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Baselines → more complex models → final choice.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didn’t work and why it was discarded.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Final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KPI performance (primary and secondary) with context.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Visualizations: ROC/PR curves, calibration plots, error distributions.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Limitations &amp;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Where the model might fail.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Additional data or features that would improve it.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Business/Decision Relevance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the outputs connect to actual decisions and trade-offs.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qth69t5onuv0" w:id="3"/>
      <w:bookmarkEnd w:id="3"/>
      <w:r w:rsidDel="00000000" w:rsidR="00000000" w:rsidRPr="00000000">
        <w:rPr>
          <w:rtl w:val="0"/>
        </w:rPr>
        <w:t xml:space="preserve">Tools and Formats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Tools: PowerPoint, Google Slides, Keynote, or Jupyter-based slide decks (e.g.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RISE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Notebooks for reproducibility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Should be runnable end-to-end to reproduce reported metrics and plots.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Interactive options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Dashboards: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plotly-dash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streamlit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Reports: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jupyter-book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quarto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446vbhx3pyfw" w:id="4"/>
      <w:bookmarkEnd w:id="4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Written / Conceptual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Slide deck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presentation.pdf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.pptx</w:t>
      </w:r>
      <w:r w:rsidDel="00000000" w:rsidR="00000000" w:rsidRPr="00000000">
        <w:rPr>
          <w:rtl w:val="0"/>
        </w:rPr>
        <w:t xml:space="preserve">/Google Slides link) covering the elements above.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Executive summary document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summary.md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.pdf</w:t>
      </w:r>
      <w:r w:rsidDel="00000000" w:rsidR="00000000" w:rsidRPr="00000000">
        <w:rPr>
          <w:rtl w:val="0"/>
        </w:rPr>
        <w:t xml:space="preserve">) with: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Problem, data sources, KPIs, results.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Final model choice with justification.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Limitations and next steps.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Code / Repo Artifacts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notebooks/final_results.ipynb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Clean, readable notebook showing final model training, evaluation, and plots.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Must produce all metrics/visuals shown in the presentation.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results/final/</w:t>
      </w:r>
      <w:r w:rsidDel="00000000" w:rsidR="00000000" w:rsidRPr="00000000">
        <w:rPr>
          <w:b w:val="1"/>
          <w:rtl w:val="0"/>
        </w:rPr>
        <w:t xml:space="preserve"> folder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Saved KPI tables, plots (ROC/PR, calibration, error analysis).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artifacts/final_model.pkl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.joblib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Serialized final pipeline/model.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presentation/</w:t>
      </w:r>
      <w:r w:rsidDel="00000000" w:rsidR="00000000" w:rsidRPr="00000000">
        <w:rPr>
          <w:b w:val="1"/>
          <w:rtl w:val="0"/>
        </w:rPr>
        <w:t xml:space="preserve"> folder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Slide deck source file (if not Google Slides) + exported PDF.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Executive summary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summary.md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.pdf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Reproducibility check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run.sh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command/script to regenerate final results from raw data → features → models → figures.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7rai9zvcb1ij" w:id="5"/>
      <w:bookmarkEnd w:id="5"/>
      <w:r w:rsidDel="00000000" w:rsidR="00000000" w:rsidRPr="00000000">
        <w:rPr>
          <w:rtl w:val="0"/>
        </w:rPr>
        <w:t xml:space="preserve">Iteration and Communication Loops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Feedback cycles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Practice presenting to peers before final delivery. Note where people get confused or skeptical.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Iterate on clarity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you can’t explain why you chose a model or dropped a feature in one slide, you probably don’t understand it well enough.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Traceability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Every plot or number in the presentation must trace back to a notebook and dataset in the repo.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quarto.org/" TargetMode="External"/><Relationship Id="rId9" Type="http://schemas.openxmlformats.org/officeDocument/2006/relationships/hyperlink" Target="https://jupyterbook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rise.readthedocs.io/" TargetMode="External"/><Relationship Id="rId7" Type="http://schemas.openxmlformats.org/officeDocument/2006/relationships/hyperlink" Target="https://dash.plotly.com/" TargetMode="External"/><Relationship Id="rId8" Type="http://schemas.openxmlformats.org/officeDocument/2006/relationships/hyperlink" Target="https://streamlit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