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CFE98" w14:textId="77777777" w:rsidR="00801021" w:rsidRPr="00FA660D" w:rsidRDefault="00801021" w:rsidP="00801021">
      <w:pPr>
        <w:shd w:val="clear" w:color="auto" w:fill="FFFFFF"/>
        <w:spacing w:after="240"/>
        <w:jc w:val="both"/>
        <w:outlineLvl w:val="0"/>
        <w:rPr>
          <w:rFonts w:ascii="Georgia" w:eastAsia="Times New Roman" w:hAnsi="Georgia" w:cs="Arial"/>
          <w:color w:val="000000"/>
          <w:kern w:val="36"/>
          <w:sz w:val="43"/>
          <w:szCs w:val="43"/>
          <w:lang w:eastAsia="es-ES_tradnl"/>
        </w:rPr>
      </w:pPr>
      <w:r w:rsidRPr="00FA660D">
        <w:rPr>
          <w:rFonts w:ascii="Georgia" w:eastAsia="Times New Roman" w:hAnsi="Georgia" w:cs="Arial"/>
          <w:color w:val="000000"/>
          <w:kern w:val="36"/>
          <w:sz w:val="43"/>
          <w:szCs w:val="43"/>
          <w:lang w:eastAsia="es-ES_tradnl"/>
        </w:rPr>
        <w:t>COVID-19</w:t>
      </w:r>
    </w:p>
    <w:p w14:paraId="799FDD8A" w14:textId="77777777" w:rsidR="00801021" w:rsidRDefault="00801021" w:rsidP="00801021">
      <w:pPr>
        <w:shd w:val="clear" w:color="auto" w:fill="FFFFFF"/>
        <w:spacing w:after="240"/>
        <w:jc w:val="both"/>
        <w:rPr>
          <w:rFonts w:ascii="Arial" w:eastAsia="Times New Roman" w:hAnsi="Arial" w:cs="Arial"/>
          <w:color w:val="202122"/>
          <w:lang w:eastAsia="es-ES_tradnl"/>
        </w:rPr>
      </w:pPr>
      <w:r>
        <w:rPr>
          <w:rFonts w:ascii="Arial" w:eastAsia="Times New Roman" w:hAnsi="Arial" w:cs="Arial"/>
          <w:color w:val="202122"/>
          <w:lang w:eastAsia="es-ES_tradnl"/>
        </w:rPr>
        <w:t>Fuente: Wikipedia.</w:t>
      </w:r>
    </w:p>
    <w:p w14:paraId="0502EC8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enfermedad por coronavirus de 2019,</w:t>
      </w:r>
      <w:hyperlink r:id="rId5" w:anchor="cite_note-OMS-3" w:history="1"/>
      <w:r w:rsidRPr="00FA660D">
        <w:rPr>
          <w:rFonts w:ascii="Arial" w:eastAsia="Times New Roman" w:hAnsi="Arial" w:cs="Arial"/>
          <w:color w:val="202122"/>
          <w:lang w:eastAsia="es-ES_tradnl"/>
        </w:rPr>
        <w:t>​ más conocida como COVID-19</w:t>
      </w:r>
      <w:hyperlink r:id="rId6" w:anchor="cite_note-7" w:history="1"/>
      <w:r w:rsidRPr="00FA660D">
        <w:rPr>
          <w:rFonts w:ascii="Arial" w:eastAsia="Times New Roman" w:hAnsi="Arial" w:cs="Arial"/>
          <w:color w:val="202122"/>
          <w:lang w:eastAsia="es-ES_tradnl"/>
        </w:rPr>
        <w:t>​ e incorrectamente llamada neumonía por coronavirus,</w:t>
      </w:r>
      <w:hyperlink r:id="rId7" w:anchor="cite_note-neumon%C3%ADa-12" w:history="1"/>
      <w:r w:rsidRPr="00FA660D">
        <w:rPr>
          <w:rFonts w:ascii="Arial" w:eastAsia="Times New Roman" w:hAnsi="Arial" w:cs="Arial"/>
          <w:color w:val="202122"/>
          <w:lang w:eastAsia="es-ES_tradnl"/>
        </w:rPr>
        <w:t>​ es una </w:t>
      </w:r>
      <w:hyperlink r:id="rId8" w:tooltip="Enfermedad infecciosa" w:history="1">
        <w:r w:rsidRPr="00FA660D">
          <w:rPr>
            <w:rFonts w:ascii="Arial" w:eastAsia="Times New Roman" w:hAnsi="Arial" w:cs="Arial"/>
            <w:color w:val="0645AD"/>
            <w:u w:val="single"/>
            <w:lang w:eastAsia="es-ES_tradnl"/>
          </w:rPr>
          <w:t>enfermedad infe</w:t>
        </w:r>
        <w:r w:rsidRPr="00FA660D">
          <w:rPr>
            <w:rFonts w:ascii="Arial" w:eastAsia="Times New Roman" w:hAnsi="Arial" w:cs="Arial"/>
            <w:color w:val="0645AD"/>
            <w:u w:val="single"/>
            <w:lang w:eastAsia="es-ES_tradnl"/>
          </w:rPr>
          <w:t>c</w:t>
        </w:r>
        <w:r w:rsidRPr="00FA660D">
          <w:rPr>
            <w:rFonts w:ascii="Arial" w:eastAsia="Times New Roman" w:hAnsi="Arial" w:cs="Arial"/>
            <w:color w:val="0645AD"/>
            <w:u w:val="single"/>
            <w:lang w:eastAsia="es-ES_tradnl"/>
          </w:rPr>
          <w:t>ciosa</w:t>
        </w:r>
      </w:hyperlink>
      <w:r w:rsidRPr="00FA660D">
        <w:rPr>
          <w:rFonts w:ascii="Arial" w:eastAsia="Times New Roman" w:hAnsi="Arial" w:cs="Arial"/>
          <w:color w:val="202122"/>
          <w:lang w:eastAsia="es-ES_tradnl"/>
        </w:rPr>
        <w:t> causada por el </w:t>
      </w:r>
      <w:hyperlink r:id="rId9"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w:t>
      </w:r>
      <w:hyperlink r:id="rId10" w:anchor="cite_note-Gorbalenya-13" w:history="1"/>
      <w:r w:rsidRPr="00FA660D">
        <w:rPr>
          <w:rFonts w:ascii="Arial" w:eastAsia="Times New Roman" w:hAnsi="Arial" w:cs="Arial"/>
          <w:color w:val="202122"/>
          <w:lang w:eastAsia="es-ES_tradnl"/>
        </w:rPr>
        <w:t>​</w:t>
      </w:r>
      <w:hyperlink r:id="rId11" w:anchor="cite_note-14" w:history="1"/>
      <w:r w:rsidRPr="00FA660D">
        <w:rPr>
          <w:rFonts w:ascii="Arial" w:eastAsia="Times New Roman" w:hAnsi="Arial" w:cs="Arial"/>
          <w:color w:val="202122"/>
          <w:lang w:eastAsia="es-ES_tradnl"/>
        </w:rPr>
        <w:t>​</w:t>
      </w:r>
    </w:p>
    <w:p w14:paraId="5C39829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Produce síntomas similares a los de la </w:t>
      </w:r>
      <w:hyperlink r:id="rId12" w:tooltip="Gripe" w:history="1">
        <w:r w:rsidRPr="00FA660D">
          <w:rPr>
            <w:rFonts w:ascii="Arial" w:eastAsia="Times New Roman" w:hAnsi="Arial" w:cs="Arial"/>
            <w:color w:val="0645AD"/>
            <w:u w:val="single"/>
            <w:lang w:eastAsia="es-ES_tradnl"/>
          </w:rPr>
          <w:t>gripe</w:t>
        </w:r>
      </w:hyperlink>
      <w:r w:rsidRPr="00FA660D">
        <w:rPr>
          <w:rFonts w:ascii="Arial" w:eastAsia="Times New Roman" w:hAnsi="Arial" w:cs="Arial"/>
          <w:color w:val="202122"/>
          <w:lang w:eastAsia="es-ES_tradnl"/>
        </w:rPr>
        <w:t> o catarro, entre los que se incluyen </w:t>
      </w:r>
      <w:hyperlink r:id="rId13" w:tooltip="Fiebre" w:history="1">
        <w:r w:rsidRPr="00FA660D">
          <w:rPr>
            <w:rFonts w:ascii="Arial" w:eastAsia="Times New Roman" w:hAnsi="Arial" w:cs="Arial"/>
            <w:color w:val="0645AD"/>
            <w:u w:val="single"/>
            <w:lang w:eastAsia="es-ES_tradnl"/>
          </w:rPr>
          <w:t>fiebre</w:t>
        </w:r>
      </w:hyperlink>
      <w:r w:rsidRPr="00FA660D">
        <w:rPr>
          <w:rFonts w:ascii="Arial" w:eastAsia="Times New Roman" w:hAnsi="Arial" w:cs="Arial"/>
          <w:color w:val="202122"/>
          <w:lang w:eastAsia="es-ES_tradnl"/>
        </w:rPr>
        <w:t>, </w:t>
      </w:r>
      <w:hyperlink r:id="rId14" w:tooltip="Tos" w:history="1">
        <w:r w:rsidRPr="00FA660D">
          <w:rPr>
            <w:rFonts w:ascii="Arial" w:eastAsia="Times New Roman" w:hAnsi="Arial" w:cs="Arial"/>
            <w:color w:val="0645AD"/>
            <w:u w:val="single"/>
            <w:lang w:eastAsia="es-ES_tradnl"/>
          </w:rPr>
          <w:t>tos</w:t>
        </w:r>
      </w:hyperlink>
      <w:r w:rsidRPr="00FA660D">
        <w:rPr>
          <w:rFonts w:ascii="Arial" w:eastAsia="Times New Roman" w:hAnsi="Arial" w:cs="Arial"/>
          <w:color w:val="202122"/>
          <w:lang w:eastAsia="es-ES_tradnl"/>
        </w:rPr>
        <w:t>,</w:t>
      </w:r>
      <w:hyperlink r:id="rId15" w:anchor="cite_note-tosseca-15" w:history="1"/>
      <w:r w:rsidRPr="00FA660D">
        <w:rPr>
          <w:rFonts w:ascii="Arial" w:eastAsia="Times New Roman" w:hAnsi="Arial" w:cs="Arial"/>
          <w:color w:val="202122"/>
          <w:lang w:eastAsia="es-ES_tradnl"/>
        </w:rPr>
        <w:t>​ </w:t>
      </w:r>
      <w:hyperlink r:id="rId16" w:tooltip="Disnea" w:history="1">
        <w:r w:rsidRPr="00FA660D">
          <w:rPr>
            <w:rFonts w:ascii="Arial" w:eastAsia="Times New Roman" w:hAnsi="Arial" w:cs="Arial"/>
            <w:color w:val="0645AD"/>
            <w:u w:val="single"/>
            <w:lang w:eastAsia="es-ES_tradnl"/>
          </w:rPr>
          <w:t>disnea</w:t>
        </w:r>
      </w:hyperlink>
      <w:r w:rsidRPr="00FA660D">
        <w:rPr>
          <w:rFonts w:ascii="Arial" w:eastAsia="Times New Roman" w:hAnsi="Arial" w:cs="Arial"/>
          <w:color w:val="202122"/>
          <w:lang w:eastAsia="es-ES_tradnl"/>
        </w:rPr>
        <w:t> (dificultad respiratoria), </w:t>
      </w:r>
      <w:hyperlink r:id="rId17" w:tooltip="Mialgia" w:history="1">
        <w:r w:rsidRPr="00FA660D">
          <w:rPr>
            <w:rFonts w:ascii="Arial" w:eastAsia="Times New Roman" w:hAnsi="Arial" w:cs="Arial"/>
            <w:color w:val="0645AD"/>
            <w:u w:val="single"/>
            <w:lang w:eastAsia="es-ES_tradnl"/>
          </w:rPr>
          <w:t>mialgia</w:t>
        </w:r>
      </w:hyperlink>
      <w:r w:rsidRPr="00FA660D">
        <w:rPr>
          <w:rFonts w:ascii="Arial" w:eastAsia="Times New Roman" w:hAnsi="Arial" w:cs="Arial"/>
          <w:color w:val="202122"/>
          <w:lang w:eastAsia="es-ES_tradnl"/>
        </w:rPr>
        <w:t> (dolor muscular) </w:t>
      </w:r>
      <w:hyperlink r:id="rId18" w:anchor="cite_note-16" w:history="1"/>
      <w:r w:rsidRPr="00FA660D">
        <w:rPr>
          <w:rFonts w:ascii="Arial" w:eastAsia="Times New Roman" w:hAnsi="Arial" w:cs="Arial"/>
          <w:color w:val="202122"/>
          <w:lang w:eastAsia="es-ES_tradnl"/>
        </w:rPr>
        <w:t>​y </w:t>
      </w:r>
      <w:hyperlink r:id="rId19" w:tooltip="Cansancio" w:history="1">
        <w:r w:rsidRPr="00FA660D">
          <w:rPr>
            <w:rFonts w:ascii="Arial" w:eastAsia="Times New Roman" w:hAnsi="Arial" w:cs="Arial"/>
            <w:color w:val="0645AD"/>
            <w:u w:val="single"/>
            <w:lang w:eastAsia="es-ES_tradnl"/>
          </w:rPr>
          <w:t>fatiga</w:t>
        </w:r>
      </w:hyperlink>
      <w:r w:rsidRPr="00FA660D">
        <w:rPr>
          <w:rFonts w:ascii="Arial" w:eastAsia="Times New Roman" w:hAnsi="Arial" w:cs="Arial"/>
          <w:color w:val="202122"/>
          <w:lang w:eastAsia="es-ES_tradnl"/>
        </w:rPr>
        <w:t>.</w:t>
      </w:r>
      <w:hyperlink r:id="rId20" w:anchor="cite_note-Q&amp;A-17" w:history="1"/>
      <w:r w:rsidRPr="00FA660D">
        <w:rPr>
          <w:rFonts w:ascii="Arial" w:eastAsia="Times New Roman" w:hAnsi="Arial" w:cs="Arial"/>
          <w:color w:val="202122"/>
          <w:lang w:eastAsia="es-ES_tradnl"/>
        </w:rPr>
        <w:t>​</w:t>
      </w:r>
      <w:hyperlink r:id="rId21" w:anchor="cite_note-Health_AU-18" w:history="1"/>
      <w:r w:rsidRPr="00FA660D">
        <w:rPr>
          <w:rFonts w:ascii="Arial" w:eastAsia="Times New Roman" w:hAnsi="Arial" w:cs="Arial"/>
          <w:color w:val="202122"/>
          <w:lang w:eastAsia="es-ES_tradnl"/>
        </w:rPr>
        <w:t>​ En casos graves se caracteriza por producir </w:t>
      </w:r>
      <w:hyperlink r:id="rId22" w:tooltip="Neumonía" w:history="1">
        <w:r w:rsidRPr="00FA660D">
          <w:rPr>
            <w:rFonts w:ascii="Arial" w:eastAsia="Times New Roman" w:hAnsi="Arial" w:cs="Arial"/>
            <w:color w:val="0645AD"/>
            <w:u w:val="single"/>
            <w:lang w:eastAsia="es-ES_tradnl"/>
          </w:rPr>
          <w:t>neumonía</w:t>
        </w:r>
      </w:hyperlink>
      <w:r w:rsidRPr="00FA660D">
        <w:rPr>
          <w:rFonts w:ascii="Arial" w:eastAsia="Times New Roman" w:hAnsi="Arial" w:cs="Arial"/>
          <w:color w:val="202122"/>
          <w:lang w:eastAsia="es-ES_tradnl"/>
        </w:rPr>
        <w:t>, </w:t>
      </w:r>
      <w:hyperlink r:id="rId23" w:tooltip="Síndrome de dificultad respiratoria aguda" w:history="1">
        <w:r w:rsidRPr="00FA660D">
          <w:rPr>
            <w:rFonts w:ascii="Arial" w:eastAsia="Times New Roman" w:hAnsi="Arial" w:cs="Arial"/>
            <w:color w:val="0645AD"/>
            <w:u w:val="single"/>
            <w:lang w:eastAsia="es-ES_tradnl"/>
          </w:rPr>
          <w:t>síndrome de dificultad respiratoria aguda</w:t>
        </w:r>
      </w:hyperlink>
      <w:r w:rsidRPr="00FA660D">
        <w:rPr>
          <w:rFonts w:ascii="Arial" w:eastAsia="Times New Roman" w:hAnsi="Arial" w:cs="Arial"/>
          <w:color w:val="202122"/>
          <w:lang w:eastAsia="es-ES_tradnl"/>
        </w:rPr>
        <w:t>,</w:t>
      </w:r>
      <w:hyperlink r:id="rId24" w:anchor="cite_note-19" w:history="1"/>
      <w:r w:rsidRPr="00FA660D">
        <w:rPr>
          <w:rFonts w:ascii="Arial" w:eastAsia="Times New Roman" w:hAnsi="Arial" w:cs="Arial"/>
          <w:color w:val="202122"/>
          <w:lang w:eastAsia="es-ES_tradnl"/>
        </w:rPr>
        <w:t>​ </w:t>
      </w:r>
      <w:hyperlink r:id="rId25" w:tooltip="Sepsis" w:history="1">
        <w:r w:rsidRPr="00FA660D">
          <w:rPr>
            <w:rFonts w:ascii="Arial" w:eastAsia="Times New Roman" w:hAnsi="Arial" w:cs="Arial"/>
            <w:color w:val="0645AD"/>
            <w:u w:val="single"/>
            <w:lang w:eastAsia="es-ES_tradnl"/>
          </w:rPr>
          <w:t>sepsis</w:t>
        </w:r>
      </w:hyperlink>
      <w:hyperlink r:id="rId26" w:anchor="cite_note-20" w:history="1"/>
      <w:r w:rsidRPr="00FA660D">
        <w:rPr>
          <w:rFonts w:ascii="Arial" w:eastAsia="Times New Roman" w:hAnsi="Arial" w:cs="Arial"/>
          <w:color w:val="202122"/>
          <w:lang w:eastAsia="es-ES_tradnl"/>
        </w:rPr>
        <w:t>​ y </w:t>
      </w:r>
      <w:hyperlink r:id="rId27" w:tooltip="Shock séptico" w:history="1">
        <w:r w:rsidRPr="00FA660D">
          <w:rPr>
            <w:rFonts w:ascii="Arial" w:eastAsia="Times New Roman" w:hAnsi="Arial" w:cs="Arial"/>
            <w:color w:val="0645AD"/>
            <w:u w:val="single"/>
            <w:lang w:eastAsia="es-ES_tradnl"/>
          </w:rPr>
          <w:t>choque séptico</w:t>
        </w:r>
      </w:hyperlink>
      <w:r w:rsidRPr="00FA660D">
        <w:rPr>
          <w:rFonts w:ascii="Arial" w:eastAsia="Times New Roman" w:hAnsi="Arial" w:cs="Arial"/>
          <w:color w:val="202122"/>
          <w:lang w:eastAsia="es-ES_tradnl"/>
        </w:rPr>
        <w:t> que conduce a cerca de 3,75 % de los infectados a la muerte según la </w:t>
      </w:r>
      <w:hyperlink r:id="rId28" w:tooltip="Organización Mundial de la Salud" w:history="1">
        <w:r w:rsidRPr="00FA660D">
          <w:rPr>
            <w:rFonts w:ascii="Arial" w:eastAsia="Times New Roman" w:hAnsi="Arial" w:cs="Arial"/>
            <w:color w:val="0645AD"/>
            <w:u w:val="single"/>
            <w:lang w:eastAsia="es-ES_tradnl"/>
          </w:rPr>
          <w:t>OMS.</w:t>
        </w:r>
      </w:hyperlink>
      <w:hyperlink r:id="rId29" w:anchor="cite_note-cita_1-21" w:history="1"/>
      <w:r w:rsidRPr="00FA660D">
        <w:rPr>
          <w:rFonts w:ascii="Arial" w:eastAsia="Times New Roman" w:hAnsi="Arial" w:cs="Arial"/>
          <w:color w:val="202122"/>
          <w:lang w:eastAsia="es-ES_tradnl"/>
        </w:rPr>
        <w:t>​ No existe tratamiento específico; las medidas terapéuticas principales consisten en aliviar los síntomas y mantener las funciones vitales.</w:t>
      </w:r>
      <w:hyperlink r:id="rId30" w:anchor="cite_note-Q&amp;A-17" w:history="1"/>
      <w:r w:rsidRPr="00FA660D">
        <w:rPr>
          <w:rFonts w:ascii="Arial" w:eastAsia="Times New Roman" w:hAnsi="Arial" w:cs="Arial"/>
          <w:color w:val="202122"/>
          <w:lang w:eastAsia="es-ES_tradnl"/>
        </w:rPr>
        <w:t>​</w:t>
      </w:r>
    </w:p>
    <w:p w14:paraId="25548D0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transmisión del </w:t>
      </w:r>
      <w:hyperlink r:id="rId31"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se produce mediante pequeñas gotas —</w:t>
      </w:r>
      <w:hyperlink r:id="rId32" w:tooltip="Gotas de Flügge" w:history="1">
        <w:r w:rsidRPr="00FA660D">
          <w:rPr>
            <w:rFonts w:ascii="Arial" w:eastAsia="Times New Roman" w:hAnsi="Arial" w:cs="Arial"/>
            <w:color w:val="0645AD"/>
            <w:u w:val="single"/>
            <w:lang w:eastAsia="es-ES_tradnl"/>
          </w:rPr>
          <w:t>microgotas de Flügge</w:t>
        </w:r>
      </w:hyperlink>
      <w:hyperlink r:id="rId33" w:anchor="cite_note-Flugge-22" w:history="1"/>
      <w:r w:rsidRPr="00FA660D">
        <w:rPr>
          <w:rFonts w:ascii="Arial" w:eastAsia="Times New Roman" w:hAnsi="Arial" w:cs="Arial"/>
          <w:color w:val="202122"/>
          <w:lang w:eastAsia="es-ES_tradnl"/>
        </w:rPr>
        <w:t>​— que se emiten al hablar, estornudar, toser o </w:t>
      </w:r>
      <w:hyperlink r:id="rId34" w:tooltip="Exhalación" w:history="1">
        <w:r w:rsidRPr="00FA660D">
          <w:rPr>
            <w:rFonts w:ascii="Arial" w:eastAsia="Times New Roman" w:hAnsi="Arial" w:cs="Arial"/>
            <w:color w:val="0645AD"/>
            <w:u w:val="single"/>
            <w:lang w:eastAsia="es-ES_tradnl"/>
          </w:rPr>
          <w:t>espirar</w:t>
        </w:r>
      </w:hyperlink>
      <w:r w:rsidRPr="00FA660D">
        <w:rPr>
          <w:rFonts w:ascii="Arial" w:eastAsia="Times New Roman" w:hAnsi="Arial" w:cs="Arial"/>
          <w:color w:val="202122"/>
          <w:lang w:eastAsia="es-ES_tradnl"/>
        </w:rPr>
        <w:t>, que al ser despedidas por un portador (que puede no tener síntomas de la enfermedad o estar incubándola)</w:t>
      </w:r>
      <w:hyperlink r:id="rId35" w:anchor="cite_note-Intramed-23" w:history="1"/>
      <w:r w:rsidRPr="00FA660D">
        <w:rPr>
          <w:rFonts w:ascii="Arial" w:eastAsia="Times New Roman" w:hAnsi="Arial" w:cs="Arial"/>
          <w:color w:val="202122"/>
          <w:lang w:eastAsia="es-ES_tradnl"/>
        </w:rPr>
        <w:t>​ pasan directamente a otra persona mediante la inhalación, o quedan sobre los objetos y superficies que rodean al emisor, y luego, a través de las manos, que lo recogen del ambiente contaminado, toman contacto con las membranas mucosas orales, nasales y oculares, al tocarse la boca, la nariz o los ojos.</w:t>
      </w:r>
      <w:hyperlink r:id="rId36" w:anchor="cite_note-garea-24" w:history="1"/>
      <w:r w:rsidRPr="00FA660D">
        <w:rPr>
          <w:rFonts w:ascii="Arial" w:eastAsia="Times New Roman" w:hAnsi="Arial" w:cs="Arial"/>
          <w:color w:val="202122"/>
          <w:lang w:eastAsia="es-ES_tradnl"/>
        </w:rPr>
        <w:t>​</w:t>
      </w:r>
      <w:hyperlink r:id="rId37" w:anchor="cite_note-Peng_et_al._2020-25" w:history="1"/>
      <w:r w:rsidRPr="00FA660D">
        <w:rPr>
          <w:rFonts w:ascii="Arial" w:eastAsia="Times New Roman" w:hAnsi="Arial" w:cs="Arial"/>
          <w:color w:val="202122"/>
          <w:lang w:eastAsia="es-ES_tradnl"/>
        </w:rPr>
        <w:t>​ Esta última es la principal vía de propagación, ya que el virus puede permanecer viable hasta por días en los </w:t>
      </w:r>
      <w:hyperlink r:id="rId38" w:tooltip="Fómite" w:history="1">
        <w:r w:rsidRPr="00FA660D">
          <w:rPr>
            <w:rFonts w:ascii="Arial" w:eastAsia="Times New Roman" w:hAnsi="Arial" w:cs="Arial"/>
            <w:color w:val="0645AD"/>
            <w:u w:val="single"/>
            <w:lang w:eastAsia="es-ES_tradnl"/>
          </w:rPr>
          <w:t>fómites</w:t>
        </w:r>
      </w:hyperlink>
      <w:r w:rsidRPr="00FA660D">
        <w:rPr>
          <w:rFonts w:ascii="Arial" w:eastAsia="Times New Roman" w:hAnsi="Arial" w:cs="Arial"/>
          <w:color w:val="202122"/>
          <w:lang w:eastAsia="es-ES_tradnl"/>
        </w:rPr>
        <w:t> (cualquier objeto carente de vida, o sustancia, que si se contamina con algún patógeno es capaz de transferirlo de un individuo a otro).</w:t>
      </w:r>
      <w:hyperlink r:id="rId39" w:anchor="cite_note-Intramed-23" w:history="1"/>
      <w:r w:rsidRPr="00FA660D">
        <w:rPr>
          <w:rFonts w:ascii="Arial" w:eastAsia="Times New Roman" w:hAnsi="Arial" w:cs="Arial"/>
          <w:color w:val="202122"/>
          <w:lang w:eastAsia="es-ES_tradnl"/>
        </w:rPr>
        <w:t>​ También está documentada la transmisión por </w:t>
      </w:r>
      <w:hyperlink r:id="rId40" w:tooltip="Aerosol" w:history="1">
        <w:r w:rsidRPr="00FA660D">
          <w:rPr>
            <w:rFonts w:ascii="Arial" w:eastAsia="Times New Roman" w:hAnsi="Arial" w:cs="Arial"/>
            <w:color w:val="0645AD"/>
            <w:u w:val="single"/>
            <w:lang w:eastAsia="es-ES_tradnl"/>
          </w:rPr>
          <w:t>aerosoles</w:t>
        </w:r>
      </w:hyperlink>
      <w:r w:rsidRPr="00FA660D">
        <w:rPr>
          <w:rFonts w:ascii="Arial" w:eastAsia="Times New Roman" w:hAnsi="Arial" w:cs="Arial"/>
          <w:color w:val="202122"/>
          <w:lang w:eastAsia="es-ES_tradnl"/>
        </w:rPr>
        <w:t> ( &lt; 5μm).</w:t>
      </w:r>
      <w:hyperlink r:id="rId41" w:anchor="cite_note-26" w:history="1"/>
      <w:r w:rsidRPr="00FA660D">
        <w:rPr>
          <w:rFonts w:ascii="Arial" w:eastAsia="Times New Roman" w:hAnsi="Arial" w:cs="Arial"/>
          <w:color w:val="202122"/>
          <w:lang w:eastAsia="es-ES_tradnl"/>
        </w:rPr>
        <w:t>​</w:t>
      </w:r>
      <w:hyperlink r:id="rId42" w:anchor="cite_note-27" w:history="1"/>
      <w:r w:rsidRPr="00FA660D">
        <w:rPr>
          <w:rFonts w:ascii="Arial" w:eastAsia="Times New Roman" w:hAnsi="Arial" w:cs="Arial"/>
          <w:color w:val="202122"/>
          <w:lang w:eastAsia="es-ES_tradnl"/>
        </w:rPr>
        <w:t>​</w:t>
      </w:r>
    </w:p>
    <w:p w14:paraId="37B28CF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Los síntomas aparecen entre dos y catorce días (</w:t>
      </w:r>
      <w:hyperlink r:id="rId43" w:tooltip="Período de incubación" w:history="1">
        <w:r w:rsidRPr="00FA660D">
          <w:rPr>
            <w:rFonts w:ascii="Arial" w:eastAsia="Times New Roman" w:hAnsi="Arial" w:cs="Arial"/>
            <w:color w:val="0645AD"/>
            <w:u w:val="single"/>
            <w:lang w:eastAsia="es-ES_tradnl"/>
          </w:rPr>
          <w:t>período de incubación</w:t>
        </w:r>
      </w:hyperlink>
      <w:r w:rsidRPr="00FA660D">
        <w:rPr>
          <w:rFonts w:ascii="Arial" w:eastAsia="Times New Roman" w:hAnsi="Arial" w:cs="Arial"/>
          <w:color w:val="202122"/>
          <w:lang w:eastAsia="es-ES_tradnl"/>
        </w:rPr>
        <w:t>), con un promedio de cinco días, después de la exposición al virus.</w:t>
      </w:r>
      <w:hyperlink r:id="rId44" w:anchor="cite_note-WHO-advice2-28" w:history="1"/>
      <w:r w:rsidRPr="00FA660D">
        <w:rPr>
          <w:rFonts w:ascii="Arial" w:eastAsia="Times New Roman" w:hAnsi="Arial" w:cs="Arial"/>
          <w:color w:val="202122"/>
          <w:lang w:eastAsia="es-ES_tradnl"/>
        </w:rPr>
        <w:t>​</w:t>
      </w:r>
      <w:hyperlink r:id="rId45" w:anchor="cite_note-CDC_symptoms-29" w:history="1"/>
      <w:r w:rsidRPr="00FA660D">
        <w:rPr>
          <w:rFonts w:ascii="Arial" w:eastAsia="Times New Roman" w:hAnsi="Arial" w:cs="Arial"/>
          <w:color w:val="202122"/>
          <w:lang w:eastAsia="es-ES_tradnl"/>
        </w:rPr>
        <w:t>​</w:t>
      </w:r>
      <w:hyperlink r:id="rId46" w:anchor="cite_note-LaiShih2020-30" w:history="1"/>
      <w:r w:rsidRPr="00FA660D">
        <w:rPr>
          <w:rFonts w:ascii="Arial" w:eastAsia="Times New Roman" w:hAnsi="Arial" w:cs="Arial"/>
          <w:color w:val="202122"/>
          <w:lang w:eastAsia="es-ES_tradnl"/>
        </w:rPr>
        <w:t>​</w:t>
      </w:r>
      <w:hyperlink r:id="rId47" w:anchor="cite_note-31" w:history="1"/>
      <w:r w:rsidRPr="00FA660D">
        <w:rPr>
          <w:rFonts w:ascii="Arial" w:eastAsia="Times New Roman" w:hAnsi="Arial" w:cs="Arial"/>
          <w:color w:val="202122"/>
          <w:lang w:eastAsia="es-ES_tradnl"/>
        </w:rPr>
        <w:t>​ Existe evidencia limitada que sugiere que el virus podría transmitirse uno o dos días antes de que se tengan síntomas, ya que la </w:t>
      </w:r>
      <w:hyperlink r:id="rId48" w:tooltip="Viremia" w:history="1">
        <w:r w:rsidRPr="00FA660D">
          <w:rPr>
            <w:rFonts w:ascii="Arial" w:eastAsia="Times New Roman" w:hAnsi="Arial" w:cs="Arial"/>
            <w:color w:val="0645AD"/>
            <w:u w:val="single"/>
            <w:lang w:eastAsia="es-ES_tradnl"/>
          </w:rPr>
          <w:t>viremia</w:t>
        </w:r>
      </w:hyperlink>
      <w:r w:rsidRPr="00FA660D">
        <w:rPr>
          <w:rFonts w:ascii="Arial" w:eastAsia="Times New Roman" w:hAnsi="Arial" w:cs="Arial"/>
          <w:color w:val="202122"/>
          <w:lang w:eastAsia="es-ES_tradnl"/>
        </w:rPr>
        <w:t> alcanza un pico al final del período de </w:t>
      </w:r>
      <w:hyperlink r:id="rId49" w:anchor="Incubaci%C3%B3n" w:history="1">
        <w:r w:rsidRPr="00FA660D">
          <w:rPr>
            <w:rFonts w:ascii="Arial" w:eastAsia="Times New Roman" w:hAnsi="Arial" w:cs="Arial"/>
            <w:color w:val="0645AD"/>
            <w:u w:val="single"/>
            <w:lang w:eastAsia="es-ES_tradnl"/>
          </w:rPr>
          <w:t>incubación</w:t>
        </w:r>
      </w:hyperlink>
      <w:r w:rsidRPr="00FA660D">
        <w:rPr>
          <w:rFonts w:ascii="Arial" w:eastAsia="Times New Roman" w:hAnsi="Arial" w:cs="Arial"/>
          <w:color w:val="202122"/>
          <w:lang w:eastAsia="es-ES_tradnl"/>
        </w:rPr>
        <w:t>.</w:t>
      </w:r>
      <w:hyperlink r:id="rId50" w:anchor="cite_note-Anderson-32" w:history="1"/>
      <w:r w:rsidRPr="00FA660D">
        <w:rPr>
          <w:rFonts w:ascii="Arial" w:eastAsia="Times New Roman" w:hAnsi="Arial" w:cs="Arial"/>
          <w:color w:val="202122"/>
          <w:lang w:eastAsia="es-ES_tradnl"/>
        </w:rPr>
        <w:t>​</w:t>
      </w:r>
      <w:hyperlink r:id="rId51" w:anchor="cite_note-33" w:history="1"/>
      <w:r w:rsidRPr="00FA660D">
        <w:rPr>
          <w:rFonts w:ascii="Arial" w:eastAsia="Times New Roman" w:hAnsi="Arial" w:cs="Arial"/>
          <w:color w:val="202122"/>
          <w:lang w:eastAsia="es-ES_tradnl"/>
        </w:rPr>
        <w:t>​El contagio se puede prevenir con el </w:t>
      </w:r>
      <w:hyperlink r:id="rId52" w:tooltip="Lavado de manos" w:history="1">
        <w:r w:rsidRPr="00FA660D">
          <w:rPr>
            <w:rFonts w:ascii="Arial" w:eastAsia="Times New Roman" w:hAnsi="Arial" w:cs="Arial"/>
            <w:color w:val="0645AD"/>
            <w:u w:val="single"/>
            <w:lang w:eastAsia="es-ES_tradnl"/>
          </w:rPr>
          <w:t>lavado de manos</w:t>
        </w:r>
      </w:hyperlink>
      <w:r w:rsidRPr="00FA660D">
        <w:rPr>
          <w:rFonts w:ascii="Arial" w:eastAsia="Times New Roman" w:hAnsi="Arial" w:cs="Arial"/>
          <w:color w:val="202122"/>
          <w:lang w:eastAsia="es-ES_tradnl"/>
        </w:rPr>
        <w:t> frecuente, o en su defecto la desinfección de las mismas con </w:t>
      </w:r>
      <w:hyperlink r:id="rId53" w:tooltip="Alcohol en gel" w:history="1">
        <w:r w:rsidRPr="00FA660D">
          <w:rPr>
            <w:rFonts w:ascii="Arial" w:eastAsia="Times New Roman" w:hAnsi="Arial" w:cs="Arial"/>
            <w:color w:val="0645AD"/>
            <w:u w:val="single"/>
            <w:lang w:eastAsia="es-ES_tradnl"/>
          </w:rPr>
          <w:t>alcohol en gel</w:t>
        </w:r>
      </w:hyperlink>
      <w:r w:rsidRPr="00FA660D">
        <w:rPr>
          <w:rFonts w:ascii="Arial" w:eastAsia="Times New Roman" w:hAnsi="Arial" w:cs="Arial"/>
          <w:color w:val="202122"/>
          <w:lang w:eastAsia="es-ES_tradnl"/>
        </w:rPr>
        <w:t>, cubriendo la boca al toser o estornudar, ya sea con la sangradura (parte hundida del brazo opuesta al codo) o con un pañuelo y evitando el contacto cercano con otras personas,</w:t>
      </w:r>
      <w:hyperlink r:id="rId54" w:anchor="cite_note-garea-24" w:history="1"/>
      <w:r w:rsidRPr="00FA660D">
        <w:rPr>
          <w:rFonts w:ascii="Arial" w:eastAsia="Times New Roman" w:hAnsi="Arial" w:cs="Arial"/>
          <w:color w:val="202122"/>
          <w:lang w:eastAsia="es-ES_tradnl"/>
        </w:rPr>
        <w:t>​ entre otras medidas profilácticas, como el uso de mascarillas. La OMS desaconsejaba en marzo la utilización de </w:t>
      </w:r>
      <w:hyperlink r:id="rId55" w:tooltip="Máscara quirúrgica" w:history="1">
        <w:r w:rsidRPr="00FA660D">
          <w:rPr>
            <w:rFonts w:ascii="Arial" w:eastAsia="Times New Roman" w:hAnsi="Arial" w:cs="Arial"/>
            <w:color w:val="0645AD"/>
            <w:u w:val="single"/>
            <w:lang w:eastAsia="es-ES_tradnl"/>
          </w:rPr>
          <w:t>máscara quirúrgica</w:t>
        </w:r>
      </w:hyperlink>
      <w:r w:rsidRPr="00FA660D">
        <w:rPr>
          <w:rFonts w:ascii="Arial" w:eastAsia="Times New Roman" w:hAnsi="Arial" w:cs="Arial"/>
          <w:color w:val="202122"/>
          <w:lang w:eastAsia="es-ES_tradnl"/>
        </w:rPr>
        <w:t> por la población sana,</w:t>
      </w:r>
      <w:hyperlink r:id="rId56" w:anchor="cite_note-34" w:history="1"/>
      <w:r w:rsidRPr="00FA660D">
        <w:rPr>
          <w:rFonts w:ascii="Arial" w:eastAsia="Times New Roman" w:hAnsi="Arial" w:cs="Arial"/>
          <w:color w:val="202122"/>
          <w:lang w:eastAsia="es-ES_tradnl"/>
        </w:rPr>
        <w:t>​</w:t>
      </w:r>
      <w:hyperlink r:id="rId57" w:anchor="cite_note-35" w:history="1"/>
      <w:r w:rsidRPr="00FA660D">
        <w:rPr>
          <w:rFonts w:ascii="Arial" w:eastAsia="Times New Roman" w:hAnsi="Arial" w:cs="Arial"/>
          <w:color w:val="202122"/>
          <w:lang w:eastAsia="es-ES_tradnl"/>
        </w:rPr>
        <w:t>​ en abril la OMS consideró que era una medida aceptable en algunos países.</w:t>
      </w:r>
      <w:hyperlink r:id="rId58" w:anchor="cite_note-36" w:history="1"/>
      <w:r w:rsidRPr="00FA660D">
        <w:rPr>
          <w:rFonts w:ascii="Arial" w:eastAsia="Times New Roman" w:hAnsi="Arial" w:cs="Arial"/>
          <w:color w:val="202122"/>
          <w:lang w:eastAsia="es-ES_tradnl"/>
        </w:rPr>
        <w:t>​No obstante, ciertos expertos recomiendan el uso de máscaras quirúrgicas basados en estudios sobre la Influenza </w:t>
      </w:r>
      <w:hyperlink r:id="rId59" w:tooltip="H1N1" w:history="1">
        <w:r w:rsidRPr="00FA660D">
          <w:rPr>
            <w:rFonts w:ascii="Arial" w:eastAsia="Times New Roman" w:hAnsi="Arial" w:cs="Arial"/>
            <w:color w:val="0645AD"/>
            <w:u w:val="single"/>
            <w:lang w:eastAsia="es-ES_tradnl"/>
          </w:rPr>
          <w:t>H1N1</w:t>
        </w:r>
      </w:hyperlink>
      <w:r w:rsidRPr="00FA660D">
        <w:rPr>
          <w:rFonts w:ascii="Arial" w:eastAsia="Times New Roman" w:hAnsi="Arial" w:cs="Arial"/>
          <w:color w:val="202122"/>
          <w:lang w:eastAsia="es-ES_tradnl"/>
        </w:rPr>
        <w:t>, donde muestran que podrían ayudar a reducir la exposición al virus.</w:t>
      </w:r>
      <w:hyperlink r:id="rId60" w:anchor="cite_note-37" w:history="1"/>
      <w:r w:rsidRPr="00FA660D">
        <w:rPr>
          <w:rFonts w:ascii="Arial" w:eastAsia="Times New Roman" w:hAnsi="Arial" w:cs="Arial"/>
          <w:color w:val="202122"/>
          <w:lang w:eastAsia="es-ES_tradnl"/>
        </w:rPr>
        <w:t>​ Los </w:t>
      </w:r>
      <w:hyperlink r:id="rId61" w:tooltip="Centros para el Control y Prevención de Enfermedades" w:history="1">
        <w:r w:rsidRPr="00FA660D">
          <w:rPr>
            <w:rFonts w:ascii="Arial" w:eastAsia="Times New Roman" w:hAnsi="Arial" w:cs="Arial"/>
            <w:color w:val="0645AD"/>
            <w:u w:val="single"/>
            <w:lang w:eastAsia="es-ES_tradnl"/>
          </w:rPr>
          <w:t>Centros para el Control y Prevención de Enfermedades</w:t>
        </w:r>
      </w:hyperlink>
      <w:r w:rsidRPr="00FA660D">
        <w:rPr>
          <w:rFonts w:ascii="Arial" w:eastAsia="Times New Roman" w:hAnsi="Arial" w:cs="Arial"/>
          <w:color w:val="202122"/>
          <w:lang w:eastAsia="es-ES_tradnl"/>
        </w:rPr>
        <w:t> (CDC) de Estados Unidos recomiendan el uso de mascarillas de tela, no médicas.</w:t>
      </w:r>
      <w:hyperlink r:id="rId62" w:anchor="cite_note-38" w:history="1"/>
      <w:r w:rsidRPr="00FA660D">
        <w:rPr>
          <w:rFonts w:ascii="Arial" w:eastAsia="Times New Roman" w:hAnsi="Arial" w:cs="Arial"/>
          <w:color w:val="202122"/>
          <w:lang w:eastAsia="es-ES_tradnl"/>
        </w:rPr>
        <w:t>​ Recomendación de los CDC (febrero de 2021) </w:t>
      </w:r>
      <w:hyperlink r:id="rId63" w:anchor="cite_note-39" w:history="1"/>
      <w:r w:rsidRPr="00FA660D">
        <w:rPr>
          <w:rFonts w:ascii="Arial" w:eastAsia="Times New Roman" w:hAnsi="Arial" w:cs="Arial"/>
          <w:color w:val="202122"/>
          <w:lang w:eastAsia="es-ES_tradnl"/>
        </w:rPr>
        <w:t>​</w:t>
      </w:r>
    </w:p>
    <w:p w14:paraId="57D700FA"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Nombre</w:t>
      </w:r>
    </w:p>
    <w:p w14:paraId="6E4D4C7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w:t>
      </w:r>
      <w:hyperlink r:id="rId64" w:tooltip="12 de enero" w:history="1">
        <w:r w:rsidRPr="00FA660D">
          <w:rPr>
            <w:rFonts w:ascii="Arial" w:eastAsia="Times New Roman" w:hAnsi="Arial" w:cs="Arial"/>
            <w:color w:val="0645AD"/>
            <w:u w:val="single"/>
            <w:lang w:eastAsia="es-ES_tradnl"/>
          </w:rPr>
          <w:t>12 de enero</w:t>
        </w:r>
      </w:hyperlink>
      <w:r w:rsidRPr="00FA660D">
        <w:rPr>
          <w:rFonts w:ascii="Arial" w:eastAsia="Times New Roman" w:hAnsi="Arial" w:cs="Arial"/>
          <w:color w:val="202122"/>
          <w:lang w:eastAsia="es-ES_tradnl"/>
        </w:rPr>
        <w:t> de 2020, la </w:t>
      </w:r>
      <w:hyperlink r:id="rId65" w:tooltip="Organización Mundial de la Salud" w:history="1">
        <w:r w:rsidRPr="00FA660D">
          <w:rPr>
            <w:rFonts w:ascii="Arial" w:eastAsia="Times New Roman" w:hAnsi="Arial" w:cs="Arial"/>
            <w:color w:val="0645AD"/>
            <w:u w:val="single"/>
            <w:lang w:eastAsia="es-ES_tradnl"/>
          </w:rPr>
          <w:t>Organización Mundial de la Salud</w:t>
        </w:r>
      </w:hyperlink>
      <w:r w:rsidRPr="00FA660D">
        <w:rPr>
          <w:rFonts w:ascii="Arial" w:eastAsia="Times New Roman" w:hAnsi="Arial" w:cs="Arial"/>
          <w:color w:val="202122"/>
          <w:lang w:eastAsia="es-ES_tradnl"/>
        </w:rPr>
        <w:t> (OMS) recibió el </w:t>
      </w:r>
      <w:hyperlink r:id="rId66" w:tooltip="Secuenciación del genoma" w:history="1">
        <w:r w:rsidRPr="00FA660D">
          <w:rPr>
            <w:rFonts w:ascii="Arial" w:eastAsia="Times New Roman" w:hAnsi="Arial" w:cs="Arial"/>
            <w:color w:val="0645AD"/>
            <w:u w:val="single"/>
            <w:lang w:eastAsia="es-ES_tradnl"/>
          </w:rPr>
          <w:t>genoma secuenciado</w:t>
        </w:r>
      </w:hyperlink>
      <w:hyperlink r:id="rId67" w:anchor="cite_note-40" w:history="1"/>
      <w:r w:rsidRPr="00FA660D">
        <w:rPr>
          <w:rFonts w:ascii="Arial" w:eastAsia="Times New Roman" w:hAnsi="Arial" w:cs="Arial"/>
          <w:color w:val="202122"/>
          <w:lang w:eastAsia="es-ES_tradnl"/>
        </w:rPr>
        <w:t>​ del nuevo </w:t>
      </w:r>
      <w:hyperlink r:id="rId68" w:tooltip="Virus" w:history="1">
        <w:r w:rsidRPr="00FA660D">
          <w:rPr>
            <w:rFonts w:ascii="Arial" w:eastAsia="Times New Roman" w:hAnsi="Arial" w:cs="Arial"/>
            <w:color w:val="0645AD"/>
            <w:u w:val="single"/>
            <w:lang w:eastAsia="es-ES_tradnl"/>
          </w:rPr>
          <w:t>virus</w:t>
        </w:r>
      </w:hyperlink>
      <w:r w:rsidRPr="00FA660D">
        <w:rPr>
          <w:rFonts w:ascii="Arial" w:eastAsia="Times New Roman" w:hAnsi="Arial" w:cs="Arial"/>
          <w:color w:val="202122"/>
          <w:lang w:eastAsia="es-ES_tradnl"/>
        </w:rPr>
        <w:t xml:space="preserve"> causante de la enfermedad y lo nombró </w:t>
      </w:r>
      <w:r w:rsidRPr="00FA660D">
        <w:rPr>
          <w:rFonts w:ascii="Arial" w:eastAsia="Times New Roman" w:hAnsi="Arial" w:cs="Arial"/>
          <w:color w:val="202122"/>
          <w:lang w:eastAsia="es-ES_tradnl"/>
        </w:rPr>
        <w:lastRenderedPageBreak/>
        <w:t>temporalmente 2019-nCoV, del inglés 2019-novel coronavirus (nuevo coronavirus), mientras que la </w:t>
      </w:r>
      <w:hyperlink r:id="rId69" w:tooltip="Enfermedad" w:history="1">
        <w:r w:rsidRPr="00FA660D">
          <w:rPr>
            <w:rFonts w:ascii="Arial" w:eastAsia="Times New Roman" w:hAnsi="Arial" w:cs="Arial"/>
            <w:color w:val="0645AD"/>
            <w:u w:val="single"/>
            <w:lang w:eastAsia="es-ES_tradnl"/>
          </w:rPr>
          <w:t>enfermedad</w:t>
        </w:r>
      </w:hyperlink>
      <w:r w:rsidRPr="00FA660D">
        <w:rPr>
          <w:rFonts w:ascii="Arial" w:eastAsia="Times New Roman" w:hAnsi="Arial" w:cs="Arial"/>
          <w:color w:val="202122"/>
          <w:lang w:eastAsia="es-ES_tradnl"/>
        </w:rPr>
        <w:t> era llamada «infección por 2019-nCoV» en documentos médicos,</w:t>
      </w:r>
      <w:hyperlink r:id="rId70" w:anchor="cite_note-HuiEtAlJan2020-41" w:history="1"/>
      <w:r w:rsidRPr="00FA660D">
        <w:rPr>
          <w:rFonts w:ascii="Arial" w:eastAsia="Times New Roman" w:hAnsi="Arial" w:cs="Arial"/>
          <w:color w:val="202122"/>
          <w:lang w:eastAsia="es-ES_tradnl"/>
        </w:rPr>
        <w:t>​</w:t>
      </w:r>
      <w:hyperlink r:id="rId71" w:anchor="cite_note-nuevo-42" w:history="1"/>
      <w:r w:rsidRPr="00FA660D">
        <w:rPr>
          <w:rFonts w:ascii="Arial" w:eastAsia="Times New Roman" w:hAnsi="Arial" w:cs="Arial"/>
          <w:color w:val="202122"/>
          <w:lang w:eastAsia="es-ES_tradnl"/>
        </w:rPr>
        <w:t>​ y </w:t>
      </w:r>
      <w:hyperlink r:id="rId72" w:tooltip="SARS" w:history="1">
        <w:r w:rsidRPr="00FA660D">
          <w:rPr>
            <w:rFonts w:ascii="Arial" w:eastAsia="Times New Roman" w:hAnsi="Arial" w:cs="Arial"/>
            <w:color w:val="0645AD"/>
            <w:u w:val="single"/>
            <w:lang w:eastAsia="es-ES_tradnl"/>
          </w:rPr>
          <w:t>SARS</w:t>
        </w:r>
      </w:hyperlink>
      <w:r w:rsidRPr="00FA660D">
        <w:rPr>
          <w:rFonts w:ascii="Arial" w:eastAsia="Times New Roman" w:hAnsi="Arial" w:cs="Arial"/>
          <w:color w:val="202122"/>
          <w:lang w:eastAsia="es-ES_tradnl"/>
        </w:rPr>
        <w:t> de Wuhan o Wu Flu (gripe de Wu) en Internet.</w:t>
      </w:r>
      <w:hyperlink r:id="rId73" w:anchor="cite_note-43" w:history="1"/>
      <w:r w:rsidRPr="00FA660D">
        <w:rPr>
          <w:rFonts w:ascii="Arial" w:eastAsia="Times New Roman" w:hAnsi="Arial" w:cs="Arial"/>
          <w:color w:val="202122"/>
          <w:lang w:eastAsia="es-ES_tradnl"/>
        </w:rPr>
        <w:t>​</w:t>
      </w:r>
      <w:hyperlink r:id="rId74" w:anchor="cite_note-COVID-19-44" w:history="1"/>
      <w:r w:rsidRPr="00FA660D">
        <w:rPr>
          <w:rFonts w:ascii="Arial" w:eastAsia="Times New Roman" w:hAnsi="Arial" w:cs="Arial"/>
          <w:color w:val="202122"/>
          <w:lang w:eastAsia="es-ES_tradnl"/>
        </w:rPr>
        <w:t>​ El 30 de enero, la OMS recomendó que el nombre provisorio de la enfermedad fuera "enfermedad respiratoria aguda por 2019-nCoV", hasta que la </w:t>
      </w:r>
      <w:hyperlink r:id="rId75" w:tooltip="Clasificación Internacional de Enfermedades" w:history="1">
        <w:r w:rsidRPr="00FA660D">
          <w:rPr>
            <w:rFonts w:ascii="Arial" w:eastAsia="Times New Roman" w:hAnsi="Arial" w:cs="Arial"/>
            <w:color w:val="0645AD"/>
            <w:u w:val="single"/>
            <w:lang w:eastAsia="es-ES_tradnl"/>
          </w:rPr>
          <w:t>Clasificación Internacional de Enfermedades</w:t>
        </w:r>
      </w:hyperlink>
      <w:r w:rsidRPr="00FA660D">
        <w:rPr>
          <w:rFonts w:ascii="Arial" w:eastAsia="Times New Roman" w:hAnsi="Arial" w:cs="Arial"/>
          <w:color w:val="202122"/>
          <w:lang w:eastAsia="es-ES_tradnl"/>
        </w:rPr>
        <w:t> diera un nombre oficial.</w:t>
      </w:r>
      <w:hyperlink r:id="rId76" w:anchor="cite_note-45" w:history="1"/>
      <w:r w:rsidRPr="00FA660D">
        <w:rPr>
          <w:rFonts w:ascii="Arial" w:eastAsia="Times New Roman" w:hAnsi="Arial" w:cs="Arial"/>
          <w:color w:val="202122"/>
          <w:lang w:eastAsia="es-ES_tradnl"/>
        </w:rPr>
        <w:t>​ A pesar de esta recomendación, los medios y agencias de noticias continuaron usando la denominación neumonía de Wuhan para referirse a la enfermedad.</w:t>
      </w:r>
      <w:hyperlink r:id="rId77" w:anchor="cite_note-46" w:history="1"/>
      <w:r w:rsidRPr="00FA660D">
        <w:rPr>
          <w:rFonts w:ascii="Arial" w:eastAsia="Times New Roman" w:hAnsi="Arial" w:cs="Arial"/>
          <w:color w:val="202122"/>
          <w:lang w:eastAsia="es-ES_tradnl"/>
        </w:rPr>
        <w:t>​</w:t>
      </w:r>
      <w:hyperlink r:id="rId78" w:anchor="cite_note-47" w:history="1"/>
      <w:r w:rsidRPr="00FA660D">
        <w:rPr>
          <w:rFonts w:ascii="Arial" w:eastAsia="Times New Roman" w:hAnsi="Arial" w:cs="Arial"/>
          <w:color w:val="202122"/>
          <w:lang w:eastAsia="es-ES_tradnl"/>
        </w:rPr>
        <w:t>​</w:t>
      </w:r>
      <w:hyperlink r:id="rId79" w:anchor="cite_note-48" w:history="1"/>
      <w:r w:rsidRPr="00FA660D">
        <w:rPr>
          <w:rFonts w:ascii="Arial" w:eastAsia="Times New Roman" w:hAnsi="Arial" w:cs="Arial"/>
          <w:color w:val="202122"/>
          <w:lang w:eastAsia="es-ES_tradnl"/>
        </w:rPr>
        <w:t>​</w:t>
      </w:r>
    </w:p>
    <w:p w14:paraId="267B3C4F"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OMS anunció el 11 de febrero de 2020 que COVID-19 sería el nombre oficial de la enfermedad </w:t>
      </w:r>
      <w:hyperlink r:id="rId80" w:anchor="cite_note-49" w:history="1"/>
      <w:r w:rsidRPr="00FA660D">
        <w:rPr>
          <w:rFonts w:ascii="Arial" w:eastAsia="Times New Roman" w:hAnsi="Arial" w:cs="Arial"/>
          <w:color w:val="202122"/>
          <w:lang w:eastAsia="es-ES_tradnl"/>
        </w:rPr>
        <w:t>​. El nombre es un acrónimo de coronavirus disease 2019 (enfermedad por coronavirus 2019, en español). Se procuró que la denominación no contuviera nombres de personas o referencias a ningún lugar, especie animal, tipo de comida, industria, cultura o grupo de personas, en línea con las recomendaciones internacionales, para evitar que hubiera estigmatización contra algún colectivo.</w:t>
      </w:r>
      <w:hyperlink r:id="rId81" w:anchor="cite_note-50" w:history="1"/>
      <w:r w:rsidRPr="00FA660D">
        <w:rPr>
          <w:rFonts w:ascii="Arial" w:eastAsia="Times New Roman" w:hAnsi="Arial" w:cs="Arial"/>
          <w:color w:val="202122"/>
          <w:lang w:eastAsia="es-ES_tradnl"/>
        </w:rPr>
        <w:t>​</w:t>
      </w:r>
      <w:hyperlink r:id="rId82" w:anchor="cite_note-51" w:history="1"/>
      <w:r w:rsidRPr="00FA660D">
        <w:rPr>
          <w:rFonts w:ascii="Arial" w:eastAsia="Times New Roman" w:hAnsi="Arial" w:cs="Arial"/>
          <w:color w:val="202122"/>
          <w:lang w:eastAsia="es-ES_tradnl"/>
        </w:rPr>
        <w:t>​</w:t>
      </w:r>
    </w:p>
    <w:p w14:paraId="60C57CD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w:t>
      </w:r>
      <w:hyperlink r:id="rId83" w:tooltip="Idioma español" w:history="1">
        <w:r w:rsidRPr="00FA660D">
          <w:rPr>
            <w:rFonts w:ascii="Arial" w:eastAsia="Times New Roman" w:hAnsi="Arial" w:cs="Arial"/>
            <w:color w:val="0645AD"/>
            <w:u w:val="single"/>
            <w:lang w:eastAsia="es-ES_tradnl"/>
          </w:rPr>
          <w:t>español</w:t>
        </w:r>
      </w:hyperlink>
      <w:r w:rsidRPr="00FA660D">
        <w:rPr>
          <w:rFonts w:ascii="Arial" w:eastAsia="Times New Roman" w:hAnsi="Arial" w:cs="Arial"/>
          <w:color w:val="202122"/>
          <w:lang w:eastAsia="es-ES_tradnl"/>
        </w:rPr>
        <w:t>, el género de la denominación de la enfermedad puede ser tanto femenino como masculino; sin embargo, el femenino fue desde un principio el preferido por la </w:t>
      </w:r>
      <w:hyperlink r:id="rId84" w:tooltip="Fundéu BBVA" w:history="1">
        <w:r w:rsidRPr="00FA660D">
          <w:rPr>
            <w:rFonts w:ascii="Arial" w:eastAsia="Times New Roman" w:hAnsi="Arial" w:cs="Arial"/>
            <w:color w:val="0645AD"/>
            <w:u w:val="single"/>
            <w:lang w:eastAsia="es-ES_tradnl"/>
          </w:rPr>
          <w:t>Fundéu BBVA</w:t>
        </w:r>
      </w:hyperlink>
      <w:r w:rsidRPr="00FA660D">
        <w:rPr>
          <w:rFonts w:ascii="Arial" w:eastAsia="Times New Roman" w:hAnsi="Arial" w:cs="Arial"/>
          <w:color w:val="202122"/>
          <w:lang w:eastAsia="es-ES_tradnl"/>
        </w:rPr>
        <w:t> y, posteriormente, por la </w:t>
      </w:r>
      <w:hyperlink r:id="rId85" w:tooltip="Real Academia Española" w:history="1">
        <w:r w:rsidRPr="00FA660D">
          <w:rPr>
            <w:rFonts w:ascii="Arial" w:eastAsia="Times New Roman" w:hAnsi="Arial" w:cs="Arial"/>
            <w:color w:val="0645AD"/>
            <w:u w:val="single"/>
            <w:lang w:eastAsia="es-ES_tradnl"/>
          </w:rPr>
          <w:t xml:space="preserve">Real Academia </w:t>
        </w:r>
        <w:r w:rsidRPr="00FA660D">
          <w:rPr>
            <w:rFonts w:ascii="Arial" w:eastAsia="Times New Roman" w:hAnsi="Arial" w:cs="Arial"/>
            <w:color w:val="0645AD"/>
            <w:u w:val="single"/>
            <w:lang w:eastAsia="es-ES_tradnl"/>
          </w:rPr>
          <w:t>E</w:t>
        </w:r>
        <w:r w:rsidRPr="00FA660D">
          <w:rPr>
            <w:rFonts w:ascii="Arial" w:eastAsia="Times New Roman" w:hAnsi="Arial" w:cs="Arial"/>
            <w:color w:val="0645AD"/>
            <w:u w:val="single"/>
            <w:lang w:eastAsia="es-ES_tradnl"/>
          </w:rPr>
          <w:t>spañola</w:t>
        </w:r>
      </w:hyperlink>
      <w:r w:rsidRPr="00FA660D">
        <w:rPr>
          <w:rFonts w:ascii="Arial" w:eastAsia="Times New Roman" w:hAnsi="Arial" w:cs="Arial"/>
          <w:color w:val="202122"/>
          <w:lang w:eastAsia="es-ES_tradnl"/>
        </w:rPr>
        <w:t> (RAE): La COVID-19, debido a que «COVID-19» es el </w:t>
      </w:r>
      <w:hyperlink r:id="rId86" w:tooltip="Acrónimo" w:history="1">
        <w:r w:rsidRPr="00FA660D">
          <w:rPr>
            <w:rFonts w:ascii="Arial" w:eastAsia="Times New Roman" w:hAnsi="Arial" w:cs="Arial"/>
            <w:color w:val="0645AD"/>
            <w:u w:val="single"/>
            <w:lang w:eastAsia="es-ES_tradnl"/>
          </w:rPr>
          <w:t>acrónimo</w:t>
        </w:r>
      </w:hyperlink>
      <w:r w:rsidRPr="00FA660D">
        <w:rPr>
          <w:rFonts w:ascii="Arial" w:eastAsia="Times New Roman" w:hAnsi="Arial" w:cs="Arial"/>
          <w:color w:val="202122"/>
          <w:lang w:eastAsia="es-ES_tradnl"/>
        </w:rPr>
        <w:t> en inglés de enfermedad por coronavirus de 2019, donde enfermedad (palabra representada por la letra D, elemento principal del acrónimo) solo puede ser femenino en la lengua española.</w:t>
      </w:r>
      <w:hyperlink r:id="rId87" w:anchor="cite_note-Fund%C3%A9u-6" w:history="1"/>
      <w:r w:rsidRPr="00FA660D">
        <w:rPr>
          <w:rFonts w:ascii="Arial" w:eastAsia="Times New Roman" w:hAnsi="Arial" w:cs="Arial"/>
          <w:color w:val="202122"/>
          <w:lang w:eastAsia="es-ES_tradnl"/>
        </w:rPr>
        <w:t>​ Aunque es el femenino el que utiliza la OMS en todos sus escritos, el uso del masculino se halla más estandarizado en el discurso público, según la RAE, por influencia del género de coronavirus y de otras enfermedades víricas: el dengue, el </w:t>
      </w:r>
      <w:hyperlink r:id="rId88" w:tooltip="MERS" w:history="1">
        <w:r w:rsidRPr="00FA660D">
          <w:rPr>
            <w:rFonts w:ascii="Arial" w:eastAsia="Times New Roman" w:hAnsi="Arial" w:cs="Arial"/>
            <w:color w:val="0645AD"/>
            <w:u w:val="single"/>
            <w:lang w:eastAsia="es-ES_tradnl"/>
          </w:rPr>
          <w:t>MERS</w:t>
        </w:r>
      </w:hyperlink>
      <w:r w:rsidRPr="00FA660D">
        <w:rPr>
          <w:rFonts w:ascii="Arial" w:eastAsia="Times New Roman" w:hAnsi="Arial" w:cs="Arial"/>
          <w:color w:val="202122"/>
          <w:lang w:eastAsia="es-ES_tradnl"/>
        </w:rPr>
        <w:t>, el </w:t>
      </w:r>
      <w:hyperlink r:id="rId89" w:tooltip="SARS" w:history="1">
        <w:r w:rsidRPr="00FA660D">
          <w:rPr>
            <w:rFonts w:ascii="Arial" w:eastAsia="Times New Roman" w:hAnsi="Arial" w:cs="Arial"/>
            <w:color w:val="0645AD"/>
            <w:u w:val="single"/>
            <w:lang w:eastAsia="es-ES_tradnl"/>
          </w:rPr>
          <w:t>SARS</w:t>
        </w:r>
      </w:hyperlink>
      <w:r w:rsidRPr="00FA660D">
        <w:rPr>
          <w:rFonts w:ascii="Arial" w:eastAsia="Times New Roman" w:hAnsi="Arial" w:cs="Arial"/>
          <w:color w:val="202122"/>
          <w:lang w:eastAsia="es-ES_tradnl"/>
        </w:rPr>
        <w:t>, el </w:t>
      </w:r>
      <w:hyperlink r:id="rId90" w:tooltip="Zika" w:history="1">
        <w:r w:rsidRPr="00FA660D">
          <w:rPr>
            <w:rFonts w:ascii="Arial" w:eastAsia="Times New Roman" w:hAnsi="Arial" w:cs="Arial"/>
            <w:color w:val="0645AD"/>
            <w:u w:val="single"/>
            <w:lang w:eastAsia="es-ES_tradnl"/>
          </w:rPr>
          <w:t>Zika</w:t>
        </w:r>
      </w:hyperlink>
      <w:r w:rsidRPr="00FA660D">
        <w:rPr>
          <w:rFonts w:ascii="Arial" w:eastAsia="Times New Roman" w:hAnsi="Arial" w:cs="Arial"/>
          <w:color w:val="202122"/>
          <w:lang w:eastAsia="es-ES_tradnl"/>
        </w:rPr>
        <w:t>, y otras.</w:t>
      </w:r>
      <w:hyperlink r:id="rId91" w:anchor="cite_note-generoRAE-52" w:history="1"/>
      <w:r w:rsidRPr="00FA660D">
        <w:rPr>
          <w:rFonts w:ascii="Arial" w:eastAsia="Times New Roman" w:hAnsi="Arial" w:cs="Arial"/>
          <w:color w:val="202122"/>
          <w:lang w:eastAsia="es-ES_tradnl"/>
        </w:rPr>
        <w:t>​ La Fundéu BBVA también señala que se puede lexicalizar el nombre de la enfermedad en textos generales, escribiéndolo todo en minúsculas (covid-19) por tratarse de un sustantivo, en lugar de mayúscula inicial (Covid-19), como se usa en algunos escritos;</w:t>
      </w:r>
      <w:hyperlink r:id="rId92" w:anchor="cite_note-Fund%C3%A9u-6" w:history="1"/>
      <w:r w:rsidRPr="00FA660D">
        <w:rPr>
          <w:rFonts w:ascii="Arial" w:eastAsia="Times New Roman" w:hAnsi="Arial" w:cs="Arial"/>
          <w:color w:val="202122"/>
          <w:lang w:eastAsia="es-ES_tradnl"/>
        </w:rPr>
        <w:t>​ y que no es infrecuente ni incorrecto usar solo el primer lexema de esta palabra compuesta (COVID en lugar de COVID-19). Esta simplificación se explicaría por el fenómeno de la </w:t>
      </w:r>
      <w:hyperlink r:id="rId93" w:tooltip="Economía lingüística" w:history="1">
        <w:r w:rsidRPr="00FA660D">
          <w:rPr>
            <w:rFonts w:ascii="Arial" w:eastAsia="Times New Roman" w:hAnsi="Arial" w:cs="Arial"/>
            <w:color w:val="0645AD"/>
            <w:u w:val="single"/>
            <w:lang w:eastAsia="es-ES_tradnl"/>
          </w:rPr>
          <w:t>economía lingüística</w:t>
        </w:r>
      </w:hyperlink>
      <w:r w:rsidRPr="00FA660D">
        <w:rPr>
          <w:rFonts w:ascii="Arial" w:eastAsia="Times New Roman" w:hAnsi="Arial" w:cs="Arial"/>
          <w:color w:val="202122"/>
          <w:lang w:eastAsia="es-ES_tradnl"/>
        </w:rPr>
        <w:t>, especialmente en el registro informal y discurso hablado.</w:t>
      </w:r>
    </w:p>
    <w:p w14:paraId="13530B4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Respecto a su acentuación, ambas instituciones indican que el uso mayoritario del primer </w:t>
      </w:r>
      <w:hyperlink r:id="rId94" w:tooltip="Lexema" w:history="1">
        <w:r w:rsidRPr="00FA660D">
          <w:rPr>
            <w:rFonts w:ascii="Arial" w:eastAsia="Times New Roman" w:hAnsi="Arial" w:cs="Arial"/>
            <w:color w:val="0645AD"/>
            <w:u w:val="single"/>
            <w:lang w:eastAsia="es-ES_tradnl"/>
          </w:rPr>
          <w:t>lexema</w:t>
        </w:r>
      </w:hyperlink>
      <w:r w:rsidRPr="00FA660D">
        <w:rPr>
          <w:rFonts w:ascii="Arial" w:eastAsia="Times New Roman" w:hAnsi="Arial" w:cs="Arial"/>
          <w:color w:val="202122"/>
          <w:lang w:eastAsia="es-ES_tradnl"/>
        </w:rPr>
        <w:t> de la palabra es </w:t>
      </w:r>
      <w:hyperlink r:id="rId95" w:tooltip="Palabra aguda" w:history="1">
        <w:r w:rsidRPr="00FA660D">
          <w:rPr>
            <w:rFonts w:ascii="Arial" w:eastAsia="Times New Roman" w:hAnsi="Arial" w:cs="Arial"/>
            <w:color w:val="0645AD"/>
            <w:u w:val="single"/>
            <w:lang w:eastAsia="es-ES_tradnl"/>
          </w:rPr>
          <w:t>agudo</w:t>
        </w:r>
      </w:hyperlink>
      <w:r w:rsidRPr="00FA660D">
        <w:rPr>
          <w:rFonts w:ascii="Arial" w:eastAsia="Times New Roman" w:hAnsi="Arial" w:cs="Arial"/>
          <w:color w:val="202122"/>
          <w:lang w:eastAsia="es-ES_tradnl"/>
        </w:rPr>
        <w:t> /ko'βið/ (COVID-19) —y que la voz es, de hecho, aguda en español—, por lo que solo una población minoritaria de hispanohablantes la acentúan como </w:t>
      </w:r>
      <w:hyperlink r:id="rId96" w:tooltip="Palabra llana" w:history="1">
        <w:r w:rsidRPr="00FA660D">
          <w:rPr>
            <w:rFonts w:ascii="Arial" w:eastAsia="Times New Roman" w:hAnsi="Arial" w:cs="Arial"/>
            <w:color w:val="0645AD"/>
            <w:u w:val="single"/>
            <w:lang w:eastAsia="es-ES_tradnl"/>
          </w:rPr>
          <w:t>llana</w:t>
        </w:r>
      </w:hyperlink>
      <w:r w:rsidRPr="00FA660D">
        <w:rPr>
          <w:rFonts w:ascii="Arial" w:eastAsia="Times New Roman" w:hAnsi="Arial" w:cs="Arial"/>
          <w:color w:val="202122"/>
          <w:lang w:eastAsia="es-ES_tradnl"/>
        </w:rPr>
        <w:t> /'ko.βið/, por influencia del </w:t>
      </w:r>
      <w:hyperlink r:id="rId97" w:tooltip="Idioma inglés" w:history="1">
        <w:r w:rsidRPr="00FA660D">
          <w:rPr>
            <w:rFonts w:ascii="Arial" w:eastAsia="Times New Roman" w:hAnsi="Arial" w:cs="Arial"/>
            <w:color w:val="0645AD"/>
            <w:u w:val="single"/>
            <w:lang w:eastAsia="es-ES_tradnl"/>
          </w:rPr>
          <w:t>inglés</w:t>
        </w:r>
      </w:hyperlink>
      <w:r w:rsidRPr="00FA660D">
        <w:rPr>
          <w:rFonts w:ascii="Arial" w:eastAsia="Times New Roman" w:hAnsi="Arial" w:cs="Arial"/>
          <w:color w:val="202122"/>
          <w:lang w:eastAsia="es-ES_tradnl"/>
        </w:rPr>
        <w:t>, lengua de origen del término (COVID-19).</w:t>
      </w:r>
      <w:hyperlink r:id="rId98" w:anchor="cite_note-53" w:history="1"/>
      <w:r w:rsidRPr="00FA660D">
        <w:rPr>
          <w:rFonts w:ascii="Arial" w:eastAsia="Times New Roman" w:hAnsi="Arial" w:cs="Arial"/>
          <w:color w:val="202122"/>
          <w:lang w:eastAsia="es-ES_tradnl"/>
        </w:rPr>
        <w:t>​</w:t>
      </w:r>
      <w:hyperlink r:id="rId99" w:anchor="cite_note-54" w:history="1"/>
      <w:r w:rsidRPr="00FA660D">
        <w:rPr>
          <w:rFonts w:ascii="Arial" w:eastAsia="Times New Roman" w:hAnsi="Arial" w:cs="Arial"/>
          <w:color w:val="202122"/>
          <w:lang w:eastAsia="es-ES_tradnl"/>
        </w:rPr>
        <w:t>​El nombre completo de la enfermedad ha de leerse preferentemente como: [ko'βið.dje.si'nwe.βe] en zonas de </w:t>
      </w:r>
      <w:hyperlink r:id="rId100" w:tooltip="Seseo" w:history="1">
        <w:r w:rsidRPr="00FA660D">
          <w:rPr>
            <w:rFonts w:ascii="Arial" w:eastAsia="Times New Roman" w:hAnsi="Arial" w:cs="Arial"/>
            <w:color w:val="0645AD"/>
            <w:u w:val="single"/>
            <w:lang w:eastAsia="es-ES_tradnl"/>
          </w:rPr>
          <w:t>seseo</w:t>
        </w:r>
      </w:hyperlink>
      <w:r w:rsidRPr="00FA660D">
        <w:rPr>
          <w:rFonts w:ascii="Arial" w:eastAsia="Times New Roman" w:hAnsi="Arial" w:cs="Arial"/>
          <w:color w:val="202122"/>
          <w:lang w:eastAsia="es-ES_tradnl"/>
        </w:rPr>
        <w:t>, y como: [ko'βið.dje.θi'nwe.βe] en zonas no seseantes.</w:t>
      </w:r>
    </w:p>
    <w:p w14:paraId="73E4DEC9"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Historia</w:t>
      </w:r>
    </w:p>
    <w:p w14:paraId="2E43BB1C"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Descubrimiento</w:t>
      </w:r>
    </w:p>
    <w:p w14:paraId="776DDED6"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202122"/>
          <w:lang w:eastAsia="es-ES_tradnl"/>
        </w:rPr>
        <w:t>En diciembre de 2019 hubo un </w:t>
      </w:r>
      <w:hyperlink r:id="rId101" w:tooltip="Brote epidémico" w:history="1">
        <w:r w:rsidRPr="00FA660D">
          <w:rPr>
            <w:rFonts w:ascii="Arial" w:eastAsia="Times New Roman" w:hAnsi="Arial" w:cs="Arial"/>
            <w:color w:val="0645AD"/>
            <w:u w:val="single"/>
            <w:lang w:eastAsia="es-ES_tradnl"/>
          </w:rPr>
          <w:t>brote epidémico</w:t>
        </w:r>
      </w:hyperlink>
      <w:r w:rsidRPr="00FA660D">
        <w:rPr>
          <w:rFonts w:ascii="Arial" w:eastAsia="Times New Roman" w:hAnsi="Arial" w:cs="Arial"/>
          <w:color w:val="202122"/>
          <w:lang w:eastAsia="es-ES_tradnl"/>
        </w:rPr>
        <w:t> de neumonía de causa desconocida en </w:t>
      </w:r>
      <w:hyperlink r:id="rId102" w:tooltip="Wuhan" w:history="1">
        <w:r w:rsidRPr="00FA660D">
          <w:rPr>
            <w:rFonts w:ascii="Arial" w:eastAsia="Times New Roman" w:hAnsi="Arial" w:cs="Arial"/>
            <w:color w:val="0645AD"/>
            <w:u w:val="single"/>
            <w:lang w:eastAsia="es-ES_tradnl"/>
          </w:rPr>
          <w:t>Wuhan</w:t>
        </w:r>
      </w:hyperlink>
      <w:r w:rsidRPr="00FA660D">
        <w:rPr>
          <w:rFonts w:ascii="Arial" w:eastAsia="Times New Roman" w:hAnsi="Arial" w:cs="Arial"/>
          <w:color w:val="202122"/>
          <w:lang w:eastAsia="es-ES_tradnl"/>
        </w:rPr>
        <w:t>, provincia de </w:t>
      </w:r>
      <w:hyperlink r:id="rId103" w:tooltip="Hubei" w:history="1">
        <w:r w:rsidRPr="00FA660D">
          <w:rPr>
            <w:rFonts w:ascii="Arial" w:eastAsia="Times New Roman" w:hAnsi="Arial" w:cs="Arial"/>
            <w:color w:val="0645AD"/>
            <w:u w:val="single"/>
            <w:lang w:eastAsia="es-ES_tradnl"/>
          </w:rPr>
          <w:t>Hubei</w:t>
        </w:r>
      </w:hyperlink>
      <w:r w:rsidRPr="00FA660D">
        <w:rPr>
          <w:rFonts w:ascii="Arial" w:eastAsia="Times New Roman" w:hAnsi="Arial" w:cs="Arial"/>
          <w:color w:val="202122"/>
          <w:lang w:eastAsia="es-ES_tradnl"/>
        </w:rPr>
        <w:t xml:space="preserve">, China; el cual, según afirmó más </w:t>
      </w:r>
      <w:r w:rsidRPr="00FA660D">
        <w:rPr>
          <w:rFonts w:ascii="Arial" w:eastAsia="Times New Roman" w:hAnsi="Arial" w:cs="Arial"/>
          <w:color w:val="202122"/>
          <w:lang w:eastAsia="es-ES_tradnl"/>
        </w:rPr>
        <w:lastRenderedPageBreak/>
        <w:t>tarde </w:t>
      </w:r>
      <w:hyperlink r:id="rId104" w:tooltip="Reporteros sin Fronteras" w:history="1">
        <w:r w:rsidRPr="00FA660D">
          <w:rPr>
            <w:rFonts w:ascii="Arial" w:eastAsia="Times New Roman" w:hAnsi="Arial" w:cs="Arial"/>
            <w:color w:val="0645AD"/>
            <w:u w:val="single"/>
            <w:lang w:eastAsia="es-ES_tradnl"/>
          </w:rPr>
          <w:t>Reporteros sin Fronteras</w:t>
        </w:r>
      </w:hyperlink>
      <w:r w:rsidRPr="00FA660D">
        <w:rPr>
          <w:rFonts w:ascii="Arial" w:eastAsia="Times New Roman" w:hAnsi="Arial" w:cs="Arial"/>
          <w:color w:val="202122"/>
          <w:lang w:eastAsia="es-ES_tradnl"/>
        </w:rPr>
        <w:t>, llegó a afectar a más de 60 personas el día 20 de ese mes.</w:t>
      </w:r>
    </w:p>
    <w:p w14:paraId="4D0AA46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Según el </w:t>
      </w:r>
      <w:hyperlink r:id="rId105" w:tooltip="Centro Chino para el Control y Prevención de Enfermedades" w:history="1">
        <w:r w:rsidRPr="00FA660D">
          <w:rPr>
            <w:rFonts w:ascii="Arial" w:eastAsia="Times New Roman" w:hAnsi="Arial" w:cs="Arial"/>
            <w:color w:val="0645AD"/>
            <w:u w:val="single"/>
            <w:lang w:eastAsia="es-ES_tradnl"/>
          </w:rPr>
          <w:t>Centro Chino para el Control y Prevención de Enfermedades</w:t>
        </w:r>
      </w:hyperlink>
      <w:r w:rsidRPr="00FA660D">
        <w:rPr>
          <w:rFonts w:ascii="Arial" w:eastAsia="Times New Roman" w:hAnsi="Arial" w:cs="Arial"/>
          <w:color w:val="202122"/>
          <w:lang w:eastAsia="es-ES_tradnl"/>
        </w:rPr>
        <w:t> (CCDC), el 29 de diciembre un hospital en Wuhan (Hospital Provincial de Medicina Integrada Tradicional China y Occidental, también conocido como el hospital de Xinhua,) admitió a 4 individuos con </w:t>
      </w:r>
      <w:hyperlink r:id="rId106" w:tooltip="Neumonía" w:history="1">
        <w:r w:rsidRPr="00FA660D">
          <w:rPr>
            <w:rFonts w:ascii="Arial" w:eastAsia="Times New Roman" w:hAnsi="Arial" w:cs="Arial"/>
            <w:color w:val="0645AD"/>
            <w:u w:val="single"/>
            <w:lang w:eastAsia="es-ES_tradnl"/>
          </w:rPr>
          <w:t>neumonía</w:t>
        </w:r>
      </w:hyperlink>
      <w:r w:rsidRPr="00FA660D">
        <w:rPr>
          <w:rFonts w:ascii="Arial" w:eastAsia="Times New Roman" w:hAnsi="Arial" w:cs="Arial"/>
          <w:color w:val="202122"/>
          <w:lang w:eastAsia="es-ES_tradnl"/>
        </w:rPr>
        <w:t>, quienes trabajaban en un </w:t>
      </w:r>
      <w:hyperlink r:id="rId107" w:tooltip="Mercado mayorista de mariscos del sur de China de Wuhan" w:history="1">
        <w:r w:rsidRPr="00FA660D">
          <w:rPr>
            <w:rFonts w:ascii="Arial" w:eastAsia="Times New Roman" w:hAnsi="Arial" w:cs="Arial"/>
            <w:color w:val="0645AD"/>
            <w:u w:val="single"/>
            <w:lang w:eastAsia="es-ES_tradnl"/>
          </w:rPr>
          <w:t>mercado de esa ciudad</w:t>
        </w:r>
      </w:hyperlink>
      <w:r w:rsidRPr="00FA660D">
        <w:rPr>
          <w:rFonts w:ascii="Arial" w:eastAsia="Times New Roman" w:hAnsi="Arial" w:cs="Arial"/>
          <w:color w:val="202122"/>
          <w:lang w:eastAsia="es-ES_tradnl"/>
        </w:rPr>
        <w:t>. El hospital informó esto al CCDC, cuyo equipo en la ciudad inició una investigación. El equipo encontró más casos relacionados al mercado y el 30 de diciembre las autoridades de salud de Wuhan comunicaron los casos al CCDC, que envió expertos a Wuhan para apoyar la investigación. Se obtuvieron muestras de estos pacientes para realizar análisis de laboratorio.</w:t>
      </w:r>
      <w:hyperlink r:id="rId108" w:anchor="cite_note-55" w:history="1"/>
      <w:r w:rsidRPr="00FA660D">
        <w:rPr>
          <w:rFonts w:ascii="Arial" w:eastAsia="Times New Roman" w:hAnsi="Arial" w:cs="Arial"/>
          <w:color w:val="202122"/>
          <w:lang w:eastAsia="es-ES_tradnl"/>
        </w:rPr>
        <w:t>​</w:t>
      </w:r>
    </w:p>
    <w:p w14:paraId="2C51527E"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31 de diciembre, el Comité de Salud Municipal de Wuhan informó a la </w:t>
      </w:r>
      <w:hyperlink r:id="rId109" w:history="1">
        <w:r w:rsidRPr="00FA660D">
          <w:rPr>
            <w:rFonts w:ascii="Arial" w:eastAsia="Times New Roman" w:hAnsi="Arial" w:cs="Arial"/>
            <w:color w:val="0645AD"/>
            <w:u w:val="single"/>
            <w:lang w:eastAsia="es-ES_tradnl"/>
          </w:rPr>
          <w:t>Organización Mundial de la Salud</w:t>
        </w:r>
      </w:hyperlink>
      <w:r w:rsidRPr="00FA660D">
        <w:rPr>
          <w:rFonts w:ascii="Arial" w:eastAsia="Times New Roman" w:hAnsi="Arial" w:cs="Arial"/>
          <w:color w:val="202122"/>
          <w:lang w:eastAsia="es-ES_tradnl"/>
        </w:rPr>
        <w:t> (OMS) que 27 personas habían sido diagnosticadas con neumonía de causa desconocida, habiendo 7 en estado crítico; la mayoría de estos casos eran trabajadores del mencionado mercado.</w:t>
      </w:r>
      <w:hyperlink r:id="rId110" w:anchor="cite_note-56" w:history="1"/>
      <w:r w:rsidRPr="00FA660D">
        <w:rPr>
          <w:rFonts w:ascii="Arial" w:eastAsia="Times New Roman" w:hAnsi="Arial" w:cs="Arial"/>
          <w:color w:val="202122"/>
          <w:lang w:eastAsia="es-ES_tradnl"/>
        </w:rPr>
        <w:t>​ Para el </w:t>
      </w:r>
      <w:hyperlink r:id="rId111" w:tooltip="1 de enero" w:history="1">
        <w:r w:rsidRPr="00FA660D">
          <w:rPr>
            <w:rFonts w:ascii="Arial" w:eastAsia="Times New Roman" w:hAnsi="Arial" w:cs="Arial"/>
            <w:color w:val="0645AD"/>
            <w:u w:val="single"/>
            <w:lang w:eastAsia="es-ES_tradnl"/>
          </w:rPr>
          <w:t>1 de enero</w:t>
        </w:r>
      </w:hyperlink>
      <w:r w:rsidRPr="00FA660D">
        <w:rPr>
          <w:rFonts w:ascii="Arial" w:eastAsia="Times New Roman" w:hAnsi="Arial" w:cs="Arial"/>
          <w:color w:val="202122"/>
          <w:lang w:eastAsia="es-ES_tradnl"/>
        </w:rPr>
        <w:t> de </w:t>
      </w:r>
      <w:hyperlink r:id="rId112" w:tooltip="2020" w:history="1">
        <w:r w:rsidRPr="00FA660D">
          <w:rPr>
            <w:rFonts w:ascii="Arial" w:eastAsia="Times New Roman" w:hAnsi="Arial" w:cs="Arial"/>
            <w:color w:val="0645AD"/>
            <w:u w:val="single"/>
            <w:lang w:eastAsia="es-ES_tradnl"/>
          </w:rPr>
          <w:t>2020</w:t>
        </w:r>
      </w:hyperlink>
      <w:r w:rsidRPr="00FA660D">
        <w:rPr>
          <w:rFonts w:ascii="Arial" w:eastAsia="Times New Roman" w:hAnsi="Arial" w:cs="Arial"/>
          <w:color w:val="202122"/>
          <w:lang w:eastAsia="es-ES_tradnl"/>
        </w:rPr>
        <w:t>, el mercado había sido cerrado y se había descartado que el causante de la neumonía fuera el </w:t>
      </w:r>
      <w:hyperlink r:id="rId113" w:tooltip="Síndrome respiratorio agudo grave" w:history="1">
        <w:r w:rsidRPr="00FA660D">
          <w:rPr>
            <w:rFonts w:ascii="Arial" w:eastAsia="Times New Roman" w:hAnsi="Arial" w:cs="Arial"/>
            <w:color w:val="0645AD"/>
            <w:u w:val="single"/>
            <w:lang w:eastAsia="es-ES_tradnl"/>
          </w:rPr>
          <w:t>SARS</w:t>
        </w:r>
      </w:hyperlink>
      <w:r w:rsidRPr="00FA660D">
        <w:rPr>
          <w:rFonts w:ascii="Arial" w:eastAsia="Times New Roman" w:hAnsi="Arial" w:cs="Arial"/>
          <w:color w:val="202122"/>
          <w:lang w:eastAsia="es-ES_tradnl"/>
        </w:rPr>
        <w:t>, el </w:t>
      </w:r>
      <w:hyperlink r:id="rId114" w:tooltip="Coronavirus del síndrome respiratorio de Oriente Medio" w:history="1">
        <w:r w:rsidRPr="00FA660D">
          <w:rPr>
            <w:rFonts w:ascii="Arial" w:eastAsia="Times New Roman" w:hAnsi="Arial" w:cs="Arial"/>
            <w:color w:val="0645AD"/>
            <w:u w:val="single"/>
            <w:lang w:eastAsia="es-ES_tradnl"/>
          </w:rPr>
          <w:t>MERS</w:t>
        </w:r>
      </w:hyperlink>
      <w:r w:rsidRPr="00FA660D">
        <w:rPr>
          <w:rFonts w:ascii="Arial" w:eastAsia="Times New Roman" w:hAnsi="Arial" w:cs="Arial"/>
          <w:color w:val="202122"/>
          <w:lang w:eastAsia="es-ES_tradnl"/>
        </w:rPr>
        <w:t>, </w:t>
      </w:r>
      <w:hyperlink r:id="rId115" w:tooltip="Gripe" w:history="1">
        <w:r w:rsidRPr="00FA660D">
          <w:rPr>
            <w:rFonts w:ascii="Arial" w:eastAsia="Times New Roman" w:hAnsi="Arial" w:cs="Arial"/>
            <w:color w:val="0645AD"/>
            <w:u w:val="single"/>
            <w:lang w:eastAsia="es-ES_tradnl"/>
          </w:rPr>
          <w:t>gripe</w:t>
        </w:r>
      </w:hyperlink>
      <w:r w:rsidRPr="00FA660D">
        <w:rPr>
          <w:rFonts w:ascii="Arial" w:eastAsia="Times New Roman" w:hAnsi="Arial" w:cs="Arial"/>
          <w:color w:val="202122"/>
          <w:lang w:eastAsia="es-ES_tradnl"/>
        </w:rPr>
        <w:t>, </w:t>
      </w:r>
      <w:hyperlink r:id="rId116" w:tooltip="Gripe aviaria" w:history="1">
        <w:r w:rsidRPr="00FA660D">
          <w:rPr>
            <w:rFonts w:ascii="Arial" w:eastAsia="Times New Roman" w:hAnsi="Arial" w:cs="Arial"/>
            <w:color w:val="0645AD"/>
            <w:u w:val="single"/>
            <w:lang w:eastAsia="es-ES_tradnl"/>
          </w:rPr>
          <w:t>gripe aviaria</w:t>
        </w:r>
      </w:hyperlink>
      <w:r w:rsidRPr="00FA660D">
        <w:rPr>
          <w:rFonts w:ascii="Arial" w:eastAsia="Times New Roman" w:hAnsi="Arial" w:cs="Arial"/>
          <w:color w:val="202122"/>
          <w:lang w:eastAsia="es-ES_tradnl"/>
        </w:rPr>
        <w:t> u otras enfermedades respiratorias comunes causadas por virus.</w:t>
      </w:r>
      <w:hyperlink r:id="rId117" w:anchor="cite_note-HuiEtAlJan2020-41" w:history="1"/>
      <w:r w:rsidRPr="00FA660D">
        <w:rPr>
          <w:rFonts w:ascii="Arial" w:eastAsia="Times New Roman" w:hAnsi="Arial" w:cs="Arial"/>
          <w:color w:val="202122"/>
          <w:lang w:eastAsia="es-ES_tradnl"/>
        </w:rPr>
        <w:t>​</w:t>
      </w:r>
    </w:p>
    <w:p w14:paraId="46D66E2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7 de enero de 2020 los científicos chinos habían aislado el virus causante de la enfermedad, y realizaron la </w:t>
      </w:r>
      <w:hyperlink r:id="rId118" w:tooltip="Secuenciación del genoma" w:history="1">
        <w:r w:rsidRPr="00FA660D">
          <w:rPr>
            <w:rFonts w:ascii="Arial" w:eastAsia="Times New Roman" w:hAnsi="Arial" w:cs="Arial"/>
            <w:color w:val="0645AD"/>
            <w:u w:val="single"/>
            <w:lang w:eastAsia="es-ES_tradnl"/>
          </w:rPr>
          <w:t>secuenciación</w:t>
        </w:r>
      </w:hyperlink>
      <w:r w:rsidRPr="00FA660D">
        <w:rPr>
          <w:rFonts w:ascii="Arial" w:eastAsia="Times New Roman" w:hAnsi="Arial" w:cs="Arial"/>
          <w:color w:val="202122"/>
          <w:lang w:eastAsia="es-ES_tradnl"/>
        </w:rPr>
        <w:t> del </w:t>
      </w:r>
      <w:hyperlink r:id="rId119" w:tooltip="Genoma" w:history="1">
        <w:r w:rsidRPr="00FA660D">
          <w:rPr>
            <w:rFonts w:ascii="Arial" w:eastAsia="Times New Roman" w:hAnsi="Arial" w:cs="Arial"/>
            <w:color w:val="0645AD"/>
            <w:u w:val="single"/>
            <w:lang w:eastAsia="es-ES_tradnl"/>
          </w:rPr>
          <w:t>genoma</w:t>
        </w:r>
      </w:hyperlink>
      <w:r w:rsidRPr="00FA660D">
        <w:rPr>
          <w:rFonts w:ascii="Arial" w:eastAsia="Times New Roman" w:hAnsi="Arial" w:cs="Arial"/>
          <w:color w:val="202122"/>
          <w:lang w:eastAsia="es-ES_tradnl"/>
        </w:rPr>
        <w:t>. Esta secuenciación estuvo disponible para la OMS el 12 de enero de 2020, permitiendo a los laboratorios de diferentes países producir diagnósticos específicos vía pruebas de </w:t>
      </w:r>
      <w:hyperlink r:id="rId120" w:tooltip="Reacción en cadena de la polimerasa" w:history="1">
        <w:r w:rsidRPr="00FA660D">
          <w:rPr>
            <w:rFonts w:ascii="Arial" w:eastAsia="Times New Roman" w:hAnsi="Arial" w:cs="Arial"/>
            <w:color w:val="0645AD"/>
            <w:u w:val="single"/>
            <w:lang w:eastAsia="es-ES_tradnl"/>
          </w:rPr>
          <w:t>PCR</w:t>
        </w:r>
      </w:hyperlink>
      <w:r w:rsidRPr="00FA660D">
        <w:rPr>
          <w:rFonts w:ascii="Arial" w:eastAsia="Times New Roman" w:hAnsi="Arial" w:cs="Arial"/>
          <w:color w:val="202122"/>
          <w:lang w:eastAsia="es-ES_tradnl"/>
        </w:rPr>
        <w:t>.</w:t>
      </w:r>
      <w:hyperlink r:id="rId121" w:anchor="cite_note-HuiEtAlJan2020-41" w:history="1"/>
      <w:r w:rsidRPr="00FA660D">
        <w:rPr>
          <w:rFonts w:ascii="Arial" w:eastAsia="Times New Roman" w:hAnsi="Arial" w:cs="Arial"/>
          <w:color w:val="202122"/>
          <w:lang w:eastAsia="es-ES_tradnl"/>
        </w:rPr>
        <w:t>​</w:t>
      </w:r>
    </w:p>
    <w:p w14:paraId="2B4CF23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12 de enero de 2020, las autoridades chinas habían confirmado la existencia de 41 personas infectadas con el nuevo virus, quienes comenzaron a sentir síntomas entre el 8 de diciembre de 2019 y el 2 de enero de 2020, los cuales incluían: fiebre, malestar, tos seca, dificultad para respirar y fallos respiratorios;</w:t>
      </w:r>
      <w:hyperlink r:id="rId122" w:anchor="cite_note-HuiEtAlJan2020-41" w:history="1"/>
      <w:r w:rsidRPr="00FA660D">
        <w:rPr>
          <w:rFonts w:ascii="Arial" w:eastAsia="Times New Roman" w:hAnsi="Arial" w:cs="Arial"/>
          <w:color w:val="202122"/>
          <w:lang w:eastAsia="es-ES_tradnl"/>
        </w:rPr>
        <w:t>​ también se observaron infiltrados neumónicos invasivos en ambos pulmones observables en las radiografías de tórax.</w:t>
      </w:r>
      <w:hyperlink r:id="rId123" w:anchor="cite_note-nuevo-42" w:history="1"/>
      <w:r w:rsidRPr="00FA660D">
        <w:rPr>
          <w:rFonts w:ascii="Arial" w:eastAsia="Times New Roman" w:hAnsi="Arial" w:cs="Arial"/>
          <w:color w:val="202122"/>
          <w:lang w:eastAsia="es-ES_tradnl"/>
        </w:rPr>
        <w:t>​</w:t>
      </w:r>
    </w:p>
    <w:p w14:paraId="41F3E65E"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Expansión de la enfermedad</w:t>
      </w:r>
    </w:p>
    <w:p w14:paraId="44D9703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Tras el primer brote de COVID-19 en Wuhan en diciembre de 2019, donde las autoridades chinas confirmaron 41 casos detectados entre el 8 de diciembre y el 2 de enero de 2020,</w:t>
      </w:r>
      <w:hyperlink r:id="rId124" w:anchor="cite_note-nuevo-42" w:history="1"/>
      <w:r w:rsidRPr="00FA660D">
        <w:rPr>
          <w:rFonts w:ascii="Arial" w:eastAsia="Times New Roman" w:hAnsi="Arial" w:cs="Arial"/>
          <w:color w:val="202122"/>
          <w:lang w:eastAsia="es-ES_tradnl"/>
        </w:rPr>
        <w:t>​ la ciudad dejó de informar casos hasta el 19 de enero, cuando se confirmaron 17 casos más. Para ese entonces ya se habían comunicado los primeros casos por COVID-19 fuera de China: dos en </w:t>
      </w:r>
      <w:hyperlink r:id="rId125" w:tooltip="Tailandia" w:history="1">
        <w:r w:rsidRPr="00FA660D">
          <w:rPr>
            <w:rFonts w:ascii="Arial" w:eastAsia="Times New Roman" w:hAnsi="Arial" w:cs="Arial"/>
            <w:color w:val="0645AD"/>
            <w:u w:val="single"/>
            <w:lang w:eastAsia="es-ES_tradnl"/>
          </w:rPr>
          <w:t>Tailandia</w:t>
        </w:r>
      </w:hyperlink>
      <w:r w:rsidRPr="00FA660D">
        <w:rPr>
          <w:rFonts w:ascii="Arial" w:eastAsia="Times New Roman" w:hAnsi="Arial" w:cs="Arial"/>
          <w:color w:val="202122"/>
          <w:lang w:eastAsia="es-ES_tradnl"/>
        </w:rPr>
        <w:t> y uno en </w:t>
      </w:r>
      <w:hyperlink r:id="rId126" w:tooltip="Japón" w:history="1">
        <w:r w:rsidRPr="00FA660D">
          <w:rPr>
            <w:rFonts w:ascii="Arial" w:eastAsia="Times New Roman" w:hAnsi="Arial" w:cs="Arial"/>
            <w:color w:val="0645AD"/>
            <w:u w:val="single"/>
            <w:lang w:eastAsia="es-ES_tradnl"/>
          </w:rPr>
          <w:t>Japón</w:t>
        </w:r>
      </w:hyperlink>
      <w:r w:rsidRPr="00FA660D">
        <w:rPr>
          <w:rFonts w:ascii="Arial" w:eastAsia="Times New Roman" w:hAnsi="Arial" w:cs="Arial"/>
          <w:color w:val="202122"/>
          <w:lang w:eastAsia="es-ES_tradnl"/>
        </w:rPr>
        <w:t>.</w:t>
      </w:r>
      <w:hyperlink r:id="rId127" w:anchor="cite_note-57" w:history="1"/>
      <w:r w:rsidRPr="00FA660D">
        <w:rPr>
          <w:rFonts w:ascii="Arial" w:eastAsia="Times New Roman" w:hAnsi="Arial" w:cs="Arial"/>
          <w:color w:val="202122"/>
          <w:lang w:eastAsia="es-ES_tradnl"/>
        </w:rPr>
        <w:t>​</w:t>
      </w:r>
    </w:p>
    <w:p w14:paraId="64B23C6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rápida expansión de la enfermedad hizo que la </w:t>
      </w:r>
      <w:hyperlink r:id="rId128" w:tooltip="Organización Mundial de la Salud" w:history="1">
        <w:r w:rsidRPr="00FA660D">
          <w:rPr>
            <w:rFonts w:ascii="Arial" w:eastAsia="Times New Roman" w:hAnsi="Arial" w:cs="Arial"/>
            <w:color w:val="0645AD"/>
            <w:u w:val="single"/>
            <w:lang w:eastAsia="es-ES_tradnl"/>
          </w:rPr>
          <w:t>Organización Mundial de la Salud</w:t>
        </w:r>
      </w:hyperlink>
      <w:r w:rsidRPr="00FA660D">
        <w:rPr>
          <w:rFonts w:ascii="Arial" w:eastAsia="Times New Roman" w:hAnsi="Arial" w:cs="Arial"/>
          <w:color w:val="202122"/>
          <w:lang w:eastAsia="es-ES_tradnl"/>
        </w:rPr>
        <w:t>, el 30 de enero de 2020, la declarara una </w:t>
      </w:r>
      <w:hyperlink r:id="rId129" w:tooltip="Emergencia sanitaria de preocupación internacional" w:history="1">
        <w:r w:rsidRPr="00FA660D">
          <w:rPr>
            <w:rFonts w:ascii="Arial" w:eastAsia="Times New Roman" w:hAnsi="Arial" w:cs="Arial"/>
            <w:color w:val="0645AD"/>
            <w:u w:val="single"/>
            <w:lang w:eastAsia="es-ES_tradnl"/>
          </w:rPr>
          <w:t>emergencia sanitaria de preocupación internacional</w:t>
        </w:r>
      </w:hyperlink>
      <w:r w:rsidRPr="00FA660D">
        <w:rPr>
          <w:rFonts w:ascii="Arial" w:eastAsia="Times New Roman" w:hAnsi="Arial" w:cs="Arial"/>
          <w:color w:val="202122"/>
          <w:lang w:eastAsia="es-ES_tradnl"/>
        </w:rPr>
        <w:t>, basándose en el impacto que el virus podría tener en </w:t>
      </w:r>
      <w:hyperlink r:id="rId130" w:tooltip="Países subdesarrollados" w:history="1">
        <w:r w:rsidRPr="00FA660D">
          <w:rPr>
            <w:rFonts w:ascii="Arial" w:eastAsia="Times New Roman" w:hAnsi="Arial" w:cs="Arial"/>
            <w:color w:val="0645AD"/>
            <w:u w:val="single"/>
            <w:lang w:eastAsia="es-ES_tradnl"/>
          </w:rPr>
          <w:t>países subdesarrollados</w:t>
        </w:r>
      </w:hyperlink>
      <w:r w:rsidRPr="00FA660D">
        <w:rPr>
          <w:rFonts w:ascii="Arial" w:eastAsia="Times New Roman" w:hAnsi="Arial" w:cs="Arial"/>
          <w:color w:val="202122"/>
          <w:lang w:eastAsia="es-ES_tradnl"/>
        </w:rPr>
        <w:t> con menos infraestructuras sanitarias.</w:t>
      </w:r>
      <w:hyperlink r:id="rId131" w:anchor="cite_note-58" w:history="1"/>
      <w:r w:rsidRPr="00FA660D">
        <w:rPr>
          <w:rFonts w:ascii="Arial" w:eastAsia="Times New Roman" w:hAnsi="Arial" w:cs="Arial"/>
          <w:color w:val="202122"/>
          <w:lang w:eastAsia="es-ES_tradnl"/>
        </w:rPr>
        <w:t>​ En esa fecha, la enfermedad se había detectado en todas las provincias de China continental,</w:t>
      </w:r>
      <w:hyperlink r:id="rId132" w:anchor="cite_note-59" w:history="1"/>
      <w:r w:rsidRPr="00FA660D">
        <w:rPr>
          <w:rFonts w:ascii="Arial" w:eastAsia="Times New Roman" w:hAnsi="Arial" w:cs="Arial"/>
          <w:color w:val="202122"/>
          <w:lang w:eastAsia="es-ES_tradnl"/>
        </w:rPr>
        <w:t>​ y se diagnosticaban casos en otros 15 países.</w:t>
      </w:r>
    </w:p>
    <w:p w14:paraId="24C325A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El 11 de marzo la enfermedad se hallaba ya en más de 100 territorios a nivel mundial, y fue reconocida como una </w:t>
      </w:r>
      <w:hyperlink r:id="rId133" w:tooltip="Pandemia" w:history="1">
        <w:r w:rsidRPr="00FA660D">
          <w:rPr>
            <w:rFonts w:ascii="Arial" w:eastAsia="Times New Roman" w:hAnsi="Arial" w:cs="Arial"/>
            <w:color w:val="0645AD"/>
            <w:u w:val="single"/>
            <w:lang w:eastAsia="es-ES_tradnl"/>
          </w:rPr>
          <w:t>pandemia</w:t>
        </w:r>
      </w:hyperlink>
      <w:r w:rsidRPr="00FA660D">
        <w:rPr>
          <w:rFonts w:ascii="Arial" w:eastAsia="Times New Roman" w:hAnsi="Arial" w:cs="Arial"/>
          <w:color w:val="202122"/>
          <w:lang w:eastAsia="es-ES_tradnl"/>
        </w:rPr>
        <w:t> por la OMS.</w:t>
      </w:r>
      <w:hyperlink r:id="rId134" w:anchor="cite_note-WHOpandemic2-60" w:history="1"/>
      <w:r w:rsidRPr="00FA660D">
        <w:rPr>
          <w:rFonts w:ascii="Arial" w:eastAsia="Times New Roman" w:hAnsi="Arial" w:cs="Arial"/>
          <w:color w:val="202122"/>
          <w:lang w:eastAsia="es-ES_tradnl"/>
        </w:rPr>
        <w:t>​ El número de casos confirmados continuó creciendo hasta alcanzar los 500 mil casos a nivel mundial el 26 de marzo de 2020.</w:t>
      </w:r>
      <w:hyperlink r:id="rId135" w:anchor="cite_note-61" w:history="1"/>
      <w:r w:rsidRPr="00FA660D">
        <w:rPr>
          <w:rFonts w:ascii="Arial" w:eastAsia="Times New Roman" w:hAnsi="Arial" w:cs="Arial"/>
          <w:color w:val="202122"/>
          <w:lang w:eastAsia="es-ES_tradnl"/>
        </w:rPr>
        <w:t>​</w:t>
      </w:r>
    </w:p>
    <w:p w14:paraId="6D87B43B"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Para prevenir la expansión del virus, los gobiernos han impuesto restricciones de viajes, </w:t>
      </w:r>
      <w:hyperlink r:id="rId136" w:tooltip="Cuarentena" w:history="1">
        <w:r w:rsidRPr="00FA660D">
          <w:rPr>
            <w:rFonts w:ascii="Arial" w:eastAsia="Times New Roman" w:hAnsi="Arial" w:cs="Arial"/>
            <w:color w:val="0645AD"/>
            <w:u w:val="single"/>
            <w:lang w:eastAsia="es-ES_tradnl"/>
          </w:rPr>
          <w:t>cuarentenas</w:t>
        </w:r>
      </w:hyperlink>
      <w:r w:rsidRPr="00FA660D">
        <w:rPr>
          <w:rFonts w:ascii="Arial" w:eastAsia="Times New Roman" w:hAnsi="Arial" w:cs="Arial"/>
          <w:color w:val="202122"/>
          <w:lang w:eastAsia="es-ES_tradnl"/>
        </w:rPr>
        <w:t>, confinamientos, aislamiento social, cancelación de eventos, y cierre de establecimientos. La pandemia está teniendo </w:t>
      </w:r>
      <w:hyperlink r:id="rId137" w:tooltip="Impacto socioeconómico de la pandemia de enfermedad por coronavirus de 2019-2020" w:history="1">
        <w:r w:rsidRPr="00FA660D">
          <w:rPr>
            <w:rFonts w:ascii="Arial" w:eastAsia="Times New Roman" w:hAnsi="Arial" w:cs="Arial"/>
            <w:color w:val="0645AD"/>
            <w:u w:val="single"/>
            <w:lang w:eastAsia="es-ES_tradnl"/>
          </w:rPr>
          <w:t>un efecto socioeconómico disruptivo</w:t>
        </w:r>
      </w:hyperlink>
      <w:r w:rsidRPr="00FA660D">
        <w:rPr>
          <w:rFonts w:ascii="Arial" w:eastAsia="Times New Roman" w:hAnsi="Arial" w:cs="Arial"/>
          <w:color w:val="202122"/>
          <w:lang w:eastAsia="es-ES_tradnl"/>
        </w:rPr>
        <w:t>,</w:t>
      </w:r>
      <w:hyperlink r:id="rId138" w:anchor="cite_note-NYT-20200229-62" w:history="1"/>
      <w:r w:rsidRPr="00FA660D">
        <w:rPr>
          <w:rFonts w:ascii="Arial" w:eastAsia="Times New Roman" w:hAnsi="Arial" w:cs="Arial"/>
          <w:color w:val="202122"/>
          <w:lang w:eastAsia="es-ES_tradnl"/>
        </w:rPr>
        <w:t>​ y el miedo a la escasez de provisiones ha llevado a </w:t>
      </w:r>
      <w:hyperlink r:id="rId139" w:tooltip="Compras de pánico" w:history="1">
        <w:r w:rsidRPr="00FA660D">
          <w:rPr>
            <w:rFonts w:ascii="Arial" w:eastAsia="Times New Roman" w:hAnsi="Arial" w:cs="Arial"/>
            <w:color w:val="0645AD"/>
            <w:u w:val="single"/>
            <w:lang w:eastAsia="es-ES_tradnl"/>
          </w:rPr>
          <w:t>compras de pánico</w:t>
        </w:r>
      </w:hyperlink>
      <w:r w:rsidRPr="00FA660D">
        <w:rPr>
          <w:rFonts w:ascii="Arial" w:eastAsia="Times New Roman" w:hAnsi="Arial" w:cs="Arial"/>
          <w:color w:val="202122"/>
          <w:lang w:eastAsia="es-ES_tradnl"/>
        </w:rPr>
        <w:t>. Ha habido desinformación y teorías conspirativas difundidas en línea sobre el virus,</w:t>
      </w:r>
      <w:hyperlink r:id="rId140" w:anchor="cite_note-63" w:history="1"/>
      <w:r w:rsidRPr="00FA660D">
        <w:rPr>
          <w:rFonts w:ascii="Arial" w:eastAsia="Times New Roman" w:hAnsi="Arial" w:cs="Arial"/>
          <w:color w:val="202122"/>
          <w:lang w:eastAsia="es-ES_tradnl"/>
        </w:rPr>
        <w:t>​</w:t>
      </w:r>
      <w:hyperlink r:id="rId141" w:anchor="cite_note-64" w:history="1"/>
      <w:r w:rsidRPr="00FA660D">
        <w:rPr>
          <w:rFonts w:ascii="Arial" w:eastAsia="Times New Roman" w:hAnsi="Arial" w:cs="Arial"/>
          <w:color w:val="202122"/>
          <w:lang w:eastAsia="es-ES_tradnl"/>
        </w:rPr>
        <w:t>​ e incidentes de </w:t>
      </w:r>
      <w:hyperlink r:id="rId142" w:tooltip="Xenofobia" w:history="1">
        <w:r w:rsidRPr="00FA660D">
          <w:rPr>
            <w:rFonts w:ascii="Arial" w:eastAsia="Times New Roman" w:hAnsi="Arial" w:cs="Arial"/>
            <w:color w:val="0645AD"/>
            <w:u w:val="single"/>
            <w:lang w:eastAsia="es-ES_tradnl"/>
          </w:rPr>
          <w:t>xenofobia</w:t>
        </w:r>
      </w:hyperlink>
      <w:r w:rsidRPr="00FA660D">
        <w:rPr>
          <w:rFonts w:ascii="Arial" w:eastAsia="Times New Roman" w:hAnsi="Arial" w:cs="Arial"/>
          <w:color w:val="202122"/>
          <w:lang w:eastAsia="es-ES_tradnl"/>
        </w:rPr>
        <w:t> y </w:t>
      </w:r>
      <w:hyperlink r:id="rId143" w:tooltip="Racismo" w:history="1">
        <w:r w:rsidRPr="00FA660D">
          <w:rPr>
            <w:rFonts w:ascii="Arial" w:eastAsia="Times New Roman" w:hAnsi="Arial" w:cs="Arial"/>
            <w:color w:val="0645AD"/>
            <w:u w:val="single"/>
            <w:lang w:eastAsia="es-ES_tradnl"/>
          </w:rPr>
          <w:t>racismo</w:t>
        </w:r>
      </w:hyperlink>
      <w:r w:rsidRPr="00FA660D">
        <w:rPr>
          <w:rFonts w:ascii="Arial" w:eastAsia="Times New Roman" w:hAnsi="Arial" w:cs="Arial"/>
          <w:color w:val="202122"/>
          <w:lang w:eastAsia="es-ES_tradnl"/>
        </w:rPr>
        <w:t> contra los ciudadanos chinos y de otros países del este y sudeste asiático.</w:t>
      </w:r>
      <w:hyperlink r:id="rId144" w:anchor="cite_note-NYT_Racism-65" w:history="1"/>
      <w:r w:rsidRPr="00FA660D">
        <w:rPr>
          <w:rFonts w:ascii="Arial" w:eastAsia="Times New Roman" w:hAnsi="Arial" w:cs="Arial"/>
          <w:color w:val="202122"/>
          <w:lang w:eastAsia="es-ES_tradnl"/>
        </w:rPr>
        <w:t>​</w:t>
      </w:r>
    </w:p>
    <w:p w14:paraId="0A1A295B"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Efectos sociales de la pandemia</w:t>
      </w:r>
    </w:p>
    <w:p w14:paraId="28B14D8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 ha comprobado que las </w:t>
      </w:r>
      <w:hyperlink r:id="rId145" w:tooltip="Cuarentena" w:history="1">
        <w:r w:rsidRPr="00FA660D">
          <w:rPr>
            <w:rFonts w:ascii="Arial" w:eastAsia="Times New Roman" w:hAnsi="Arial" w:cs="Arial"/>
            <w:color w:val="0645AD"/>
            <w:u w:val="single"/>
            <w:lang w:eastAsia="es-ES_tradnl"/>
          </w:rPr>
          <w:t>cuarentenas</w:t>
        </w:r>
      </w:hyperlink>
      <w:r w:rsidRPr="00FA660D">
        <w:rPr>
          <w:rFonts w:ascii="Arial" w:eastAsia="Times New Roman" w:hAnsi="Arial" w:cs="Arial"/>
          <w:color w:val="202122"/>
          <w:lang w:eastAsia="es-ES_tradnl"/>
        </w:rPr>
        <w:t>, restricciones al tráfico de personas y los aislamientos que se están dando a causa de la pandemia tienen efectos psicológicos negativos.</w:t>
      </w:r>
      <w:hyperlink r:id="rId146" w:anchor="cite_note-66" w:history="1"/>
      <w:r w:rsidRPr="00FA660D">
        <w:rPr>
          <w:rFonts w:ascii="Arial" w:eastAsia="Times New Roman" w:hAnsi="Arial" w:cs="Arial"/>
          <w:color w:val="202122"/>
          <w:lang w:eastAsia="es-ES_tradnl"/>
        </w:rPr>
        <w:t>​ A finales de enero, la Comisión Nacional de Salud de China publicó una guía de manejo de las crisis psicológicas, en la que propugnaba la intervención de las personas afectadas, contactos cercanos, los encerrados en sus hogares, los familiares y amigos de los pacientes, personal sanitario y el público general que lo requiriera.</w:t>
      </w:r>
      <w:hyperlink r:id="rId147" w:anchor="cite_note-67" w:history="1"/>
      <w:r w:rsidRPr="00FA660D">
        <w:rPr>
          <w:rFonts w:ascii="Arial" w:eastAsia="Times New Roman" w:hAnsi="Arial" w:cs="Arial"/>
          <w:color w:val="202122"/>
          <w:lang w:eastAsia="es-ES_tradnl"/>
        </w:rPr>
        <w:t>​</w:t>
      </w:r>
      <w:hyperlink r:id="rId148" w:anchor="cite_note-68" w:history="1"/>
      <w:r w:rsidRPr="00FA660D">
        <w:rPr>
          <w:rFonts w:ascii="Arial" w:eastAsia="Times New Roman" w:hAnsi="Arial" w:cs="Arial"/>
          <w:color w:val="202122"/>
          <w:lang w:eastAsia="es-ES_tradnl"/>
        </w:rPr>
        <w:t>​ Según estudios realizados en 2020, se confirma que ha afectado en mayor medida a la salud mental de las mujeres que a la de los hombres. Entre los motivos se encuentra el aumento de la violencia de género y su situación socioeconómica más precaria. Buena parte de las mujeres trabajan en el sector de la restauración y del turismo, de los más afectados por la pandemia, además de ser las principales cuidadoras de personas enfermas, de niños y de personas de la tercera edad.</w:t>
      </w:r>
      <w:hyperlink r:id="rId149" w:anchor="cite_note-69" w:history="1"/>
      <w:r w:rsidRPr="00FA660D">
        <w:rPr>
          <w:rFonts w:ascii="Arial" w:eastAsia="Times New Roman" w:hAnsi="Arial" w:cs="Arial"/>
          <w:color w:val="202122"/>
          <w:lang w:eastAsia="es-ES_tradnl"/>
        </w:rPr>
        <w:t>​</w:t>
      </w:r>
      <w:hyperlink r:id="rId150" w:anchor="cite_note-70" w:history="1"/>
      <w:r w:rsidRPr="00FA660D">
        <w:rPr>
          <w:rFonts w:ascii="Arial" w:eastAsia="Times New Roman" w:hAnsi="Arial" w:cs="Arial"/>
          <w:color w:val="202122"/>
          <w:lang w:eastAsia="es-ES_tradnl"/>
        </w:rPr>
        <w:t>​</w:t>
      </w:r>
    </w:p>
    <w:p w14:paraId="34F7A96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aislamiento ha provocado que muchos enfermos no puedan continuar con sus tratamientos, agravando sus problemas de salud. En estos escenarios, las mujeres, ya sean familiares o cuidadoras, suelen tener un papel fundamental.</w:t>
      </w:r>
      <w:hyperlink r:id="rId151" w:anchor="cite_note-:3-71" w:history="1"/>
      <w:r w:rsidRPr="00FA660D">
        <w:rPr>
          <w:rFonts w:ascii="Arial" w:eastAsia="Times New Roman" w:hAnsi="Arial" w:cs="Arial"/>
          <w:color w:val="202122"/>
          <w:lang w:eastAsia="es-ES_tradnl"/>
        </w:rPr>
        <w:t>​</w:t>
      </w:r>
    </w:p>
    <w:p w14:paraId="1C2AB634"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Epidemiología</w:t>
      </w:r>
    </w:p>
    <w:p w14:paraId="2D9C9DF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esta enfermedad se describe un "triángulo </w:t>
      </w:r>
      <w:hyperlink r:id="rId152" w:tooltip="Epidemiología" w:history="1">
        <w:r w:rsidRPr="00FA660D">
          <w:rPr>
            <w:rFonts w:ascii="Arial" w:eastAsia="Times New Roman" w:hAnsi="Arial" w:cs="Arial"/>
            <w:color w:val="0645AD"/>
            <w:u w:val="single"/>
            <w:lang w:eastAsia="es-ES_tradnl"/>
          </w:rPr>
          <w:t>epidemiológico</w:t>
        </w:r>
      </w:hyperlink>
      <w:r w:rsidRPr="00FA660D">
        <w:rPr>
          <w:rFonts w:ascii="Arial" w:eastAsia="Times New Roman" w:hAnsi="Arial" w:cs="Arial"/>
          <w:color w:val="202122"/>
          <w:lang w:eastAsia="es-ES_tradnl"/>
        </w:rPr>
        <w:t> causal" que está formado por: el medio ambiente, el </w:t>
      </w:r>
      <w:hyperlink r:id="rId153" w:tooltip="Agente etiológico" w:history="1">
        <w:r w:rsidRPr="00FA660D">
          <w:rPr>
            <w:rFonts w:ascii="Arial" w:eastAsia="Times New Roman" w:hAnsi="Arial" w:cs="Arial"/>
            <w:color w:val="0645AD"/>
            <w:u w:val="single"/>
            <w:lang w:eastAsia="es-ES_tradnl"/>
          </w:rPr>
          <w:t>agente etiológico</w:t>
        </w:r>
      </w:hyperlink>
      <w:r w:rsidRPr="00FA660D">
        <w:rPr>
          <w:rFonts w:ascii="Arial" w:eastAsia="Times New Roman" w:hAnsi="Arial" w:cs="Arial"/>
          <w:color w:val="202122"/>
          <w:lang w:eastAsia="es-ES_tradnl"/>
        </w:rPr>
        <w:t> (el virus SARS-CoV-2) y el </w:t>
      </w:r>
      <w:hyperlink r:id="rId154" w:tooltip="Huésped (biología)" w:history="1">
        <w:r w:rsidRPr="00FA660D">
          <w:rPr>
            <w:rFonts w:ascii="Arial" w:eastAsia="Times New Roman" w:hAnsi="Arial" w:cs="Arial"/>
            <w:color w:val="0645AD"/>
            <w:u w:val="single"/>
            <w:lang w:eastAsia="es-ES_tradnl"/>
          </w:rPr>
          <w:t>huésped</w:t>
        </w:r>
      </w:hyperlink>
      <w:r w:rsidRPr="00FA660D">
        <w:rPr>
          <w:rFonts w:ascii="Arial" w:eastAsia="Times New Roman" w:hAnsi="Arial" w:cs="Arial"/>
          <w:color w:val="202122"/>
          <w:lang w:eastAsia="es-ES_tradnl"/>
        </w:rPr>
        <w:t>.</w:t>
      </w:r>
    </w:p>
    <w:p w14:paraId="6C63F11A"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Transmisión</w:t>
      </w:r>
    </w:p>
    <w:p w14:paraId="51256862"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De persona a persona</w:t>
      </w:r>
    </w:p>
    <w:p w14:paraId="23224DD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rutas de transmisión de persona a persona del </w:t>
      </w:r>
      <w:hyperlink r:id="rId155" w:tooltip="SARS-CoV-2" w:history="1">
        <w:r w:rsidRPr="00FA660D">
          <w:rPr>
            <w:rFonts w:ascii="Arial" w:eastAsia="Times New Roman" w:hAnsi="Arial" w:cs="Arial"/>
            <w:color w:val="0645AD"/>
            <w:u w:val="single"/>
            <w:lang w:eastAsia="es-ES_tradnl"/>
          </w:rPr>
          <w:t>agente etiológico SARS-CoV-2</w:t>
        </w:r>
      </w:hyperlink>
      <w:r w:rsidRPr="00FA660D">
        <w:rPr>
          <w:rFonts w:ascii="Arial" w:eastAsia="Times New Roman" w:hAnsi="Arial" w:cs="Arial"/>
          <w:color w:val="202122"/>
          <w:lang w:eastAsia="es-ES_tradnl"/>
        </w:rPr>
        <w:t> incluyen la transmisión directa por inhalación de </w:t>
      </w:r>
      <w:hyperlink r:id="rId156" w:tooltip="Microgota" w:history="1">
        <w:r w:rsidRPr="00FA660D">
          <w:rPr>
            <w:rFonts w:ascii="Arial" w:eastAsia="Times New Roman" w:hAnsi="Arial" w:cs="Arial"/>
            <w:color w:val="0645AD"/>
            <w:u w:val="single"/>
            <w:lang w:eastAsia="es-ES_tradnl"/>
          </w:rPr>
          <w:t>microgotas</w:t>
        </w:r>
      </w:hyperlink>
      <w:r w:rsidRPr="00FA660D">
        <w:rPr>
          <w:rFonts w:ascii="Arial" w:eastAsia="Times New Roman" w:hAnsi="Arial" w:cs="Arial"/>
          <w:color w:val="202122"/>
          <w:lang w:eastAsia="es-ES_tradnl"/>
        </w:rPr>
        <w:t> y </w:t>
      </w:r>
      <w:hyperlink r:id="rId157" w:tooltip="Aerosol" w:history="1">
        <w:r w:rsidRPr="00FA660D">
          <w:rPr>
            <w:rFonts w:ascii="Arial" w:eastAsia="Times New Roman" w:hAnsi="Arial" w:cs="Arial"/>
            <w:color w:val="0645AD"/>
            <w:u w:val="single"/>
            <w:lang w:eastAsia="es-ES_tradnl"/>
          </w:rPr>
          <w:t>aerosoles</w:t>
        </w:r>
      </w:hyperlink>
      <w:r w:rsidRPr="00FA660D">
        <w:rPr>
          <w:rFonts w:ascii="Arial" w:eastAsia="Times New Roman" w:hAnsi="Arial" w:cs="Arial"/>
          <w:color w:val="202122"/>
          <w:lang w:eastAsia="es-ES_tradnl"/>
        </w:rPr>
        <w:t> liberadas a través de tos, estornudos, la respiración, el habla, los gritos o el canto,</w:t>
      </w:r>
      <w:hyperlink r:id="rId158" w:anchor="cite_note-Flugge-22" w:history="1"/>
      <w:r w:rsidRPr="00FA660D">
        <w:rPr>
          <w:rFonts w:ascii="Arial" w:eastAsia="Times New Roman" w:hAnsi="Arial" w:cs="Arial"/>
          <w:color w:val="202122"/>
          <w:lang w:eastAsia="es-ES_tradnl"/>
        </w:rPr>
        <w:t>​</w:t>
      </w:r>
      <w:hyperlink r:id="rId159" w:anchor="cite_note-72" w:history="1"/>
      <w:r w:rsidRPr="00FA660D">
        <w:rPr>
          <w:rFonts w:ascii="Arial" w:eastAsia="Times New Roman" w:hAnsi="Arial" w:cs="Arial"/>
          <w:color w:val="202122"/>
          <w:lang w:eastAsia="es-ES_tradnl"/>
        </w:rPr>
        <w:t>​</w:t>
      </w:r>
      <w:hyperlink r:id="rId160" w:anchor="cite_note-73" w:history="1"/>
      <w:r w:rsidRPr="00FA660D">
        <w:rPr>
          <w:rFonts w:ascii="Arial" w:eastAsia="Times New Roman" w:hAnsi="Arial" w:cs="Arial"/>
          <w:color w:val="202122"/>
          <w:lang w:eastAsia="es-ES_tradnl"/>
        </w:rPr>
        <w:t>​ o por contacto de las manos con superficies contaminadas, que luego tocan las membranas mucosas orales, nasales u oculares.</w:t>
      </w:r>
      <w:hyperlink r:id="rId161" w:anchor="cite_note-Samper_2020-74" w:history="1"/>
      <w:r w:rsidRPr="00FA660D">
        <w:rPr>
          <w:rFonts w:ascii="Arial" w:eastAsia="Times New Roman" w:hAnsi="Arial" w:cs="Arial"/>
          <w:color w:val="202122"/>
          <w:lang w:eastAsia="es-ES_tradnl"/>
        </w:rPr>
        <w:t>​ También se puede transmitir a través de la saliva, y posiblemente por la </w:t>
      </w:r>
      <w:hyperlink r:id="rId162" w:tooltip="Ruta fecal-oral" w:history="1">
        <w:r w:rsidRPr="00FA660D">
          <w:rPr>
            <w:rFonts w:ascii="Arial" w:eastAsia="Times New Roman" w:hAnsi="Arial" w:cs="Arial"/>
            <w:color w:val="0645AD"/>
            <w:u w:val="single"/>
            <w:lang w:eastAsia="es-ES_tradnl"/>
          </w:rPr>
          <w:t>ruta fecal-oral</w:t>
        </w:r>
      </w:hyperlink>
      <w:r w:rsidRPr="00FA660D">
        <w:rPr>
          <w:rFonts w:ascii="Arial" w:eastAsia="Times New Roman" w:hAnsi="Arial" w:cs="Arial"/>
          <w:color w:val="202122"/>
          <w:lang w:eastAsia="es-ES_tradnl"/>
        </w:rPr>
        <w:t>.</w:t>
      </w:r>
      <w:hyperlink r:id="rId163" w:anchor="cite_note-Peng_et_al._2020-25" w:history="1"/>
      <w:r w:rsidRPr="00FA660D">
        <w:rPr>
          <w:rFonts w:ascii="Arial" w:eastAsia="Times New Roman" w:hAnsi="Arial" w:cs="Arial"/>
          <w:color w:val="202122"/>
          <w:lang w:eastAsia="es-ES_tradnl"/>
        </w:rPr>
        <w:t>​</w:t>
      </w:r>
    </w:p>
    <w:p w14:paraId="761133E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Un estudio con 2143 niños sugiere que este grupo de la población puede ser un factor crítico en la rápida propagación de la enfermedad.</w:t>
      </w:r>
      <w:hyperlink r:id="rId164" w:anchor="cite_note-Dong_et_al._2020-75" w:history="1"/>
      <w:r w:rsidRPr="00FA660D">
        <w:rPr>
          <w:rFonts w:ascii="Arial" w:eastAsia="Times New Roman" w:hAnsi="Arial" w:cs="Arial"/>
          <w:color w:val="202122"/>
          <w:lang w:eastAsia="es-ES_tradnl"/>
        </w:rPr>
        <w:t>​</w:t>
      </w:r>
    </w:p>
    <w:p w14:paraId="0D0210D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gente vacunada todavía puede transmitir la COVID, aunque es más difícil.</w:t>
      </w:r>
      <w:hyperlink r:id="rId165" w:anchor="cite_note-76" w:history="1"/>
      <w:r w:rsidRPr="00FA660D">
        <w:rPr>
          <w:rFonts w:ascii="Arial" w:eastAsia="Times New Roman" w:hAnsi="Arial" w:cs="Arial"/>
          <w:color w:val="202122"/>
          <w:lang w:eastAsia="es-ES_tradnl"/>
        </w:rPr>
        <w:t>​ Así que los vacunados todavía deben realizar resoluciones preventivas (lavarse las manos con jabón, ponerse mascarilla, mantener la distancia social, etc.) para que la enfermedad no se propague, especialmente hacia gente vulnerable.</w:t>
      </w:r>
    </w:p>
    <w:p w14:paraId="234D1127"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Persistencia en superficies</w:t>
      </w:r>
    </w:p>
    <w:p w14:paraId="5E97C11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De acuerdo con los estudio publicados en las revistas científicas </w:t>
      </w:r>
      <w:hyperlink r:id="rId166" w:tooltip="New England Journal of Medicine" w:history="1">
        <w:r w:rsidRPr="00FA660D">
          <w:rPr>
            <w:rFonts w:ascii="Arial" w:eastAsia="Times New Roman" w:hAnsi="Arial" w:cs="Arial"/>
            <w:color w:val="0645AD"/>
            <w:u w:val="single"/>
            <w:lang w:eastAsia="es-ES_tradnl"/>
          </w:rPr>
          <w:t>New England Journal of Medicine</w:t>
        </w:r>
      </w:hyperlink>
      <w:r w:rsidRPr="00FA660D">
        <w:rPr>
          <w:rFonts w:ascii="Arial" w:eastAsia="Times New Roman" w:hAnsi="Arial" w:cs="Arial"/>
          <w:color w:val="202122"/>
          <w:lang w:eastAsia="es-ES_tradnl"/>
        </w:rPr>
        <w:t> (el 17 de marzo de 2020) y </w:t>
      </w:r>
      <w:hyperlink r:id="rId167" w:tooltip="The Lancet Microbe" w:history="1">
        <w:r w:rsidRPr="00FA660D">
          <w:rPr>
            <w:rFonts w:ascii="Arial" w:eastAsia="Times New Roman" w:hAnsi="Arial" w:cs="Arial"/>
            <w:color w:val="0645AD"/>
            <w:u w:val="single"/>
            <w:lang w:eastAsia="es-ES_tradnl"/>
          </w:rPr>
          <w:t>The Lancet Microbe</w:t>
        </w:r>
      </w:hyperlink>
      <w:r w:rsidRPr="00FA660D">
        <w:rPr>
          <w:rFonts w:ascii="Arial" w:eastAsia="Times New Roman" w:hAnsi="Arial" w:cs="Arial"/>
          <w:color w:val="202122"/>
          <w:lang w:eastAsia="es-ES_tradnl"/>
        </w:rPr>
        <w:t> (2 de abril), la persistencia en las distintas superficies es la siguiente:</w:t>
      </w:r>
      <w:hyperlink r:id="rId168" w:anchor="cite_note-77" w:history="1"/>
      <w:r w:rsidRPr="00FA660D">
        <w:rPr>
          <w:rFonts w:ascii="Arial" w:eastAsia="Times New Roman" w:hAnsi="Arial" w:cs="Arial"/>
          <w:color w:val="202122"/>
          <w:lang w:eastAsia="es-ES_tradnl"/>
        </w:rPr>
        <w:t>​</w:t>
      </w:r>
    </w:p>
    <w:p w14:paraId="7ED834FF"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Papel y pañuelos de papel**: 3 horas</w:t>
      </w:r>
    </w:p>
    <w:p w14:paraId="47761512"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Cobre*: 4 horas</w:t>
      </w:r>
    </w:p>
    <w:p w14:paraId="181325E3"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Cartón*: 24 horas</w:t>
      </w:r>
    </w:p>
    <w:p w14:paraId="31A140D8"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Madera**: 2 días</w:t>
      </w:r>
    </w:p>
    <w:p w14:paraId="12416DF9"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Tela**: 2 días</w:t>
      </w:r>
    </w:p>
    <w:p w14:paraId="73249237"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Acero inoxidable*: 2-3 días</w:t>
      </w:r>
    </w:p>
    <w:p w14:paraId="5D0A40FD"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Plástico de polipropileno*: 3 días</w:t>
      </w:r>
    </w:p>
    <w:p w14:paraId="6D6C113C"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Cristal**: 4 días</w:t>
      </w:r>
    </w:p>
    <w:p w14:paraId="65DE1724"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Billetes**: 4 días</w:t>
      </w:r>
    </w:p>
    <w:p w14:paraId="142AB319" w14:textId="77777777" w:rsidR="00801021" w:rsidRPr="00FA660D" w:rsidRDefault="00801021" w:rsidP="00801021">
      <w:pPr>
        <w:numPr>
          <w:ilvl w:val="0"/>
          <w:numId w:val="2"/>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parte de fuera de una mascarilla**: 7 días</w:t>
      </w:r>
    </w:p>
    <w:p w14:paraId="4525729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De 21º a 23º y a 40% de humedad relativa.</w:t>
      </w:r>
    </w:p>
    <w:p w14:paraId="48A9E0A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A 71º y a 65% de humedad relativa.</w:t>
      </w:r>
    </w:p>
    <w:p w14:paraId="381C195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Organización Mundial de la Salud recomienda por este motivo que se desinfecten las superficies, especialmente en el entorno sanitario. Fuera de este, el rol que puede tener la transmisión por </w:t>
      </w:r>
      <w:hyperlink r:id="rId169" w:tooltip="Fómite" w:history="1">
        <w:r w:rsidRPr="00FA660D">
          <w:rPr>
            <w:rFonts w:ascii="Arial" w:eastAsia="Times New Roman" w:hAnsi="Arial" w:cs="Arial"/>
            <w:color w:val="0645AD"/>
            <w:u w:val="single"/>
            <w:lang w:eastAsia="es-ES_tradnl"/>
          </w:rPr>
          <w:t>fómites</w:t>
        </w:r>
      </w:hyperlink>
      <w:r w:rsidRPr="00FA660D">
        <w:rPr>
          <w:rFonts w:ascii="Arial" w:eastAsia="Times New Roman" w:hAnsi="Arial" w:cs="Arial"/>
          <w:color w:val="202122"/>
          <w:lang w:eastAsia="es-ES_tradnl"/>
        </w:rPr>
        <w:t> es desconocido, pero menos importante que cuando se produce por contacto estrecho con una persona infectada.</w:t>
      </w:r>
      <w:hyperlink r:id="rId170" w:anchor="cite_note-78" w:history="1"/>
      <w:r w:rsidRPr="00FA660D">
        <w:rPr>
          <w:rFonts w:ascii="Arial" w:eastAsia="Times New Roman" w:hAnsi="Arial" w:cs="Arial"/>
          <w:color w:val="202122"/>
          <w:lang w:eastAsia="es-ES_tradnl"/>
        </w:rPr>
        <w:t>​</w:t>
      </w:r>
    </w:p>
    <w:p w14:paraId="2904308A"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Transmisión vertical</w:t>
      </w:r>
    </w:p>
    <w:p w14:paraId="20C6D82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Actualmente, son muchos los estudios que se centran en evaluar la posible </w:t>
      </w:r>
      <w:hyperlink r:id="rId171" w:tooltip="Transmisión vertical" w:history="1">
        <w:r w:rsidRPr="00FA660D">
          <w:rPr>
            <w:rFonts w:ascii="Arial" w:eastAsia="Times New Roman" w:hAnsi="Arial" w:cs="Arial"/>
            <w:color w:val="0645AD"/>
            <w:u w:val="single"/>
            <w:lang w:eastAsia="es-ES_tradnl"/>
          </w:rPr>
          <w:t>transmisión vertical</w:t>
        </w:r>
      </w:hyperlink>
      <w:r w:rsidRPr="00FA660D">
        <w:rPr>
          <w:rFonts w:ascii="Arial" w:eastAsia="Times New Roman" w:hAnsi="Arial" w:cs="Arial"/>
          <w:color w:val="202122"/>
          <w:lang w:eastAsia="es-ES_tradnl"/>
        </w:rPr>
        <w:t>.</w:t>
      </w:r>
      <w:hyperlink r:id="rId172" w:anchor="cite_note-:1-79" w:history="1"/>
      <w:r w:rsidRPr="00FA660D">
        <w:rPr>
          <w:rFonts w:ascii="Arial" w:eastAsia="Times New Roman" w:hAnsi="Arial" w:cs="Arial"/>
          <w:color w:val="202122"/>
          <w:lang w:eastAsia="es-ES_tradnl"/>
        </w:rPr>
        <w:t>​ Hasta el momento, las pruebas que se han realizado descartan la presencia de </w:t>
      </w:r>
      <w:hyperlink r:id="rId173"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en el </w:t>
      </w:r>
      <w:hyperlink r:id="rId174" w:tooltip="Líquido amniótico" w:history="1">
        <w:r w:rsidRPr="00FA660D">
          <w:rPr>
            <w:rFonts w:ascii="Arial" w:eastAsia="Times New Roman" w:hAnsi="Arial" w:cs="Arial"/>
            <w:color w:val="0645AD"/>
            <w:u w:val="single"/>
            <w:lang w:eastAsia="es-ES_tradnl"/>
          </w:rPr>
          <w:t>líquido amniótico</w:t>
        </w:r>
      </w:hyperlink>
      <w:r w:rsidRPr="00FA660D">
        <w:rPr>
          <w:rFonts w:ascii="Arial" w:eastAsia="Times New Roman" w:hAnsi="Arial" w:cs="Arial"/>
          <w:color w:val="202122"/>
          <w:lang w:eastAsia="es-ES_tradnl"/>
        </w:rPr>
        <w:t>, en la sangre de cordón umbilical y en la leche materna. </w:t>
      </w:r>
      <w:hyperlink r:id="rId175" w:anchor="cite_note-:1-79" w:history="1"/>
      <w:r w:rsidRPr="00FA660D">
        <w:rPr>
          <w:rFonts w:ascii="Arial" w:eastAsia="Times New Roman" w:hAnsi="Arial" w:cs="Arial"/>
          <w:color w:val="202122"/>
          <w:lang w:eastAsia="es-ES_tradnl"/>
        </w:rPr>
        <w:t>​</w:t>
      </w:r>
    </w:p>
    <w:p w14:paraId="075E341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Sin embargo, aún es muy temprano para saber con certeza si la </w:t>
      </w:r>
      <w:hyperlink r:id="rId176" w:tooltip="Transmisión vertical" w:history="1">
        <w:r w:rsidRPr="00FA660D">
          <w:rPr>
            <w:rFonts w:ascii="Arial" w:eastAsia="Times New Roman" w:hAnsi="Arial" w:cs="Arial"/>
            <w:color w:val="0645AD"/>
            <w:u w:val="single"/>
            <w:lang w:eastAsia="es-ES_tradnl"/>
          </w:rPr>
          <w:t>transmisión vertical</w:t>
        </w:r>
      </w:hyperlink>
      <w:r w:rsidRPr="00FA660D">
        <w:rPr>
          <w:rFonts w:ascii="Arial" w:eastAsia="Times New Roman" w:hAnsi="Arial" w:cs="Arial"/>
          <w:color w:val="202122"/>
          <w:lang w:eastAsia="es-ES_tradnl"/>
        </w:rPr>
        <w:t xml:space="preserve"> puede presentarse o no, puesto que existen casos en los se ha </w:t>
      </w:r>
      <w:r w:rsidRPr="00FA660D">
        <w:rPr>
          <w:rFonts w:ascii="Arial" w:eastAsia="Times New Roman" w:hAnsi="Arial" w:cs="Arial"/>
          <w:color w:val="202122"/>
          <w:lang w:eastAsia="es-ES_tradnl"/>
        </w:rPr>
        <w:lastRenderedPageBreak/>
        <w:t>demostrado la presencia de anticuerpos en neonatos nacidos de madres portadoras del virus. </w:t>
      </w:r>
      <w:hyperlink r:id="rId177" w:anchor="cite_note-:1-79" w:history="1"/>
      <w:r w:rsidRPr="00FA660D">
        <w:rPr>
          <w:rFonts w:ascii="Arial" w:eastAsia="Times New Roman" w:hAnsi="Arial" w:cs="Arial"/>
          <w:color w:val="202122"/>
          <w:lang w:eastAsia="es-ES_tradnl"/>
        </w:rPr>
        <w:t>​ Por tanto, aunque es cierto que esta evidencia proviene de un número pequeño de casos, esto demuestra aún más la posibilidad de </w:t>
      </w:r>
      <w:hyperlink r:id="rId178" w:tooltip="Transmisión vertical" w:history="1">
        <w:r w:rsidRPr="00FA660D">
          <w:rPr>
            <w:rFonts w:ascii="Arial" w:eastAsia="Times New Roman" w:hAnsi="Arial" w:cs="Arial"/>
            <w:color w:val="0645AD"/>
            <w:u w:val="single"/>
            <w:lang w:eastAsia="es-ES_tradnl"/>
          </w:rPr>
          <w:t>transmisión vertical</w:t>
        </w:r>
      </w:hyperlink>
      <w:r w:rsidRPr="00FA660D">
        <w:rPr>
          <w:rFonts w:ascii="Arial" w:eastAsia="Times New Roman" w:hAnsi="Arial" w:cs="Arial"/>
          <w:color w:val="202122"/>
          <w:lang w:eastAsia="es-ES_tradnl"/>
        </w:rPr>
        <w:t>. </w:t>
      </w:r>
      <w:hyperlink r:id="rId179" w:anchor="cite_note-:1-79" w:history="1"/>
      <w:r w:rsidRPr="00FA660D">
        <w:rPr>
          <w:rFonts w:ascii="Arial" w:eastAsia="Times New Roman" w:hAnsi="Arial" w:cs="Arial"/>
          <w:color w:val="202122"/>
          <w:lang w:eastAsia="es-ES_tradnl"/>
        </w:rPr>
        <w:t>​</w:t>
      </w:r>
    </w:p>
    <w:p w14:paraId="440148D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cuanto a la </w:t>
      </w:r>
      <w:hyperlink r:id="rId180" w:tooltip="Lactancia materna" w:history="1">
        <w:r w:rsidRPr="00FA660D">
          <w:rPr>
            <w:rFonts w:ascii="Arial" w:eastAsia="Times New Roman" w:hAnsi="Arial" w:cs="Arial"/>
            <w:color w:val="0645AD"/>
            <w:u w:val="single"/>
            <w:lang w:eastAsia="es-ES_tradnl"/>
          </w:rPr>
          <w:t>lactancia materna</w:t>
        </w:r>
      </w:hyperlink>
      <w:r w:rsidRPr="00FA660D">
        <w:rPr>
          <w:rFonts w:ascii="Arial" w:eastAsia="Times New Roman" w:hAnsi="Arial" w:cs="Arial"/>
          <w:color w:val="202122"/>
          <w:lang w:eastAsia="es-ES_tradnl"/>
        </w:rPr>
        <w:t>, no se ha conseguido evidenciar la presencia de </w:t>
      </w:r>
      <w:hyperlink r:id="rId181"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en la leche materna de pacientes infectadas. </w:t>
      </w:r>
      <w:hyperlink r:id="rId182" w:anchor="cite_note-:1-79" w:history="1"/>
      <w:r w:rsidRPr="00FA660D">
        <w:rPr>
          <w:rFonts w:ascii="Arial" w:eastAsia="Times New Roman" w:hAnsi="Arial" w:cs="Arial"/>
          <w:color w:val="202122"/>
          <w:lang w:eastAsia="es-ES_tradnl"/>
        </w:rPr>
        <w:t>​ Por consiguiente, al no existir riesgo de contagio a través de la leche materna, no se contraindica la </w:t>
      </w:r>
      <w:hyperlink r:id="rId183" w:tooltip="Lactancia materna" w:history="1">
        <w:r w:rsidRPr="00FA660D">
          <w:rPr>
            <w:rFonts w:ascii="Arial" w:eastAsia="Times New Roman" w:hAnsi="Arial" w:cs="Arial"/>
            <w:color w:val="0645AD"/>
            <w:u w:val="single"/>
            <w:lang w:eastAsia="es-ES_tradnl"/>
          </w:rPr>
          <w:t>lactancia materna</w:t>
        </w:r>
      </w:hyperlink>
      <w:r w:rsidRPr="00FA660D">
        <w:rPr>
          <w:rFonts w:ascii="Arial" w:eastAsia="Times New Roman" w:hAnsi="Arial" w:cs="Arial"/>
          <w:color w:val="202122"/>
          <w:lang w:eastAsia="es-ES_tradnl"/>
        </w:rPr>
        <w:t> en las pacientes infectadas siempre que se tomen las medidas de higiene necesarias, entre ellas, el lavado de manos y el uso correcto de la </w:t>
      </w:r>
      <w:hyperlink r:id="rId184" w:tooltip="Mascarilla" w:history="1">
        <w:r w:rsidRPr="00FA660D">
          <w:rPr>
            <w:rFonts w:ascii="Arial" w:eastAsia="Times New Roman" w:hAnsi="Arial" w:cs="Arial"/>
            <w:color w:val="0645AD"/>
            <w:u w:val="single"/>
            <w:lang w:eastAsia="es-ES_tradnl"/>
          </w:rPr>
          <w:t>mascarilla</w:t>
        </w:r>
      </w:hyperlink>
      <w:r w:rsidRPr="00FA660D">
        <w:rPr>
          <w:rFonts w:ascii="Arial" w:eastAsia="Times New Roman" w:hAnsi="Arial" w:cs="Arial"/>
          <w:color w:val="202122"/>
          <w:lang w:eastAsia="es-ES_tradnl"/>
        </w:rPr>
        <w:t>.</w:t>
      </w:r>
      <w:hyperlink r:id="rId185" w:anchor="cite_note-:1-79" w:history="1"/>
      <w:r w:rsidRPr="00FA660D">
        <w:rPr>
          <w:rFonts w:ascii="Arial" w:eastAsia="Times New Roman" w:hAnsi="Arial" w:cs="Arial"/>
          <w:color w:val="202122"/>
          <w:lang w:eastAsia="es-ES_tradnl"/>
        </w:rPr>
        <w:t>​</w:t>
      </w:r>
    </w:p>
    <w:p w14:paraId="0054754B"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Ritmo reproductivo R</w:t>
      </w:r>
      <w:r w:rsidRPr="00FA660D">
        <w:rPr>
          <w:rFonts w:ascii="Arial" w:eastAsia="Times New Roman" w:hAnsi="Arial" w:cs="Arial"/>
          <w:color w:val="000000"/>
          <w:sz w:val="29"/>
          <w:szCs w:val="29"/>
          <w:vertAlign w:val="subscript"/>
          <w:lang w:eastAsia="es-ES_tradnl"/>
        </w:rPr>
        <w:t>0</w:t>
      </w:r>
      <w:r w:rsidRPr="00FA660D">
        <w:rPr>
          <w:rFonts w:ascii="Arial" w:eastAsia="Times New Roman" w:hAnsi="Arial" w:cs="Arial"/>
          <w:color w:val="000000"/>
          <w:sz w:val="29"/>
          <w:szCs w:val="29"/>
          <w:lang w:eastAsia="es-ES_tradnl"/>
        </w:rPr>
        <w:t> </w:t>
      </w:r>
    </w:p>
    <w:p w14:paraId="4324642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w:t>
      </w:r>
      <w:hyperlink r:id="rId186" w:tooltip="Ritmo reproductivo básico" w:history="1">
        <w:r w:rsidRPr="00FA660D">
          <w:rPr>
            <w:rFonts w:ascii="Arial" w:eastAsia="Times New Roman" w:hAnsi="Arial" w:cs="Arial"/>
            <w:color w:val="0645AD"/>
            <w:u w:val="single"/>
            <w:lang w:eastAsia="es-ES_tradnl"/>
          </w:rPr>
          <w:t>número reproductivo</w:t>
        </w:r>
      </w:hyperlink>
      <w:r w:rsidRPr="00FA660D">
        <w:rPr>
          <w:rFonts w:ascii="Arial" w:eastAsia="Times New Roman" w:hAnsi="Arial" w:cs="Arial"/>
          <w:color w:val="202122"/>
          <w:lang w:eastAsia="es-ES_tradnl"/>
        </w:rPr>
        <w:t> R</w:t>
      </w:r>
      <w:r w:rsidRPr="00FA660D">
        <w:rPr>
          <w:rFonts w:ascii="Arial" w:eastAsia="Times New Roman" w:hAnsi="Arial" w:cs="Arial"/>
          <w:color w:val="202122"/>
          <w:vertAlign w:val="subscript"/>
          <w:lang w:eastAsia="es-ES_tradnl"/>
        </w:rPr>
        <w:t>0</w:t>
      </w:r>
      <w:r w:rsidRPr="00FA660D">
        <w:rPr>
          <w:rFonts w:ascii="Arial" w:eastAsia="Times New Roman" w:hAnsi="Arial" w:cs="Arial"/>
          <w:color w:val="202122"/>
          <w:lang w:eastAsia="es-ES_tradnl"/>
        </w:rPr>
        <w:t> es el número promedio de nuevos contagios que una persona infectada puede generar; cuanto mayor es este, mayor es el potencial pandémico de una enfermedad. La </w:t>
      </w:r>
      <w:hyperlink r:id="rId187" w:tooltip="Academia China de las Ciencias" w:history="1">
        <w:r w:rsidRPr="00FA660D">
          <w:rPr>
            <w:rFonts w:ascii="Arial" w:eastAsia="Times New Roman" w:hAnsi="Arial" w:cs="Arial"/>
            <w:color w:val="0645AD"/>
            <w:u w:val="single"/>
            <w:lang w:eastAsia="es-ES_tradnl"/>
          </w:rPr>
          <w:t>Academia China de las Ciencias</w:t>
        </w:r>
      </w:hyperlink>
      <w:r w:rsidRPr="00FA660D">
        <w:rPr>
          <w:rFonts w:ascii="Arial" w:eastAsia="Times New Roman" w:hAnsi="Arial" w:cs="Arial"/>
          <w:color w:val="202122"/>
          <w:lang w:eastAsia="es-ES_tradnl"/>
        </w:rPr>
        <w:t> estimó en febrero de 2020 para la COVID-19, un </w:t>
      </w:r>
      <w:hyperlink r:id="rId188" w:tooltip="Ritmo reproductivo básico" w:history="1">
        <w:r w:rsidRPr="00FA660D">
          <w:rPr>
            <w:rFonts w:ascii="Arial" w:eastAsia="Times New Roman" w:hAnsi="Arial" w:cs="Arial"/>
            <w:color w:val="0645AD"/>
            <w:u w:val="single"/>
            <w:lang w:eastAsia="es-ES_tradnl"/>
          </w:rPr>
          <w:t>número reproductivo</w:t>
        </w:r>
      </w:hyperlink>
      <w:r w:rsidRPr="00FA660D">
        <w:rPr>
          <w:rFonts w:ascii="Arial" w:eastAsia="Times New Roman" w:hAnsi="Arial" w:cs="Arial"/>
          <w:color w:val="202122"/>
          <w:lang w:eastAsia="es-ES_tradnl"/>
        </w:rPr>
        <w:t> o R</w:t>
      </w:r>
      <w:r w:rsidRPr="00FA660D">
        <w:rPr>
          <w:rFonts w:ascii="Arial" w:eastAsia="Times New Roman" w:hAnsi="Arial" w:cs="Arial"/>
          <w:color w:val="202122"/>
          <w:vertAlign w:val="subscript"/>
          <w:lang w:eastAsia="es-ES_tradnl"/>
        </w:rPr>
        <w:t>0</w:t>
      </w:r>
      <w:r w:rsidRPr="00FA660D">
        <w:rPr>
          <w:rFonts w:ascii="Arial" w:eastAsia="Times New Roman" w:hAnsi="Arial" w:cs="Arial"/>
          <w:color w:val="202122"/>
          <w:lang w:eastAsia="es-ES_tradnl"/>
        </w:rPr>
        <w:t>=4, aunque existe incertidumbre sobre muchos de los factores que se tomaron en consideración para calcular el R</w:t>
      </w:r>
      <w:r w:rsidRPr="00FA660D">
        <w:rPr>
          <w:rFonts w:ascii="Arial" w:eastAsia="Times New Roman" w:hAnsi="Arial" w:cs="Arial"/>
          <w:color w:val="202122"/>
          <w:vertAlign w:val="subscript"/>
          <w:lang w:eastAsia="es-ES_tradnl"/>
        </w:rPr>
        <w:t>0</w:t>
      </w:r>
      <w:r w:rsidRPr="00FA660D">
        <w:rPr>
          <w:rFonts w:ascii="Arial" w:eastAsia="Times New Roman" w:hAnsi="Arial" w:cs="Arial"/>
          <w:color w:val="202122"/>
          <w:lang w:eastAsia="es-ES_tradnl"/>
        </w:rPr>
        <w:t>. El Imperial College de Londres calculó un R</w:t>
      </w:r>
      <w:r w:rsidRPr="00FA660D">
        <w:rPr>
          <w:rFonts w:ascii="Arial" w:eastAsia="Times New Roman" w:hAnsi="Arial" w:cs="Arial"/>
          <w:color w:val="202122"/>
          <w:vertAlign w:val="subscript"/>
          <w:lang w:eastAsia="es-ES_tradnl"/>
        </w:rPr>
        <w:t>0</w:t>
      </w:r>
      <w:r w:rsidRPr="00FA660D">
        <w:rPr>
          <w:rFonts w:ascii="Arial" w:eastAsia="Times New Roman" w:hAnsi="Arial" w:cs="Arial"/>
          <w:color w:val="202122"/>
          <w:lang w:eastAsia="es-ES_tradnl"/>
        </w:rPr>
        <w:t>=1,5 a 3,5.</w:t>
      </w:r>
      <w:hyperlink r:id="rId189" w:anchor="cite_note-80" w:history="1"/>
      <w:r w:rsidRPr="00FA660D">
        <w:rPr>
          <w:rFonts w:ascii="Arial" w:eastAsia="Times New Roman" w:hAnsi="Arial" w:cs="Arial"/>
          <w:color w:val="202122"/>
          <w:lang w:eastAsia="es-ES_tradnl"/>
        </w:rPr>
        <w:t>​</w:t>
      </w:r>
    </w:p>
    <w:p w14:paraId="66234F49"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Paciente cero</w:t>
      </w:r>
    </w:p>
    <w:p w14:paraId="73A59C4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 llama </w:t>
      </w:r>
      <w:hyperlink r:id="rId190" w:tooltip="Caso índice" w:history="1">
        <w:r w:rsidRPr="00FA660D">
          <w:rPr>
            <w:rFonts w:ascii="Arial" w:eastAsia="Times New Roman" w:hAnsi="Arial" w:cs="Arial"/>
            <w:color w:val="0645AD"/>
            <w:u w:val="single"/>
            <w:lang w:eastAsia="es-ES_tradnl"/>
          </w:rPr>
          <w:t>caso índice</w:t>
        </w:r>
      </w:hyperlink>
      <w:r w:rsidRPr="00FA660D">
        <w:rPr>
          <w:rFonts w:ascii="Arial" w:eastAsia="Times New Roman" w:hAnsi="Arial" w:cs="Arial"/>
          <w:color w:val="202122"/>
          <w:lang w:eastAsia="es-ES_tradnl"/>
        </w:rPr>
        <w:t> o "paciente cero" al caso que da lugar a la atención del investigador y origina acciones para conocer un foco de infección; corresponde al primero caso confirmado por la autoridad sanitaria y conduce (indica) hacia un brote localizado.</w:t>
      </w:r>
      <w:hyperlink r:id="rId191" w:anchor="cite_note-81" w:history="1"/>
      <w:r w:rsidRPr="00FA660D">
        <w:rPr>
          <w:rFonts w:ascii="Arial" w:eastAsia="Times New Roman" w:hAnsi="Arial" w:cs="Arial"/>
          <w:color w:val="202122"/>
          <w:lang w:eastAsia="es-ES_tradnl"/>
        </w:rPr>
        <w:t>​</w:t>
      </w:r>
      <w:hyperlink r:id="rId192" w:anchor="cite_note-82" w:history="1"/>
      <w:r w:rsidRPr="00FA660D">
        <w:rPr>
          <w:rFonts w:ascii="Arial" w:eastAsia="Times New Roman" w:hAnsi="Arial" w:cs="Arial"/>
          <w:color w:val="202122"/>
          <w:lang w:eastAsia="es-ES_tradnl"/>
        </w:rPr>
        <w:t>​</w:t>
      </w:r>
      <w:hyperlink r:id="rId193" w:anchor="cite_note-83" w:history="1"/>
      <w:r w:rsidRPr="00FA660D">
        <w:rPr>
          <w:rFonts w:ascii="Arial" w:eastAsia="Times New Roman" w:hAnsi="Arial" w:cs="Arial"/>
          <w:color w:val="202122"/>
          <w:lang w:eastAsia="es-ES_tradnl"/>
        </w:rPr>
        <w:t>​</w:t>
      </w:r>
    </w:p>
    <w:p w14:paraId="336A2EAF"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Paciente uno</w:t>
      </w:r>
    </w:p>
    <w:p w14:paraId="0B8DBB0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 veces el primer caso de COVID-19 identificado por el sistema sanitario (caso índice o paciente 0), no coincide con el caso que da origen a la epidemia. El "caso índice auténtico" o "caso primario" sería el primero que inicia el brote epidémico.</w:t>
      </w:r>
      <w:hyperlink r:id="rId194" w:anchor="cite_note-84" w:history="1"/>
      <w:r w:rsidRPr="00FA660D">
        <w:rPr>
          <w:rFonts w:ascii="Arial" w:eastAsia="Times New Roman" w:hAnsi="Arial" w:cs="Arial"/>
          <w:color w:val="202122"/>
          <w:lang w:eastAsia="es-ES_tradnl"/>
        </w:rPr>
        <w:t>​</w:t>
      </w:r>
    </w:p>
    <w:p w14:paraId="574CD202"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Agente etiológico</w:t>
      </w:r>
    </w:p>
    <w:p w14:paraId="3921881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agente causal del COVID-19 es el virus (</w:t>
      </w:r>
      <w:hyperlink r:id="rId195"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w:t>
      </w:r>
      <w:hyperlink r:id="rId196" w:anchor="cite_note-Gorbalenya-13" w:history="1"/>
      <w:r w:rsidRPr="00FA660D">
        <w:rPr>
          <w:rFonts w:ascii="Arial" w:eastAsia="Times New Roman" w:hAnsi="Arial" w:cs="Arial"/>
          <w:color w:val="202122"/>
          <w:lang w:eastAsia="es-ES_tradnl"/>
        </w:rPr>
        <w:t>​</w:t>
      </w:r>
      <w:hyperlink r:id="rId197" w:anchor="cite_note-85" w:history="1"/>
      <w:r w:rsidRPr="00FA660D">
        <w:rPr>
          <w:rFonts w:ascii="Arial" w:eastAsia="Times New Roman" w:hAnsi="Arial" w:cs="Arial"/>
          <w:color w:val="202122"/>
          <w:lang w:eastAsia="es-ES_tradnl"/>
        </w:rPr>
        <w:t>​ que es un tipo de </w:t>
      </w:r>
      <w:hyperlink r:id="rId198" w:tooltip="Orthocoronavirinae" w:history="1">
        <w:r w:rsidRPr="00FA660D">
          <w:rPr>
            <w:rFonts w:ascii="Arial" w:eastAsia="Times New Roman" w:hAnsi="Arial" w:cs="Arial"/>
            <w:color w:val="0645AD"/>
            <w:u w:val="single"/>
            <w:lang w:eastAsia="es-ES_tradnl"/>
          </w:rPr>
          <w:t>Orthocoronavirinae</w:t>
        </w:r>
      </w:hyperlink>
      <w:r w:rsidRPr="00FA660D">
        <w:rPr>
          <w:rFonts w:ascii="Arial" w:eastAsia="Times New Roman" w:hAnsi="Arial" w:cs="Arial"/>
          <w:color w:val="202122"/>
          <w:lang w:eastAsia="es-ES_tradnl"/>
        </w:rPr>
        <w:t>.</w:t>
      </w:r>
      <w:hyperlink r:id="rId199" w:anchor="cite_note-Fund%C3%A9u-6" w:history="1"/>
      <w:r w:rsidRPr="00FA660D">
        <w:rPr>
          <w:rFonts w:ascii="Arial" w:eastAsia="Times New Roman" w:hAnsi="Arial" w:cs="Arial"/>
          <w:color w:val="202122"/>
          <w:lang w:eastAsia="es-ES_tradnl"/>
        </w:rPr>
        <w:t>​</w:t>
      </w:r>
      <w:hyperlink r:id="rId200" w:anchor="cite_note-Gorbalenya-13" w:history="1"/>
      <w:r w:rsidRPr="00FA660D">
        <w:rPr>
          <w:rFonts w:ascii="Arial" w:eastAsia="Times New Roman" w:hAnsi="Arial" w:cs="Arial"/>
          <w:color w:val="202122"/>
          <w:lang w:eastAsia="es-ES_tradnl"/>
        </w:rPr>
        <w:t>​ Fue descubierto y aislado por primera vez en </w:t>
      </w:r>
      <w:hyperlink r:id="rId201" w:tooltip="Wuhan" w:history="1">
        <w:r w:rsidRPr="00FA660D">
          <w:rPr>
            <w:rFonts w:ascii="Arial" w:eastAsia="Times New Roman" w:hAnsi="Arial" w:cs="Arial"/>
            <w:color w:val="0645AD"/>
            <w:u w:val="single"/>
            <w:lang w:eastAsia="es-ES_tradnl"/>
          </w:rPr>
          <w:t>Wuhan</w:t>
        </w:r>
      </w:hyperlink>
      <w:r w:rsidRPr="00FA660D">
        <w:rPr>
          <w:rFonts w:ascii="Arial" w:eastAsia="Times New Roman" w:hAnsi="Arial" w:cs="Arial"/>
          <w:color w:val="202122"/>
          <w:lang w:eastAsia="es-ES_tradnl"/>
        </w:rPr>
        <w:t>, China, tras provocar la </w:t>
      </w:r>
      <w:hyperlink r:id="rId202" w:tooltip="Epidemia de enfermedad por coronavirus de 2019-2020" w:history="1">
        <w:r w:rsidRPr="00FA660D">
          <w:rPr>
            <w:rFonts w:ascii="Arial" w:eastAsia="Times New Roman" w:hAnsi="Arial" w:cs="Arial"/>
            <w:color w:val="0645AD"/>
            <w:u w:val="single"/>
            <w:lang w:eastAsia="es-ES_tradnl"/>
          </w:rPr>
          <w:t>epidemia de enfermedad por coronavirus de 2019-2020</w:t>
        </w:r>
      </w:hyperlink>
      <w:r w:rsidRPr="00FA660D">
        <w:rPr>
          <w:rFonts w:ascii="Arial" w:eastAsia="Times New Roman" w:hAnsi="Arial" w:cs="Arial"/>
          <w:color w:val="202122"/>
          <w:lang w:eastAsia="es-ES_tradnl"/>
        </w:rPr>
        <w:t>. Parece tener un origen </w:t>
      </w:r>
      <w:hyperlink r:id="rId203" w:tooltip="Zoonosis" w:history="1">
        <w:r w:rsidRPr="00FA660D">
          <w:rPr>
            <w:rFonts w:ascii="Arial" w:eastAsia="Times New Roman" w:hAnsi="Arial" w:cs="Arial"/>
            <w:color w:val="0645AD"/>
            <w:u w:val="single"/>
            <w:lang w:eastAsia="es-ES_tradnl"/>
          </w:rPr>
          <w:t>zoonótico</w:t>
        </w:r>
      </w:hyperlink>
      <w:r w:rsidRPr="00FA660D">
        <w:rPr>
          <w:rFonts w:ascii="Arial" w:eastAsia="Times New Roman" w:hAnsi="Arial" w:cs="Arial"/>
          <w:color w:val="202122"/>
          <w:lang w:eastAsia="es-ES_tradnl"/>
        </w:rPr>
        <w:t>, es decir, que pasó de un </w:t>
      </w:r>
      <w:hyperlink r:id="rId204" w:tooltip="Huésped (biología)" w:history="1">
        <w:r w:rsidRPr="00FA660D">
          <w:rPr>
            <w:rFonts w:ascii="Arial" w:eastAsia="Times New Roman" w:hAnsi="Arial" w:cs="Arial"/>
            <w:color w:val="0645AD"/>
            <w:u w:val="single"/>
            <w:lang w:eastAsia="es-ES_tradnl"/>
          </w:rPr>
          <w:t>huésped</w:t>
        </w:r>
      </w:hyperlink>
      <w:r w:rsidRPr="00FA660D">
        <w:rPr>
          <w:rFonts w:ascii="Arial" w:eastAsia="Times New Roman" w:hAnsi="Arial" w:cs="Arial"/>
          <w:color w:val="202122"/>
          <w:lang w:eastAsia="es-ES_tradnl"/>
        </w:rPr>
        <w:t> animal (un murciélago) a uno humano.</w:t>
      </w:r>
      <w:hyperlink r:id="rId205" w:anchor="cite_note-86" w:history="1"/>
      <w:r w:rsidRPr="00FA660D">
        <w:rPr>
          <w:rFonts w:ascii="Arial" w:eastAsia="Times New Roman" w:hAnsi="Arial" w:cs="Arial"/>
          <w:color w:val="202122"/>
          <w:lang w:eastAsia="es-ES_tradnl"/>
        </w:rPr>
        <w:t>​ El </w:t>
      </w:r>
      <w:hyperlink r:id="rId206" w:tooltip="Genoma" w:history="1">
        <w:r w:rsidRPr="00FA660D">
          <w:rPr>
            <w:rFonts w:ascii="Arial" w:eastAsia="Times New Roman" w:hAnsi="Arial" w:cs="Arial"/>
            <w:color w:val="0645AD"/>
            <w:u w:val="single"/>
            <w:lang w:eastAsia="es-ES_tradnl"/>
          </w:rPr>
          <w:t>genoma</w:t>
        </w:r>
      </w:hyperlink>
      <w:r w:rsidRPr="00FA660D">
        <w:rPr>
          <w:rFonts w:ascii="Arial" w:eastAsia="Times New Roman" w:hAnsi="Arial" w:cs="Arial"/>
          <w:color w:val="202122"/>
          <w:lang w:eastAsia="es-ES_tradnl"/>
        </w:rPr>
        <w:t> del virus está formado por una sola cadena de </w:t>
      </w:r>
      <w:hyperlink r:id="rId207" w:tooltip="ARN" w:history="1">
        <w:r w:rsidRPr="00FA660D">
          <w:rPr>
            <w:rFonts w:ascii="Arial" w:eastAsia="Times New Roman" w:hAnsi="Arial" w:cs="Arial"/>
            <w:color w:val="0645AD"/>
            <w:u w:val="single"/>
            <w:lang w:eastAsia="es-ES_tradnl"/>
          </w:rPr>
          <w:t>ARN</w:t>
        </w:r>
      </w:hyperlink>
      <w:r w:rsidRPr="00FA660D">
        <w:rPr>
          <w:rFonts w:ascii="Arial" w:eastAsia="Times New Roman" w:hAnsi="Arial" w:cs="Arial"/>
          <w:color w:val="202122"/>
          <w:lang w:eastAsia="es-ES_tradnl"/>
        </w:rPr>
        <w:t>, y se clasifica como </w:t>
      </w:r>
      <w:hyperlink r:id="rId208" w:tooltip="Virus ARN monocatenario positivo" w:history="1">
        <w:r w:rsidRPr="00FA660D">
          <w:rPr>
            <w:rFonts w:ascii="Arial" w:eastAsia="Times New Roman" w:hAnsi="Arial" w:cs="Arial"/>
            <w:color w:val="0645AD"/>
            <w:u w:val="single"/>
            <w:lang w:eastAsia="es-ES_tradnl"/>
          </w:rPr>
          <w:t>virus ARN monocatenario positivo</w:t>
        </w:r>
      </w:hyperlink>
      <w:r w:rsidRPr="00FA660D">
        <w:rPr>
          <w:rFonts w:ascii="Arial" w:eastAsia="Times New Roman" w:hAnsi="Arial" w:cs="Arial"/>
          <w:color w:val="202122"/>
          <w:lang w:eastAsia="es-ES_tradnl"/>
        </w:rPr>
        <w:t>. Su secuencia genética se ha aislado a partir de una muestra obtenida de un paciente afectado por </w:t>
      </w:r>
      <w:hyperlink r:id="rId209" w:tooltip="Neumonía" w:history="1">
        <w:r w:rsidRPr="00FA660D">
          <w:rPr>
            <w:rFonts w:ascii="Arial" w:eastAsia="Times New Roman" w:hAnsi="Arial" w:cs="Arial"/>
            <w:color w:val="0645AD"/>
            <w:u w:val="single"/>
            <w:lang w:eastAsia="es-ES_tradnl"/>
          </w:rPr>
          <w:t>neumonía</w:t>
        </w:r>
      </w:hyperlink>
      <w:r w:rsidRPr="00FA660D">
        <w:rPr>
          <w:rFonts w:ascii="Arial" w:eastAsia="Times New Roman" w:hAnsi="Arial" w:cs="Arial"/>
          <w:color w:val="202122"/>
          <w:lang w:eastAsia="es-ES_tradnl"/>
        </w:rPr>
        <w:t> en la ciudad </w:t>
      </w:r>
      <w:hyperlink r:id="rId210" w:tooltip="China" w:history="1">
        <w:r w:rsidRPr="00FA660D">
          <w:rPr>
            <w:rFonts w:ascii="Arial" w:eastAsia="Times New Roman" w:hAnsi="Arial" w:cs="Arial"/>
            <w:color w:val="0645AD"/>
            <w:u w:val="single"/>
            <w:lang w:eastAsia="es-ES_tradnl"/>
          </w:rPr>
          <w:t>china</w:t>
        </w:r>
      </w:hyperlink>
      <w:r w:rsidRPr="00FA660D">
        <w:rPr>
          <w:rFonts w:ascii="Arial" w:eastAsia="Times New Roman" w:hAnsi="Arial" w:cs="Arial"/>
          <w:color w:val="202122"/>
          <w:lang w:eastAsia="es-ES_tradnl"/>
        </w:rPr>
        <w:t> de </w:t>
      </w:r>
      <w:hyperlink r:id="rId211" w:tooltip="Wuhan" w:history="1">
        <w:r w:rsidRPr="00FA660D">
          <w:rPr>
            <w:rFonts w:ascii="Arial" w:eastAsia="Times New Roman" w:hAnsi="Arial" w:cs="Arial"/>
            <w:color w:val="0645AD"/>
            <w:u w:val="single"/>
            <w:lang w:eastAsia="es-ES_tradnl"/>
          </w:rPr>
          <w:t>Wuhan</w:t>
        </w:r>
      </w:hyperlink>
      <w:r w:rsidRPr="00FA660D">
        <w:rPr>
          <w:rFonts w:ascii="Arial" w:eastAsia="Times New Roman" w:hAnsi="Arial" w:cs="Arial"/>
          <w:color w:val="202122"/>
          <w:lang w:eastAsia="es-ES_tradnl"/>
        </w:rPr>
        <w:t>.</w:t>
      </w:r>
      <w:hyperlink r:id="rId212" w:anchor="cite_note-87" w:history="1"/>
      <w:r w:rsidRPr="00FA660D">
        <w:rPr>
          <w:rFonts w:ascii="Arial" w:eastAsia="Times New Roman" w:hAnsi="Arial" w:cs="Arial"/>
          <w:color w:val="202122"/>
          <w:lang w:eastAsia="es-ES_tradnl"/>
        </w:rPr>
        <w:t>​</w:t>
      </w:r>
      <w:hyperlink r:id="rId213" w:anchor="cite_note-MN908947-88" w:history="1"/>
      <w:r w:rsidRPr="00FA660D">
        <w:rPr>
          <w:rFonts w:ascii="Arial" w:eastAsia="Times New Roman" w:hAnsi="Arial" w:cs="Arial"/>
          <w:color w:val="202122"/>
          <w:lang w:eastAsia="es-ES_tradnl"/>
        </w:rPr>
        <w:t>​</w:t>
      </w:r>
      <w:hyperlink r:id="rId214" w:anchor="cite_note-89" w:history="1"/>
      <w:r w:rsidRPr="00FA660D">
        <w:rPr>
          <w:rFonts w:ascii="Arial" w:eastAsia="Times New Roman" w:hAnsi="Arial" w:cs="Arial"/>
          <w:color w:val="202122"/>
          <w:lang w:eastAsia="es-ES_tradnl"/>
        </w:rPr>
        <w:t>​</w:t>
      </w:r>
      <w:hyperlink r:id="rId215" w:anchor="cite_note-90" w:history="1"/>
      <w:r w:rsidRPr="00FA660D">
        <w:rPr>
          <w:rFonts w:ascii="Arial" w:eastAsia="Times New Roman" w:hAnsi="Arial" w:cs="Arial"/>
          <w:color w:val="202122"/>
          <w:lang w:eastAsia="es-ES_tradnl"/>
        </w:rPr>
        <w:t>​</w:t>
      </w:r>
      <w:hyperlink r:id="rId216" w:anchor="cite_note-91" w:history="1"/>
      <w:r w:rsidRPr="00FA660D">
        <w:rPr>
          <w:rFonts w:ascii="Arial" w:eastAsia="Times New Roman" w:hAnsi="Arial" w:cs="Arial"/>
          <w:color w:val="202122"/>
          <w:lang w:eastAsia="es-ES_tradnl"/>
        </w:rPr>
        <w:t>​</w:t>
      </w:r>
    </w:p>
    <w:p w14:paraId="566ED3BD"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Fisiopatología</w:t>
      </w:r>
    </w:p>
    <w:p w14:paraId="74BDDD6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El </w:t>
      </w:r>
      <w:hyperlink r:id="rId217" w:tooltip="Ácido ribonucleico" w:history="1">
        <w:r w:rsidRPr="00FA660D">
          <w:rPr>
            <w:rFonts w:ascii="Arial" w:eastAsia="Times New Roman" w:hAnsi="Arial" w:cs="Arial"/>
            <w:color w:val="0645AD"/>
            <w:u w:val="single"/>
            <w:lang w:eastAsia="es-ES_tradnl"/>
          </w:rPr>
          <w:t>ARN</w:t>
        </w:r>
      </w:hyperlink>
      <w:r w:rsidRPr="00FA660D">
        <w:rPr>
          <w:rFonts w:ascii="Arial" w:eastAsia="Times New Roman" w:hAnsi="Arial" w:cs="Arial"/>
          <w:color w:val="202122"/>
          <w:lang w:eastAsia="es-ES_tradnl"/>
        </w:rPr>
        <w:t> del virus </w:t>
      </w:r>
      <w:hyperlink r:id="rId218"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codifica 4 </w:t>
      </w:r>
      <w:hyperlink r:id="rId219" w:tooltip="Proteínas" w:history="1">
        <w:r w:rsidRPr="00FA660D">
          <w:rPr>
            <w:rFonts w:ascii="Arial" w:eastAsia="Times New Roman" w:hAnsi="Arial" w:cs="Arial"/>
            <w:color w:val="0645AD"/>
            <w:u w:val="single"/>
            <w:lang w:eastAsia="es-ES_tradnl"/>
          </w:rPr>
          <w:t>proteínas</w:t>
        </w:r>
      </w:hyperlink>
      <w:r w:rsidRPr="00FA660D">
        <w:rPr>
          <w:rFonts w:ascii="Arial" w:eastAsia="Times New Roman" w:hAnsi="Arial" w:cs="Arial"/>
          <w:color w:val="202122"/>
          <w:lang w:eastAsia="es-ES_tradnl"/>
        </w:rPr>
        <w:t> estructurales: la </w:t>
      </w:r>
      <w:hyperlink r:id="rId220" w:tooltip="Proteína S" w:history="1">
        <w:r w:rsidRPr="00FA660D">
          <w:rPr>
            <w:rFonts w:ascii="Arial" w:eastAsia="Times New Roman" w:hAnsi="Arial" w:cs="Arial"/>
            <w:color w:val="0645AD"/>
            <w:u w:val="single"/>
            <w:lang w:eastAsia="es-ES_tradnl"/>
          </w:rPr>
          <w:t>proteína S</w:t>
        </w:r>
      </w:hyperlink>
      <w:r w:rsidRPr="00FA660D">
        <w:rPr>
          <w:rFonts w:ascii="Arial" w:eastAsia="Times New Roman" w:hAnsi="Arial" w:cs="Arial"/>
          <w:color w:val="202122"/>
          <w:lang w:eastAsia="es-ES_tradnl"/>
        </w:rPr>
        <w:t> (spike protein), la proteína E (envelope), la </w:t>
      </w:r>
      <w:hyperlink r:id="rId221" w:tooltip="Proteína de membrana" w:history="1">
        <w:r w:rsidRPr="00FA660D">
          <w:rPr>
            <w:rFonts w:ascii="Arial" w:eastAsia="Times New Roman" w:hAnsi="Arial" w:cs="Arial"/>
            <w:color w:val="0645AD"/>
            <w:u w:val="single"/>
            <w:lang w:eastAsia="es-ES_tradnl"/>
          </w:rPr>
          <w:t>proteína M</w:t>
        </w:r>
      </w:hyperlink>
      <w:r w:rsidRPr="00FA660D">
        <w:rPr>
          <w:rFonts w:ascii="Arial" w:eastAsia="Times New Roman" w:hAnsi="Arial" w:cs="Arial"/>
          <w:color w:val="202122"/>
          <w:lang w:eastAsia="es-ES_tradnl"/>
        </w:rPr>
        <w:t> (membrane) y la proteína N (nucleocapsid). La proteína N está en el interior del </w:t>
      </w:r>
      <w:hyperlink r:id="rId222" w:tooltip="Virión" w:history="1">
        <w:r w:rsidRPr="00FA660D">
          <w:rPr>
            <w:rFonts w:ascii="Arial" w:eastAsia="Times New Roman" w:hAnsi="Arial" w:cs="Arial"/>
            <w:color w:val="0645AD"/>
            <w:u w:val="single"/>
            <w:lang w:eastAsia="es-ES_tradnl"/>
          </w:rPr>
          <w:t>virión</w:t>
        </w:r>
      </w:hyperlink>
      <w:r w:rsidRPr="00FA660D">
        <w:rPr>
          <w:rFonts w:ascii="Arial" w:eastAsia="Times New Roman" w:hAnsi="Arial" w:cs="Arial"/>
          <w:color w:val="202122"/>
          <w:lang w:eastAsia="es-ES_tradnl"/>
        </w:rPr>
        <w:t> asociada al RNA viral, y las otras cuatro proteínas están asociadas a la </w:t>
      </w:r>
      <w:hyperlink r:id="rId223" w:tooltip="Envoltura vírica" w:history="1">
        <w:r w:rsidRPr="00FA660D">
          <w:rPr>
            <w:rFonts w:ascii="Arial" w:eastAsia="Times New Roman" w:hAnsi="Arial" w:cs="Arial"/>
            <w:color w:val="0645AD"/>
            <w:u w:val="single"/>
            <w:lang w:eastAsia="es-ES_tradnl"/>
          </w:rPr>
          <w:t>envoltura</w:t>
        </w:r>
      </w:hyperlink>
      <w:r w:rsidRPr="00FA660D">
        <w:rPr>
          <w:rFonts w:ascii="Arial" w:eastAsia="Times New Roman" w:hAnsi="Arial" w:cs="Arial"/>
          <w:color w:val="202122"/>
          <w:lang w:eastAsia="es-ES_tradnl"/>
        </w:rPr>
        <w:t> viral. La proteína S se ensambla en homotrímeros, y forma estructuras que sobresalen de la envoltura del virus. La proteína S contienen el dominio de unión al receptor celular y por lo tanto es la proteína determinante del tropismo del virus y además es la proteína que tiene la actividad de fusión de la membrana viral con la celular y de esta manera permite liberar el </w:t>
      </w:r>
      <w:hyperlink r:id="rId224" w:tooltip="Genoma" w:history="1">
        <w:r w:rsidRPr="00FA660D">
          <w:rPr>
            <w:rFonts w:ascii="Arial" w:eastAsia="Times New Roman" w:hAnsi="Arial" w:cs="Arial"/>
            <w:color w:val="0645AD"/>
            <w:u w:val="single"/>
            <w:lang w:eastAsia="es-ES_tradnl"/>
          </w:rPr>
          <w:t>genoma</w:t>
        </w:r>
      </w:hyperlink>
      <w:r w:rsidRPr="00FA660D">
        <w:rPr>
          <w:rFonts w:ascii="Arial" w:eastAsia="Times New Roman" w:hAnsi="Arial" w:cs="Arial"/>
          <w:color w:val="202122"/>
          <w:lang w:eastAsia="es-ES_tradnl"/>
        </w:rPr>
        <w:t> viral en el interior de la célula que va a infectar.</w:t>
      </w:r>
      <w:hyperlink r:id="rId225" w:anchor="cite_note-cita_1-21" w:history="1"/>
      <w:r w:rsidRPr="00FA660D">
        <w:rPr>
          <w:rFonts w:ascii="Arial" w:eastAsia="Times New Roman" w:hAnsi="Arial" w:cs="Arial"/>
          <w:color w:val="202122"/>
          <w:lang w:eastAsia="es-ES_tradnl"/>
        </w:rPr>
        <w:t>​</w:t>
      </w:r>
    </w:p>
    <w:p w14:paraId="32E3161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SARS-CoV-2 penetra en la </w:t>
      </w:r>
      <w:hyperlink r:id="rId226" w:tooltip="Célula" w:history="1">
        <w:r w:rsidRPr="00FA660D">
          <w:rPr>
            <w:rFonts w:ascii="Arial" w:eastAsia="Times New Roman" w:hAnsi="Arial" w:cs="Arial"/>
            <w:color w:val="0645AD"/>
            <w:u w:val="single"/>
            <w:lang w:eastAsia="es-ES_tradnl"/>
          </w:rPr>
          <w:t>célula</w:t>
        </w:r>
      </w:hyperlink>
      <w:r w:rsidRPr="00FA660D">
        <w:rPr>
          <w:rFonts w:ascii="Arial" w:eastAsia="Times New Roman" w:hAnsi="Arial" w:cs="Arial"/>
          <w:color w:val="202122"/>
          <w:lang w:eastAsia="es-ES_tradnl"/>
        </w:rPr>
        <w:t> empleando como </w:t>
      </w:r>
      <w:hyperlink r:id="rId227" w:tooltip="Receptor celular" w:history="1">
        <w:r w:rsidRPr="00FA660D">
          <w:rPr>
            <w:rFonts w:ascii="Arial" w:eastAsia="Times New Roman" w:hAnsi="Arial" w:cs="Arial"/>
            <w:color w:val="0645AD"/>
            <w:u w:val="single"/>
            <w:lang w:eastAsia="es-ES_tradnl"/>
          </w:rPr>
          <w:t>receptor</w:t>
        </w:r>
      </w:hyperlink>
      <w:r w:rsidRPr="00FA660D">
        <w:rPr>
          <w:rFonts w:ascii="Arial" w:eastAsia="Times New Roman" w:hAnsi="Arial" w:cs="Arial"/>
          <w:color w:val="202122"/>
          <w:lang w:eastAsia="es-ES_tradnl"/>
        </w:rPr>
        <w:t> a la </w:t>
      </w:r>
      <w:hyperlink r:id="rId228" w:tooltip="Enzima convertidora de angiotensina 2" w:history="1">
        <w:r w:rsidRPr="00FA660D">
          <w:rPr>
            <w:rFonts w:ascii="Arial" w:eastAsia="Times New Roman" w:hAnsi="Arial" w:cs="Arial"/>
            <w:color w:val="0645AD"/>
            <w:u w:val="single"/>
            <w:lang w:eastAsia="es-ES_tradnl"/>
          </w:rPr>
          <w:t>enzima convertidora de angiotensina 2</w:t>
        </w:r>
      </w:hyperlink>
      <w:r w:rsidRPr="00FA660D">
        <w:rPr>
          <w:rFonts w:ascii="Arial" w:eastAsia="Times New Roman" w:hAnsi="Arial" w:cs="Arial"/>
          <w:color w:val="202122"/>
          <w:lang w:eastAsia="es-ES_tradnl"/>
        </w:rPr>
        <w:t> (ACE-2 por sus siglas en inglés), una </w:t>
      </w:r>
      <w:hyperlink r:id="rId229" w:tooltip="Exopeptidasa" w:history="1">
        <w:r w:rsidRPr="00FA660D">
          <w:rPr>
            <w:rFonts w:ascii="Arial" w:eastAsia="Times New Roman" w:hAnsi="Arial" w:cs="Arial"/>
            <w:color w:val="0645AD"/>
            <w:u w:val="single"/>
            <w:lang w:eastAsia="es-ES_tradnl"/>
          </w:rPr>
          <w:t>exopeptidasa</w:t>
        </w:r>
      </w:hyperlink>
      <w:r w:rsidRPr="00FA660D">
        <w:rPr>
          <w:rFonts w:ascii="Arial" w:eastAsia="Times New Roman" w:hAnsi="Arial" w:cs="Arial"/>
          <w:color w:val="202122"/>
          <w:lang w:eastAsia="es-ES_tradnl"/>
        </w:rPr>
        <w:t> de membrana presente fundamentalmente en el </w:t>
      </w:r>
      <w:hyperlink r:id="rId230" w:tooltip="Riñón" w:history="1">
        <w:r w:rsidRPr="00FA660D">
          <w:rPr>
            <w:rFonts w:ascii="Arial" w:eastAsia="Times New Roman" w:hAnsi="Arial" w:cs="Arial"/>
            <w:color w:val="0645AD"/>
            <w:u w:val="single"/>
            <w:lang w:eastAsia="es-ES_tradnl"/>
          </w:rPr>
          <w:t>riñón</w:t>
        </w:r>
      </w:hyperlink>
      <w:r w:rsidRPr="00FA660D">
        <w:rPr>
          <w:rFonts w:ascii="Arial" w:eastAsia="Times New Roman" w:hAnsi="Arial" w:cs="Arial"/>
          <w:color w:val="202122"/>
          <w:lang w:eastAsia="es-ES_tradnl"/>
        </w:rPr>
        <w:t>, los </w:t>
      </w:r>
      <w:hyperlink r:id="rId231" w:tooltip="Pulmones" w:history="1">
        <w:r w:rsidRPr="00FA660D">
          <w:rPr>
            <w:rFonts w:ascii="Arial" w:eastAsia="Times New Roman" w:hAnsi="Arial" w:cs="Arial"/>
            <w:color w:val="0645AD"/>
            <w:u w:val="single"/>
            <w:lang w:eastAsia="es-ES_tradnl"/>
          </w:rPr>
          <w:t>pulmones</w:t>
        </w:r>
      </w:hyperlink>
      <w:r w:rsidRPr="00FA660D">
        <w:rPr>
          <w:rFonts w:ascii="Arial" w:eastAsia="Times New Roman" w:hAnsi="Arial" w:cs="Arial"/>
          <w:color w:val="202122"/>
          <w:lang w:eastAsia="es-ES_tradnl"/>
        </w:rPr>
        <w:t> y el </w:t>
      </w:r>
      <w:hyperlink r:id="rId232" w:tooltip="Corazón" w:history="1">
        <w:r w:rsidRPr="00FA660D">
          <w:rPr>
            <w:rFonts w:ascii="Arial" w:eastAsia="Times New Roman" w:hAnsi="Arial" w:cs="Arial"/>
            <w:color w:val="0645AD"/>
            <w:u w:val="single"/>
            <w:lang w:eastAsia="es-ES_tradnl"/>
          </w:rPr>
          <w:t>corazón</w:t>
        </w:r>
      </w:hyperlink>
      <w:r w:rsidRPr="00FA660D">
        <w:rPr>
          <w:rFonts w:ascii="Arial" w:eastAsia="Times New Roman" w:hAnsi="Arial" w:cs="Arial"/>
          <w:color w:val="202122"/>
          <w:lang w:eastAsia="es-ES_tradnl"/>
        </w:rPr>
        <w:t>.</w:t>
      </w:r>
      <w:hyperlink r:id="rId233" w:anchor="cite_note-93" w:history="1"/>
      <w:r w:rsidRPr="00FA660D">
        <w:rPr>
          <w:rFonts w:ascii="Arial" w:eastAsia="Times New Roman" w:hAnsi="Arial" w:cs="Arial"/>
          <w:color w:val="202122"/>
          <w:lang w:eastAsia="es-ES_tradnl"/>
        </w:rPr>
        <w:t>​ Se ha observado que los casos graves de COVID-19 presentan niveles de </w:t>
      </w:r>
      <w:hyperlink r:id="rId234" w:tooltip="Angiotensina" w:history="1">
        <w:r w:rsidRPr="00FA660D">
          <w:rPr>
            <w:rFonts w:ascii="Arial" w:eastAsia="Times New Roman" w:hAnsi="Arial" w:cs="Arial"/>
            <w:color w:val="0645AD"/>
            <w:u w:val="single"/>
            <w:lang w:eastAsia="es-ES_tradnl"/>
          </w:rPr>
          <w:t>Angiotensina II</w:t>
        </w:r>
      </w:hyperlink>
      <w:r w:rsidRPr="00FA660D">
        <w:rPr>
          <w:rFonts w:ascii="Arial" w:eastAsia="Times New Roman" w:hAnsi="Arial" w:cs="Arial"/>
          <w:color w:val="202122"/>
          <w:lang w:eastAsia="es-ES_tradnl"/>
        </w:rPr>
        <w:t> muy altos. Y el nivel de angiotensina II se ha correlacionado con la </w:t>
      </w:r>
      <w:hyperlink r:id="rId235" w:tooltip="Carga viral" w:history="1">
        <w:r w:rsidRPr="00FA660D">
          <w:rPr>
            <w:rFonts w:ascii="Arial" w:eastAsia="Times New Roman" w:hAnsi="Arial" w:cs="Arial"/>
            <w:color w:val="0645AD"/>
            <w:u w:val="single"/>
            <w:lang w:eastAsia="es-ES_tradnl"/>
          </w:rPr>
          <w:t>carga viral</w:t>
        </w:r>
      </w:hyperlink>
      <w:r w:rsidRPr="00FA660D">
        <w:rPr>
          <w:rFonts w:ascii="Arial" w:eastAsia="Times New Roman" w:hAnsi="Arial" w:cs="Arial"/>
          <w:color w:val="202122"/>
          <w:lang w:eastAsia="es-ES_tradnl"/>
        </w:rPr>
        <w:t> de SARS-CoV-2 y el daño pulmonar. Este desequilibrio del </w:t>
      </w:r>
      <w:hyperlink r:id="rId236" w:tooltip="Sistema renina-angiotensina-aldosterona" w:history="1">
        <w:r w:rsidRPr="00FA660D">
          <w:rPr>
            <w:rFonts w:ascii="Arial" w:eastAsia="Times New Roman" w:hAnsi="Arial" w:cs="Arial"/>
            <w:color w:val="0645AD"/>
            <w:u w:val="single"/>
            <w:lang w:eastAsia="es-ES_tradnl"/>
          </w:rPr>
          <w:t>sistema renina-angiotensina-aldosterona</w:t>
        </w:r>
      </w:hyperlink>
      <w:r w:rsidRPr="00FA660D">
        <w:rPr>
          <w:rFonts w:ascii="Arial" w:eastAsia="Times New Roman" w:hAnsi="Arial" w:cs="Arial"/>
          <w:color w:val="202122"/>
          <w:lang w:eastAsia="es-ES_tradnl"/>
        </w:rPr>
        <w:t> podría estar en relación con la </w:t>
      </w:r>
      <w:hyperlink r:id="rId237" w:tooltip="Inhibidor enzimático" w:history="1">
        <w:r w:rsidRPr="00FA660D">
          <w:rPr>
            <w:rFonts w:ascii="Arial" w:eastAsia="Times New Roman" w:hAnsi="Arial" w:cs="Arial"/>
            <w:color w:val="0645AD"/>
            <w:u w:val="single"/>
            <w:lang w:eastAsia="es-ES_tradnl"/>
          </w:rPr>
          <w:t>inhibición</w:t>
        </w:r>
      </w:hyperlink>
      <w:r w:rsidRPr="00FA660D">
        <w:rPr>
          <w:rFonts w:ascii="Arial" w:eastAsia="Times New Roman" w:hAnsi="Arial" w:cs="Arial"/>
          <w:color w:val="202122"/>
          <w:lang w:eastAsia="es-ES_tradnl"/>
        </w:rPr>
        <w:t> de la enzima convertidora de angiotensina-2 por parte del virus. Este mismo mecanismo fue observado en el brote producido por </w:t>
      </w:r>
      <w:hyperlink r:id="rId238" w:tooltip="Síndrome respiratorio agudo grave" w:history="1">
        <w:r w:rsidRPr="00FA660D">
          <w:rPr>
            <w:rFonts w:ascii="Arial" w:eastAsia="Times New Roman" w:hAnsi="Arial" w:cs="Arial"/>
            <w:color w:val="0645AD"/>
            <w:u w:val="single"/>
            <w:lang w:eastAsia="es-ES_tradnl"/>
          </w:rPr>
          <w:t>síndrome respiratorio agudo grave</w:t>
        </w:r>
      </w:hyperlink>
      <w:r w:rsidRPr="00FA660D">
        <w:rPr>
          <w:rFonts w:ascii="Arial" w:eastAsia="Times New Roman" w:hAnsi="Arial" w:cs="Arial"/>
          <w:color w:val="202122"/>
          <w:lang w:eastAsia="es-ES_tradnl"/>
        </w:rPr>
        <w:t> en 2003.</w:t>
      </w:r>
      <w:hyperlink r:id="rId239" w:anchor="cite_note-cita_1-21" w:history="1"/>
      <w:r w:rsidRPr="00FA660D">
        <w:rPr>
          <w:rFonts w:ascii="Arial" w:eastAsia="Times New Roman" w:hAnsi="Arial" w:cs="Arial"/>
          <w:color w:val="202122"/>
          <w:lang w:eastAsia="es-ES_tradnl"/>
        </w:rPr>
        <w:t>​</w:t>
      </w:r>
    </w:p>
    <w:p w14:paraId="4CD3B61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w:t>
      </w:r>
      <w:hyperlink r:id="rId240" w:tooltip="Glucoproteína" w:history="1">
        <w:r w:rsidRPr="00FA660D">
          <w:rPr>
            <w:rFonts w:ascii="Arial" w:eastAsia="Times New Roman" w:hAnsi="Arial" w:cs="Arial"/>
            <w:color w:val="0645AD"/>
            <w:u w:val="single"/>
            <w:lang w:eastAsia="es-ES_tradnl"/>
          </w:rPr>
          <w:t>glicoproteína S</w:t>
        </w:r>
      </w:hyperlink>
      <w:r w:rsidRPr="00FA660D">
        <w:rPr>
          <w:rFonts w:ascii="Arial" w:eastAsia="Times New Roman" w:hAnsi="Arial" w:cs="Arial"/>
          <w:color w:val="202122"/>
          <w:lang w:eastAsia="es-ES_tradnl"/>
        </w:rPr>
        <w:t> de la envoltura del virus interacciona con el receptor celular ECA2 (</w:t>
      </w:r>
      <w:hyperlink r:id="rId241" w:tooltip="Enzima convertidora de angiotensina 2" w:history="1">
        <w:r w:rsidRPr="00FA660D">
          <w:rPr>
            <w:rFonts w:ascii="Arial" w:eastAsia="Times New Roman" w:hAnsi="Arial" w:cs="Arial"/>
            <w:color w:val="0645AD"/>
            <w:u w:val="single"/>
            <w:lang w:eastAsia="es-ES_tradnl"/>
          </w:rPr>
          <w:t>enzima convertidora de angiotensina 2</w:t>
        </w:r>
      </w:hyperlink>
      <w:r w:rsidRPr="00FA660D">
        <w:rPr>
          <w:rFonts w:ascii="Arial" w:eastAsia="Times New Roman" w:hAnsi="Arial" w:cs="Arial"/>
          <w:color w:val="202122"/>
          <w:lang w:eastAsia="es-ES_tradnl"/>
        </w:rPr>
        <w:t>), una proteína de la </w:t>
      </w:r>
      <w:hyperlink r:id="rId242" w:tooltip="Membrana celular" w:history="1">
        <w:r w:rsidRPr="00FA660D">
          <w:rPr>
            <w:rFonts w:ascii="Arial" w:eastAsia="Times New Roman" w:hAnsi="Arial" w:cs="Arial"/>
            <w:color w:val="0645AD"/>
            <w:u w:val="single"/>
            <w:lang w:eastAsia="es-ES_tradnl"/>
          </w:rPr>
          <w:t>membrana celular</w:t>
        </w:r>
      </w:hyperlink>
      <w:r w:rsidRPr="00FA660D">
        <w:rPr>
          <w:rFonts w:ascii="Arial" w:eastAsia="Times New Roman" w:hAnsi="Arial" w:cs="Arial"/>
          <w:color w:val="202122"/>
          <w:lang w:eastAsia="es-ES_tradnl"/>
        </w:rPr>
        <w:t> que cataliza la conversión de angiotensia I en el nonapéptido angiotensina 1-9 o de angiotensia II en angiotensina 1-7. El virus entra por endocitosis. Una vez en el </w:t>
      </w:r>
      <w:hyperlink r:id="rId243" w:tooltip="Endosoma" w:history="1">
        <w:r w:rsidRPr="00FA660D">
          <w:rPr>
            <w:rFonts w:ascii="Arial" w:eastAsia="Times New Roman" w:hAnsi="Arial" w:cs="Arial"/>
            <w:color w:val="0645AD"/>
            <w:u w:val="single"/>
            <w:lang w:eastAsia="es-ES_tradnl"/>
          </w:rPr>
          <w:t>endosoma</w:t>
        </w:r>
      </w:hyperlink>
      <w:r w:rsidRPr="00FA660D">
        <w:rPr>
          <w:rFonts w:ascii="Arial" w:eastAsia="Times New Roman" w:hAnsi="Arial" w:cs="Arial"/>
          <w:color w:val="202122"/>
          <w:lang w:eastAsia="es-ES_tradnl"/>
        </w:rPr>
        <w:t> ocurre una bajada de pH mediada por lisosomas, que promueve la fusión de la membrana del endosoma con la envoltura del virus, lo que libera la nucleocápside al citoplasma. Proteasas celulares degradan la cápside y el genoma del virus queda libre en el citoplasma. A continuación, al ser un genoma ARN sentido positivo, la maquinaria celular traduce directamente a poliproteínas que son procesadas y se forma el complejo de replicación y transcripción. Luego se sintetiza la hebra complementaria de ARN pre-genómico sentido negativo que servirá como molde para replicar el genoma viral sentido positivo. Además, el complejo de replicación y transcripción sintetizará a una serie de ARN subgenómicos sentido positivo, más pequeños. Estos son los que se traducirán a las proteínas virales. Todo este proceso ocurrirá en el citoplasma de la célula. Se irán sintetizando las proteínas estructurales que se expresarán en la membrana del </w:t>
      </w:r>
      <w:hyperlink r:id="rId244" w:tooltip="Retículo endoplasmático" w:history="1">
        <w:r w:rsidRPr="00FA660D">
          <w:rPr>
            <w:rFonts w:ascii="Arial" w:eastAsia="Times New Roman" w:hAnsi="Arial" w:cs="Arial"/>
            <w:color w:val="0645AD"/>
            <w:u w:val="single"/>
            <w:lang w:eastAsia="es-ES_tradnl"/>
          </w:rPr>
          <w:t>retículo endoplasmático</w:t>
        </w:r>
      </w:hyperlink>
      <w:r w:rsidRPr="00FA660D">
        <w:rPr>
          <w:rFonts w:ascii="Arial" w:eastAsia="Times New Roman" w:hAnsi="Arial" w:cs="Arial"/>
          <w:color w:val="202122"/>
          <w:lang w:eastAsia="es-ES_tradnl"/>
        </w:rPr>
        <w:t>. Ahí, en el retículo, es donde ocurrirá el ensamblaje. De hecho la envoltura del virus proviene de la membrana del retículo endoplasmático. La partícula viral viajará, a través del sistema de transporte de vesículas celular en el que interviene el aparato de Golgi, hasta la superficie. La partícula viral saldrá de la célula por exocitosis. Tras una última fase de maduración, en la que intervienen proteasas virales, todos los componentes del virus encajarán, la partícula será infecciosa y podrá comenzar un nuevo ciclo celular.</w:t>
      </w:r>
      <w:hyperlink r:id="rId245" w:anchor="cite_note-94" w:history="1"/>
      <w:r w:rsidRPr="00FA660D">
        <w:rPr>
          <w:rFonts w:ascii="Arial" w:eastAsia="Times New Roman" w:hAnsi="Arial" w:cs="Arial"/>
          <w:color w:val="202122"/>
          <w:lang w:eastAsia="es-ES_tradnl"/>
        </w:rPr>
        <w:t>​</w:t>
      </w:r>
    </w:p>
    <w:p w14:paraId="70FD779B"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virus puede pasar a través de las </w:t>
      </w:r>
      <w:hyperlink r:id="rId246" w:tooltip="Mucosa" w:history="1">
        <w:r w:rsidRPr="00FA660D">
          <w:rPr>
            <w:rFonts w:ascii="Arial" w:eastAsia="Times New Roman" w:hAnsi="Arial" w:cs="Arial"/>
            <w:color w:val="0645AD"/>
            <w:u w:val="single"/>
            <w:lang w:eastAsia="es-ES_tradnl"/>
          </w:rPr>
          <w:t>mucosas</w:t>
        </w:r>
      </w:hyperlink>
      <w:r w:rsidRPr="00FA660D">
        <w:rPr>
          <w:rFonts w:ascii="Arial" w:eastAsia="Times New Roman" w:hAnsi="Arial" w:cs="Arial"/>
          <w:color w:val="202122"/>
          <w:lang w:eastAsia="es-ES_tradnl"/>
        </w:rPr>
        <w:t>, especialmente la mucosa nasal y laríngea, luego ingresa a los pulmones a través del </w:t>
      </w:r>
      <w:hyperlink r:id="rId247" w:tooltip="Tracto respiratorio" w:history="1">
        <w:r w:rsidRPr="00FA660D">
          <w:rPr>
            <w:rFonts w:ascii="Arial" w:eastAsia="Times New Roman" w:hAnsi="Arial" w:cs="Arial"/>
            <w:color w:val="0645AD"/>
            <w:u w:val="single"/>
            <w:lang w:eastAsia="es-ES_tradnl"/>
          </w:rPr>
          <w:t>tracto respiratorio</w:t>
        </w:r>
      </w:hyperlink>
      <w:r w:rsidRPr="00FA660D">
        <w:rPr>
          <w:rFonts w:ascii="Arial" w:eastAsia="Times New Roman" w:hAnsi="Arial" w:cs="Arial"/>
          <w:color w:val="202122"/>
          <w:lang w:eastAsia="es-ES_tradnl"/>
        </w:rPr>
        <w:t>. Entonces el virus atacaría a los órganos objetivo que expresan ECA2, como los pulmones, el corazón, el sistema renal y </w:t>
      </w:r>
      <w:hyperlink r:id="rId248" w:tooltip="Tracto gastrointestinal" w:history="1">
        <w:r w:rsidRPr="00FA660D">
          <w:rPr>
            <w:rFonts w:ascii="Arial" w:eastAsia="Times New Roman" w:hAnsi="Arial" w:cs="Arial"/>
            <w:color w:val="0645AD"/>
            <w:u w:val="single"/>
            <w:lang w:eastAsia="es-ES_tradnl"/>
          </w:rPr>
          <w:t>tracto gastrointestinal</w:t>
        </w:r>
      </w:hyperlink>
      <w:r w:rsidRPr="00FA660D">
        <w:rPr>
          <w:rFonts w:ascii="Arial" w:eastAsia="Times New Roman" w:hAnsi="Arial" w:cs="Arial"/>
          <w:color w:val="202122"/>
          <w:lang w:eastAsia="es-ES_tradnl"/>
        </w:rPr>
        <w:t xml:space="preserve">. El virus comienza un </w:t>
      </w:r>
      <w:r w:rsidRPr="00FA660D">
        <w:rPr>
          <w:rFonts w:ascii="Arial" w:eastAsia="Times New Roman" w:hAnsi="Arial" w:cs="Arial"/>
          <w:color w:val="202122"/>
          <w:lang w:eastAsia="es-ES_tradnl"/>
        </w:rPr>
        <w:lastRenderedPageBreak/>
        <w:t>segundo ataque, causando que la condición del paciente empeorar alrededor de 7 a 14 días después del inicio. La reducción de </w:t>
      </w:r>
      <w:hyperlink r:id="rId249" w:tooltip="Linfocito B" w:history="1">
        <w:r w:rsidRPr="00FA660D">
          <w:rPr>
            <w:rFonts w:ascii="Arial" w:eastAsia="Times New Roman" w:hAnsi="Arial" w:cs="Arial"/>
            <w:color w:val="0645AD"/>
            <w:u w:val="single"/>
            <w:lang w:eastAsia="es-ES_tradnl"/>
          </w:rPr>
          <w:t>linfocitos B</w:t>
        </w:r>
      </w:hyperlink>
      <w:r w:rsidRPr="00FA660D">
        <w:rPr>
          <w:rFonts w:ascii="Arial" w:eastAsia="Times New Roman" w:hAnsi="Arial" w:cs="Arial"/>
          <w:color w:val="202122"/>
          <w:lang w:eastAsia="es-ES_tradnl"/>
        </w:rPr>
        <w:t> puede ocurrir temprano en la enfermedad, que puede afectar la producción de </w:t>
      </w:r>
      <w:hyperlink r:id="rId250" w:tooltip="Anticuerpo" w:history="1">
        <w:r w:rsidRPr="00FA660D">
          <w:rPr>
            <w:rFonts w:ascii="Arial" w:eastAsia="Times New Roman" w:hAnsi="Arial" w:cs="Arial"/>
            <w:color w:val="0645AD"/>
            <w:u w:val="single"/>
            <w:lang w:eastAsia="es-ES_tradnl"/>
          </w:rPr>
          <w:t>anticuerpos</w:t>
        </w:r>
      </w:hyperlink>
      <w:r w:rsidRPr="00FA660D">
        <w:rPr>
          <w:rFonts w:ascii="Arial" w:eastAsia="Times New Roman" w:hAnsi="Arial" w:cs="Arial"/>
          <w:color w:val="202122"/>
          <w:lang w:eastAsia="es-ES_tradnl"/>
        </w:rPr>
        <w:t> en el paciente. Además, los factores inflamatorios asociados con las enfermedades que contienen principalmente </w:t>
      </w:r>
      <w:hyperlink r:id="rId251" w:tooltip="Interleucina-6" w:history="1">
        <w:r w:rsidRPr="00FA660D">
          <w:rPr>
            <w:rFonts w:ascii="Arial" w:eastAsia="Times New Roman" w:hAnsi="Arial" w:cs="Arial"/>
            <w:color w:val="0645AD"/>
            <w:u w:val="single"/>
            <w:lang w:eastAsia="es-ES_tradnl"/>
          </w:rPr>
          <w:t>IL-6</w:t>
        </w:r>
      </w:hyperlink>
      <w:r w:rsidRPr="00FA660D">
        <w:rPr>
          <w:rFonts w:ascii="Arial" w:eastAsia="Times New Roman" w:hAnsi="Arial" w:cs="Arial"/>
          <w:color w:val="202122"/>
          <w:lang w:eastAsia="es-ES_tradnl"/>
        </w:rPr>
        <w:t> aumentaron significativamente, lo que también contribuyó al agravamiento de la enfermedad alrededor de 2 a 10 días después del inicio. El espectro clínico de COVID-19 varía de formas asintomáticas</w:t>
      </w:r>
      <w:hyperlink r:id="rId252" w:anchor="cite_note-95" w:history="1"/>
      <w:r w:rsidRPr="00FA660D">
        <w:rPr>
          <w:rFonts w:ascii="Arial" w:eastAsia="Times New Roman" w:hAnsi="Arial" w:cs="Arial"/>
          <w:color w:val="202122"/>
          <w:lang w:eastAsia="es-ES_tradnl"/>
        </w:rPr>
        <w:t>​ a condiciones clínicas caracterizadas por </w:t>
      </w:r>
      <w:hyperlink r:id="rId253" w:tooltip="Insuficiencia respiratoria" w:history="1">
        <w:r w:rsidRPr="00FA660D">
          <w:rPr>
            <w:rFonts w:ascii="Arial" w:eastAsia="Times New Roman" w:hAnsi="Arial" w:cs="Arial"/>
            <w:color w:val="0645AD"/>
            <w:u w:val="single"/>
            <w:lang w:eastAsia="es-ES_tradnl"/>
          </w:rPr>
          <w:t>insuficiencia respiratoria</w:t>
        </w:r>
      </w:hyperlink>
      <w:r w:rsidRPr="00FA660D">
        <w:rPr>
          <w:rFonts w:ascii="Arial" w:eastAsia="Times New Roman" w:hAnsi="Arial" w:cs="Arial"/>
          <w:color w:val="202122"/>
          <w:lang w:eastAsia="es-ES_tradnl"/>
        </w:rPr>
        <w:t> severa que requiere ventilación mecánica y apoyo en una unidad de cuidados intensivos (UCI), a manifestaciones en varios </w:t>
      </w:r>
      <w:hyperlink r:id="rId254" w:tooltip="Órgano (biología)" w:history="1">
        <w:r w:rsidRPr="00FA660D">
          <w:rPr>
            <w:rFonts w:ascii="Arial" w:eastAsia="Times New Roman" w:hAnsi="Arial" w:cs="Arial"/>
            <w:color w:val="0645AD"/>
            <w:u w:val="single"/>
            <w:lang w:eastAsia="es-ES_tradnl"/>
          </w:rPr>
          <w:t>órganos</w:t>
        </w:r>
      </w:hyperlink>
      <w:r w:rsidRPr="00FA660D">
        <w:rPr>
          <w:rFonts w:ascii="Arial" w:eastAsia="Times New Roman" w:hAnsi="Arial" w:cs="Arial"/>
          <w:color w:val="202122"/>
          <w:lang w:eastAsia="es-ES_tradnl"/>
        </w:rPr>
        <w:t> y sistemas produciendo </w:t>
      </w:r>
      <w:hyperlink r:id="rId255" w:tooltip="Sepsis" w:history="1">
        <w:r w:rsidRPr="00FA660D">
          <w:rPr>
            <w:rFonts w:ascii="Arial" w:eastAsia="Times New Roman" w:hAnsi="Arial" w:cs="Arial"/>
            <w:color w:val="0645AD"/>
            <w:u w:val="single"/>
            <w:lang w:eastAsia="es-ES_tradnl"/>
          </w:rPr>
          <w:t>sepsis</w:t>
        </w:r>
      </w:hyperlink>
      <w:r w:rsidRPr="00FA660D">
        <w:rPr>
          <w:rFonts w:ascii="Arial" w:eastAsia="Times New Roman" w:hAnsi="Arial" w:cs="Arial"/>
          <w:color w:val="202122"/>
          <w:lang w:eastAsia="es-ES_tradnl"/>
        </w:rPr>
        <w:t>, </w:t>
      </w:r>
      <w:hyperlink r:id="rId256" w:tooltip="Shock séptico" w:history="1">
        <w:r w:rsidRPr="00FA660D">
          <w:rPr>
            <w:rFonts w:ascii="Arial" w:eastAsia="Times New Roman" w:hAnsi="Arial" w:cs="Arial"/>
            <w:color w:val="0645AD"/>
            <w:u w:val="single"/>
            <w:lang w:eastAsia="es-ES_tradnl"/>
          </w:rPr>
          <w:t>shock séptico</w:t>
        </w:r>
      </w:hyperlink>
      <w:r w:rsidRPr="00FA660D">
        <w:rPr>
          <w:rFonts w:ascii="Arial" w:eastAsia="Times New Roman" w:hAnsi="Arial" w:cs="Arial"/>
          <w:color w:val="202122"/>
          <w:lang w:eastAsia="es-ES_tradnl"/>
        </w:rPr>
        <w:t> y </w:t>
      </w:r>
      <w:hyperlink r:id="rId257" w:tooltip="Síndrome de disfunción multiorgánica" w:history="1">
        <w:r w:rsidRPr="00FA660D">
          <w:rPr>
            <w:rFonts w:ascii="Arial" w:eastAsia="Times New Roman" w:hAnsi="Arial" w:cs="Arial"/>
            <w:color w:val="0645AD"/>
            <w:u w:val="single"/>
            <w:lang w:eastAsia="es-ES_tradnl"/>
          </w:rPr>
          <w:t>síndrome de disfunción multiorgánica</w:t>
        </w:r>
      </w:hyperlink>
      <w:r w:rsidRPr="00FA660D">
        <w:rPr>
          <w:rFonts w:ascii="Arial" w:eastAsia="Times New Roman" w:hAnsi="Arial" w:cs="Arial"/>
          <w:color w:val="202122"/>
          <w:lang w:eastAsia="es-ES_tradnl"/>
        </w:rPr>
        <w:t>.</w:t>
      </w:r>
      <w:hyperlink r:id="rId258" w:anchor="cite_note-cita_1-21" w:history="1"/>
      <w:r w:rsidRPr="00FA660D">
        <w:rPr>
          <w:rFonts w:ascii="Arial" w:eastAsia="Times New Roman" w:hAnsi="Arial" w:cs="Arial"/>
          <w:color w:val="202122"/>
          <w:lang w:eastAsia="es-ES_tradnl"/>
        </w:rPr>
        <w:t>​</w:t>
      </w:r>
    </w:p>
    <w:p w14:paraId="46E25AB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w:t>
      </w:r>
      <w:hyperlink r:id="rId259" w:tooltip="Período de incubación" w:history="1">
        <w:r w:rsidRPr="00FA660D">
          <w:rPr>
            <w:rFonts w:ascii="Arial" w:eastAsia="Times New Roman" w:hAnsi="Arial" w:cs="Arial"/>
            <w:color w:val="0645AD"/>
            <w:u w:val="single"/>
            <w:lang w:eastAsia="es-ES_tradnl"/>
          </w:rPr>
          <w:t>período de incubación</w:t>
        </w:r>
      </w:hyperlink>
      <w:r w:rsidRPr="00FA660D">
        <w:rPr>
          <w:rFonts w:ascii="Arial" w:eastAsia="Times New Roman" w:hAnsi="Arial" w:cs="Arial"/>
          <w:color w:val="202122"/>
          <w:lang w:eastAsia="es-ES_tradnl"/>
        </w:rPr>
        <w:t>, es decir el tiempo que transcurre desde que una persona se infecta por el virus hasta que presenta síntomas, oscila en general entre los 4 y los 7 días, en el 95 % de las ocasiones es menor a 12.5 días. Los límites extremos se han establecido entre 2 y 14 días después del contagio.</w:t>
      </w:r>
      <w:hyperlink r:id="rId260" w:anchor="cite_note-dosuno-96" w:history="1"/>
      <w:r w:rsidRPr="00FA660D">
        <w:rPr>
          <w:rFonts w:ascii="Arial" w:eastAsia="Times New Roman" w:hAnsi="Arial" w:cs="Arial"/>
          <w:color w:val="202122"/>
          <w:lang w:eastAsia="es-ES_tradnl"/>
        </w:rPr>
        <w:t>​</w:t>
      </w:r>
    </w:p>
    <w:p w14:paraId="74BDE2A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 nivel inmunológico, se ha evidenciado niveles elevados de </w:t>
      </w:r>
      <w:hyperlink r:id="rId261" w:tooltip="Interleucina-6" w:history="1">
        <w:r w:rsidRPr="00FA660D">
          <w:rPr>
            <w:rFonts w:ascii="Arial" w:eastAsia="Times New Roman" w:hAnsi="Arial" w:cs="Arial"/>
            <w:color w:val="0645AD"/>
            <w:u w:val="single"/>
            <w:lang w:eastAsia="es-ES_tradnl"/>
          </w:rPr>
          <w:t>IL-6</w:t>
        </w:r>
      </w:hyperlink>
      <w:r w:rsidRPr="00FA660D">
        <w:rPr>
          <w:rFonts w:ascii="Arial" w:eastAsia="Times New Roman" w:hAnsi="Arial" w:cs="Arial"/>
          <w:color w:val="202122"/>
          <w:lang w:eastAsia="es-ES_tradnl"/>
        </w:rPr>
        <w:t> y otras </w:t>
      </w:r>
      <w:hyperlink r:id="rId262" w:tooltip="Citocina" w:history="1">
        <w:r w:rsidRPr="00FA660D">
          <w:rPr>
            <w:rFonts w:ascii="Arial" w:eastAsia="Times New Roman" w:hAnsi="Arial" w:cs="Arial"/>
            <w:color w:val="0645AD"/>
            <w:u w:val="single"/>
            <w:lang w:eastAsia="es-ES_tradnl"/>
          </w:rPr>
          <w:t>citoquinas</w:t>
        </w:r>
      </w:hyperlink>
      <w:r w:rsidRPr="00FA660D">
        <w:rPr>
          <w:rFonts w:ascii="Arial" w:eastAsia="Times New Roman" w:hAnsi="Arial" w:cs="Arial"/>
          <w:color w:val="202122"/>
          <w:lang w:eastAsia="es-ES_tradnl"/>
        </w:rPr>
        <w:t> proinflamatorias en pacientes con COVID-19 grave. Esta observación, junto con otros parámetros clínicos asociados a casos graves como linfopenia (disminución de </w:t>
      </w:r>
      <w:hyperlink r:id="rId263" w:tooltip="Linfocito" w:history="1">
        <w:r w:rsidRPr="00FA660D">
          <w:rPr>
            <w:rFonts w:ascii="Arial" w:eastAsia="Times New Roman" w:hAnsi="Arial" w:cs="Arial"/>
            <w:color w:val="0645AD"/>
            <w:u w:val="single"/>
            <w:lang w:eastAsia="es-ES_tradnl"/>
          </w:rPr>
          <w:t>linfocitos</w:t>
        </w:r>
      </w:hyperlink>
      <w:r w:rsidRPr="00FA660D">
        <w:rPr>
          <w:rFonts w:ascii="Arial" w:eastAsia="Times New Roman" w:hAnsi="Arial" w:cs="Arial"/>
          <w:color w:val="202122"/>
          <w:lang w:eastAsia="es-ES_tradnl"/>
        </w:rPr>
        <w:t> en sangre) e hiperferritinemia ha llevado a hipotetizar que un subgrupo de pacientes de COVID-19 puede sufrir un síndrome de liberación de citoquinas. El síndrome de liberación de citoquinas (CRS por sus siglas en inglés), también denominado </w:t>
      </w:r>
      <w:hyperlink r:id="rId264" w:tooltip="Tormenta de citoquinas" w:history="1">
        <w:r w:rsidRPr="00FA660D">
          <w:rPr>
            <w:rFonts w:ascii="Arial" w:eastAsia="Times New Roman" w:hAnsi="Arial" w:cs="Arial"/>
            <w:color w:val="0645AD"/>
            <w:u w:val="single"/>
            <w:lang w:eastAsia="es-ES_tradnl"/>
          </w:rPr>
          <w:t>tormenta de citoquinas</w:t>
        </w:r>
      </w:hyperlink>
      <w:r w:rsidRPr="00FA660D">
        <w:rPr>
          <w:rFonts w:ascii="Arial" w:eastAsia="Times New Roman" w:hAnsi="Arial" w:cs="Arial"/>
          <w:color w:val="202122"/>
          <w:lang w:eastAsia="es-ES_tradnl"/>
        </w:rPr>
        <w:t>, es un síndrome causado por una respuesta inflamatoria sistémica mediada por citoquinas que puede desencadenarse por una variedad de factores como infecciones y algunos medicamentos. Las citoquinas son proteínas solubles que actúan sobre las células del sistema inmune y que regulan la activación, proliferación y reclutamiento celular. El síndrome de liberación de citoquinas se produce cuando se activan grandes cantidades de </w:t>
      </w:r>
      <w:hyperlink r:id="rId265" w:tooltip="Leucocito" w:history="1">
        <w:r w:rsidRPr="00FA660D">
          <w:rPr>
            <w:rFonts w:ascii="Arial" w:eastAsia="Times New Roman" w:hAnsi="Arial" w:cs="Arial"/>
            <w:color w:val="0645AD"/>
            <w:u w:val="single"/>
            <w:lang w:eastAsia="es-ES_tradnl"/>
          </w:rPr>
          <w:t>leucocitos</w:t>
        </w:r>
      </w:hyperlink>
      <w:r w:rsidRPr="00FA660D">
        <w:rPr>
          <w:rFonts w:ascii="Arial" w:eastAsia="Times New Roman" w:hAnsi="Arial" w:cs="Arial"/>
          <w:color w:val="202122"/>
          <w:lang w:eastAsia="es-ES_tradnl"/>
        </w:rPr>
        <w:t> (</w:t>
      </w:r>
      <w:hyperlink r:id="rId266" w:tooltip="Neutrófilo" w:history="1">
        <w:r w:rsidRPr="00FA660D">
          <w:rPr>
            <w:rFonts w:ascii="Arial" w:eastAsia="Times New Roman" w:hAnsi="Arial" w:cs="Arial"/>
            <w:color w:val="0645AD"/>
            <w:u w:val="single"/>
            <w:lang w:eastAsia="es-ES_tradnl"/>
          </w:rPr>
          <w:t>neutrófilos</w:t>
        </w:r>
      </w:hyperlink>
      <w:r w:rsidRPr="00FA660D">
        <w:rPr>
          <w:rFonts w:ascii="Arial" w:eastAsia="Times New Roman" w:hAnsi="Arial" w:cs="Arial"/>
          <w:color w:val="202122"/>
          <w:lang w:eastAsia="es-ES_tradnl"/>
        </w:rPr>
        <w:t>, </w:t>
      </w:r>
      <w:hyperlink r:id="rId267" w:tooltip="Macrófago" w:history="1">
        <w:r w:rsidRPr="00FA660D">
          <w:rPr>
            <w:rFonts w:ascii="Arial" w:eastAsia="Times New Roman" w:hAnsi="Arial" w:cs="Arial"/>
            <w:color w:val="0645AD"/>
            <w:u w:val="single"/>
            <w:lang w:eastAsia="es-ES_tradnl"/>
          </w:rPr>
          <w:t>macrófagos</w:t>
        </w:r>
      </w:hyperlink>
      <w:r w:rsidRPr="00FA660D">
        <w:rPr>
          <w:rFonts w:ascii="Arial" w:eastAsia="Times New Roman" w:hAnsi="Arial" w:cs="Arial"/>
          <w:color w:val="202122"/>
          <w:lang w:eastAsia="es-ES_tradnl"/>
        </w:rPr>
        <w:t> y </w:t>
      </w:r>
      <w:hyperlink r:id="rId268" w:tooltip="Mastocito" w:history="1">
        <w:r w:rsidRPr="00FA660D">
          <w:rPr>
            <w:rFonts w:ascii="Arial" w:eastAsia="Times New Roman" w:hAnsi="Arial" w:cs="Arial"/>
            <w:color w:val="0645AD"/>
            <w:u w:val="single"/>
            <w:lang w:eastAsia="es-ES_tradnl"/>
          </w:rPr>
          <w:t>mastocitos</w:t>
        </w:r>
      </w:hyperlink>
      <w:r w:rsidRPr="00FA660D">
        <w:rPr>
          <w:rFonts w:ascii="Arial" w:eastAsia="Times New Roman" w:hAnsi="Arial" w:cs="Arial"/>
          <w:color w:val="202122"/>
          <w:lang w:eastAsia="es-ES_tradnl"/>
        </w:rPr>
        <w:t>) y liberan grandes cantidades de citoquinas proinflamatorias. El CRS se describió inicialmente como un efecto adverso de terapias con </w:t>
      </w:r>
      <w:hyperlink r:id="rId269" w:tooltip="Anticuerpo monoclonal" w:history="1">
        <w:r w:rsidRPr="00FA660D">
          <w:rPr>
            <w:rFonts w:ascii="Arial" w:eastAsia="Times New Roman" w:hAnsi="Arial" w:cs="Arial"/>
            <w:color w:val="0645AD"/>
            <w:u w:val="single"/>
            <w:lang w:eastAsia="es-ES_tradnl"/>
          </w:rPr>
          <w:t>anticuerpos monoclonales,</w:t>
        </w:r>
      </w:hyperlink>
      <w:r w:rsidRPr="00FA660D">
        <w:rPr>
          <w:rFonts w:ascii="Arial" w:eastAsia="Times New Roman" w:hAnsi="Arial" w:cs="Arial"/>
          <w:color w:val="202122"/>
          <w:lang w:eastAsia="es-ES_tradnl"/>
        </w:rPr>
        <w:t> y es frecuente también en las terapias con células CART (</w:t>
      </w:r>
      <w:hyperlink r:id="rId270" w:tooltip="Linfocito T" w:history="1">
        <w:r w:rsidRPr="00FA660D">
          <w:rPr>
            <w:rFonts w:ascii="Arial" w:eastAsia="Times New Roman" w:hAnsi="Arial" w:cs="Arial"/>
            <w:color w:val="0645AD"/>
            <w:u w:val="single"/>
            <w:lang w:eastAsia="es-ES_tradnl"/>
          </w:rPr>
          <w:t>células T</w:t>
        </w:r>
      </w:hyperlink>
      <w:r w:rsidRPr="00FA660D">
        <w:rPr>
          <w:rFonts w:ascii="Arial" w:eastAsia="Times New Roman" w:hAnsi="Arial" w:cs="Arial"/>
          <w:color w:val="202122"/>
          <w:lang w:eastAsia="es-ES_tradnl"/>
        </w:rPr>
        <w:t> con receptor de antígeno quimérico). Las principales citoquinas implicadas en la </w:t>
      </w:r>
      <w:hyperlink r:id="rId271" w:tooltip="Patogénesis" w:history="1">
        <w:r w:rsidRPr="00FA660D">
          <w:rPr>
            <w:rFonts w:ascii="Arial" w:eastAsia="Times New Roman" w:hAnsi="Arial" w:cs="Arial"/>
            <w:color w:val="0645AD"/>
            <w:u w:val="single"/>
            <w:lang w:eastAsia="es-ES_tradnl"/>
          </w:rPr>
          <w:t>patogénesis</w:t>
        </w:r>
      </w:hyperlink>
      <w:r w:rsidRPr="00FA660D">
        <w:rPr>
          <w:rFonts w:ascii="Arial" w:eastAsia="Times New Roman" w:hAnsi="Arial" w:cs="Arial"/>
          <w:color w:val="202122"/>
          <w:lang w:eastAsia="es-ES_tradnl"/>
        </w:rPr>
        <w:t> del CRS incluyen la interleuquina (IL)-6, la </w:t>
      </w:r>
      <w:hyperlink r:id="rId272" w:tooltip="Interleucina - 10" w:history="1">
        <w:r w:rsidRPr="00FA660D">
          <w:rPr>
            <w:rFonts w:ascii="Arial" w:eastAsia="Times New Roman" w:hAnsi="Arial" w:cs="Arial"/>
            <w:color w:val="0645AD"/>
            <w:u w:val="single"/>
            <w:lang w:eastAsia="es-ES_tradnl"/>
          </w:rPr>
          <w:t>IL-10</w:t>
        </w:r>
      </w:hyperlink>
      <w:r w:rsidRPr="00FA660D">
        <w:rPr>
          <w:rFonts w:ascii="Arial" w:eastAsia="Times New Roman" w:hAnsi="Arial" w:cs="Arial"/>
          <w:color w:val="202122"/>
          <w:lang w:eastAsia="es-ES_tradnl"/>
        </w:rPr>
        <w:t>, el </w:t>
      </w:r>
      <w:hyperlink r:id="rId273" w:tooltip="Interferón" w:history="1">
        <w:r w:rsidRPr="00FA660D">
          <w:rPr>
            <w:rFonts w:ascii="Arial" w:eastAsia="Times New Roman" w:hAnsi="Arial" w:cs="Arial"/>
            <w:color w:val="0645AD"/>
            <w:u w:val="single"/>
            <w:lang w:eastAsia="es-ES_tradnl"/>
          </w:rPr>
          <w:t>interferón</w:t>
        </w:r>
      </w:hyperlink>
      <w:r w:rsidRPr="00FA660D">
        <w:rPr>
          <w:rFonts w:ascii="Arial" w:eastAsia="Times New Roman" w:hAnsi="Arial" w:cs="Arial"/>
          <w:color w:val="202122"/>
          <w:lang w:eastAsia="es-ES_tradnl"/>
        </w:rPr>
        <w:t> (IFN), la </w:t>
      </w:r>
      <w:hyperlink r:id="rId274" w:tooltip="Proteína quimiotáctica de monocitos 1" w:history="1">
        <w:r w:rsidRPr="00FA660D">
          <w:rPr>
            <w:rFonts w:ascii="Arial" w:eastAsia="Times New Roman" w:hAnsi="Arial" w:cs="Arial"/>
            <w:color w:val="0645AD"/>
            <w:u w:val="single"/>
            <w:lang w:eastAsia="es-ES_tradnl"/>
          </w:rPr>
          <w:t>proteína quimiotáctica de monocitos</w:t>
        </w:r>
      </w:hyperlink>
      <w:r w:rsidRPr="00FA660D">
        <w:rPr>
          <w:rFonts w:ascii="Arial" w:eastAsia="Times New Roman" w:hAnsi="Arial" w:cs="Arial"/>
          <w:color w:val="202122"/>
          <w:lang w:eastAsia="es-ES_tradnl"/>
        </w:rPr>
        <w:t> 1 (MCP1) y el factor estimulante de las colonias de granulocitos-macrófagos (</w:t>
      </w:r>
      <w:hyperlink r:id="rId275" w:tooltip="Factor estimulante de colonias de granulocitos y macrófagos" w:history="1">
        <w:r w:rsidRPr="00FA660D">
          <w:rPr>
            <w:rFonts w:ascii="Arial" w:eastAsia="Times New Roman" w:hAnsi="Arial" w:cs="Arial"/>
            <w:color w:val="0645AD"/>
            <w:u w:val="single"/>
            <w:lang w:eastAsia="es-ES_tradnl"/>
          </w:rPr>
          <w:t>GM-CSF</w:t>
        </w:r>
      </w:hyperlink>
      <w:r w:rsidRPr="00FA660D">
        <w:rPr>
          <w:rFonts w:ascii="Arial" w:eastAsia="Times New Roman" w:hAnsi="Arial" w:cs="Arial"/>
          <w:color w:val="202122"/>
          <w:lang w:eastAsia="es-ES_tradnl"/>
        </w:rPr>
        <w:t>); otras </w:t>
      </w:r>
      <w:hyperlink r:id="rId276" w:tooltip="Citocina" w:history="1">
        <w:r w:rsidRPr="00FA660D">
          <w:rPr>
            <w:rFonts w:ascii="Arial" w:eastAsia="Times New Roman" w:hAnsi="Arial" w:cs="Arial"/>
            <w:color w:val="0645AD"/>
            <w:u w:val="single"/>
            <w:lang w:eastAsia="es-ES_tradnl"/>
          </w:rPr>
          <w:t>citoquinas</w:t>
        </w:r>
      </w:hyperlink>
      <w:r w:rsidRPr="00FA660D">
        <w:rPr>
          <w:rFonts w:ascii="Arial" w:eastAsia="Times New Roman" w:hAnsi="Arial" w:cs="Arial"/>
          <w:color w:val="202122"/>
          <w:lang w:eastAsia="es-ES_tradnl"/>
        </w:rPr>
        <w:t> como el </w:t>
      </w:r>
      <w:hyperlink r:id="rId277" w:tooltip="Factor de necrosis tumoral" w:history="1">
        <w:r w:rsidRPr="00FA660D">
          <w:rPr>
            <w:rFonts w:ascii="Arial" w:eastAsia="Times New Roman" w:hAnsi="Arial" w:cs="Arial"/>
            <w:color w:val="0645AD"/>
            <w:u w:val="single"/>
            <w:lang w:eastAsia="es-ES_tradnl"/>
          </w:rPr>
          <w:t>factor de necrosis tumoral</w:t>
        </w:r>
      </w:hyperlink>
      <w:r w:rsidRPr="00FA660D">
        <w:rPr>
          <w:rFonts w:ascii="Arial" w:eastAsia="Times New Roman" w:hAnsi="Arial" w:cs="Arial"/>
          <w:color w:val="202122"/>
          <w:lang w:eastAsia="es-ES_tradnl"/>
        </w:rPr>
        <w:t> (TNF), IL-1, IL-2, IL-2-receptor- e </w:t>
      </w:r>
      <w:hyperlink r:id="rId278" w:tooltip="IL-8" w:history="1">
        <w:r w:rsidRPr="00FA660D">
          <w:rPr>
            <w:rFonts w:ascii="Arial" w:eastAsia="Times New Roman" w:hAnsi="Arial" w:cs="Arial"/>
            <w:color w:val="0645AD"/>
            <w:u w:val="single"/>
            <w:lang w:eastAsia="es-ES_tradnl"/>
          </w:rPr>
          <w:t>IL-8</w:t>
        </w:r>
      </w:hyperlink>
      <w:r w:rsidRPr="00FA660D">
        <w:rPr>
          <w:rFonts w:ascii="Arial" w:eastAsia="Times New Roman" w:hAnsi="Arial" w:cs="Arial"/>
          <w:color w:val="202122"/>
          <w:lang w:eastAsia="es-ES_tradnl"/>
        </w:rPr>
        <w:t> también se han descrito durante el CRS. La patogénesis del CRS en pacientes con COVID-19 es todavía desconocida. Sin embargo, las observaciones clínicas apuntan a que cuando la </w:t>
      </w:r>
      <w:hyperlink r:id="rId279" w:tooltip="Respuesta inmune" w:history="1">
        <w:r w:rsidRPr="00FA660D">
          <w:rPr>
            <w:rFonts w:ascii="Arial" w:eastAsia="Times New Roman" w:hAnsi="Arial" w:cs="Arial"/>
            <w:color w:val="0645AD"/>
            <w:u w:val="single"/>
            <w:lang w:eastAsia="es-ES_tradnl"/>
          </w:rPr>
          <w:t>repuesta inmune</w:t>
        </w:r>
      </w:hyperlink>
      <w:r w:rsidRPr="00FA660D">
        <w:rPr>
          <w:rFonts w:ascii="Arial" w:eastAsia="Times New Roman" w:hAnsi="Arial" w:cs="Arial"/>
          <w:color w:val="202122"/>
          <w:lang w:eastAsia="es-ES_tradnl"/>
        </w:rPr>
        <w:t> no es capaz de controlar eficazmente el virus, como en personas mayores con un sistema inmune debilitado, el virus se propagaría de forma más eficaz produciendo daño en el </w:t>
      </w:r>
      <w:hyperlink r:id="rId280" w:tooltip="Tejido (biología)" w:history="1">
        <w:r w:rsidRPr="00FA660D">
          <w:rPr>
            <w:rFonts w:ascii="Arial" w:eastAsia="Times New Roman" w:hAnsi="Arial" w:cs="Arial"/>
            <w:color w:val="0645AD"/>
            <w:u w:val="single"/>
            <w:lang w:eastAsia="es-ES_tradnl"/>
          </w:rPr>
          <w:t>tejido</w:t>
        </w:r>
      </w:hyperlink>
      <w:r w:rsidRPr="00FA660D">
        <w:rPr>
          <w:rFonts w:ascii="Arial" w:eastAsia="Times New Roman" w:hAnsi="Arial" w:cs="Arial"/>
          <w:color w:val="202122"/>
          <w:lang w:eastAsia="es-ES_tradnl"/>
        </w:rPr>
        <w:t> pulmonar, lo que activaría a los </w:t>
      </w:r>
      <w:hyperlink r:id="rId281" w:tooltip="Macrófago" w:history="1">
        <w:r w:rsidRPr="00FA660D">
          <w:rPr>
            <w:rFonts w:ascii="Arial" w:eastAsia="Times New Roman" w:hAnsi="Arial" w:cs="Arial"/>
            <w:color w:val="0645AD"/>
            <w:u w:val="single"/>
            <w:lang w:eastAsia="es-ES_tradnl"/>
          </w:rPr>
          <w:t>macrófagos</w:t>
        </w:r>
      </w:hyperlink>
      <w:r w:rsidRPr="00FA660D">
        <w:rPr>
          <w:rFonts w:ascii="Arial" w:eastAsia="Times New Roman" w:hAnsi="Arial" w:cs="Arial"/>
          <w:color w:val="202122"/>
          <w:lang w:eastAsia="es-ES_tradnl"/>
        </w:rPr>
        <w:t> y </w:t>
      </w:r>
      <w:hyperlink r:id="rId282" w:tooltip="Granulocito" w:history="1">
        <w:r w:rsidRPr="00FA660D">
          <w:rPr>
            <w:rFonts w:ascii="Arial" w:eastAsia="Times New Roman" w:hAnsi="Arial" w:cs="Arial"/>
            <w:color w:val="0645AD"/>
            <w:u w:val="single"/>
            <w:lang w:eastAsia="es-ES_tradnl"/>
          </w:rPr>
          <w:t>granulocitos</w:t>
        </w:r>
      </w:hyperlink>
      <w:r w:rsidRPr="00FA660D">
        <w:rPr>
          <w:rFonts w:ascii="Arial" w:eastAsia="Times New Roman" w:hAnsi="Arial" w:cs="Arial"/>
          <w:color w:val="202122"/>
          <w:lang w:eastAsia="es-ES_tradnl"/>
        </w:rPr>
        <w:t> y conduciría a la liberación masiva de </w:t>
      </w:r>
      <w:hyperlink r:id="rId283" w:tooltip="Citocina" w:history="1">
        <w:r w:rsidRPr="00FA660D">
          <w:rPr>
            <w:rFonts w:ascii="Arial" w:eastAsia="Times New Roman" w:hAnsi="Arial" w:cs="Arial"/>
            <w:color w:val="0645AD"/>
            <w:u w:val="single"/>
            <w:lang w:eastAsia="es-ES_tradnl"/>
          </w:rPr>
          <w:t>citoquinas</w:t>
        </w:r>
      </w:hyperlink>
      <w:r w:rsidRPr="00FA660D">
        <w:rPr>
          <w:rFonts w:ascii="Arial" w:eastAsia="Times New Roman" w:hAnsi="Arial" w:cs="Arial"/>
          <w:color w:val="202122"/>
          <w:lang w:eastAsia="es-ES_tradnl"/>
        </w:rPr>
        <w:t> proinflamatorias. Esta inflamación pulmonar aumentada estaría asociada al </w:t>
      </w:r>
      <w:hyperlink r:id="rId284" w:tooltip="Síndrome de dificultad respiratoria aguda" w:history="1">
        <w:r w:rsidRPr="00FA660D">
          <w:rPr>
            <w:rFonts w:ascii="Arial" w:eastAsia="Times New Roman" w:hAnsi="Arial" w:cs="Arial"/>
            <w:color w:val="0645AD"/>
            <w:u w:val="single"/>
            <w:lang w:eastAsia="es-ES_tradnl"/>
          </w:rPr>
          <w:t>síndrome de dificultad respiratoria aguda</w:t>
        </w:r>
      </w:hyperlink>
      <w:r w:rsidRPr="00FA660D">
        <w:rPr>
          <w:rFonts w:ascii="Arial" w:eastAsia="Times New Roman" w:hAnsi="Arial" w:cs="Arial"/>
          <w:color w:val="202122"/>
          <w:lang w:eastAsia="es-ES_tradnl"/>
        </w:rPr>
        <w:t> (SDRA) que se ha descrito como la principal causa de mortalidad por COVID-19.</w:t>
      </w:r>
      <w:hyperlink r:id="rId285" w:anchor="cite_note-cita_1-21" w:history="1"/>
      <w:r w:rsidRPr="00FA660D">
        <w:rPr>
          <w:rFonts w:ascii="Arial" w:eastAsia="Times New Roman" w:hAnsi="Arial" w:cs="Arial"/>
          <w:color w:val="202122"/>
          <w:lang w:eastAsia="es-ES_tradnl"/>
        </w:rPr>
        <w:t>​</w:t>
      </w:r>
    </w:p>
    <w:p w14:paraId="33AC52BE"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Respuesta en el embarazo</w:t>
      </w:r>
    </w:p>
    <w:p w14:paraId="74EF207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Hoy en día, son muchas las incógnitas acerca de la situación de las mujeres embarazadas durante la pandemia del COVID-19. Debido a que son propensas a sufrir complicaciones e infecciones graves por otros tipos de coronavirus, se les ha considerado como grupo de riesgo y aconsejado que tomen una serie de medidas preventivas adicionales.</w:t>
      </w:r>
      <w:hyperlink r:id="rId286" w:anchor="cite_note-97" w:history="1"/>
      <w:r w:rsidRPr="00FA660D">
        <w:rPr>
          <w:rFonts w:ascii="Arial" w:eastAsia="Times New Roman" w:hAnsi="Arial" w:cs="Arial"/>
          <w:color w:val="202122"/>
          <w:lang w:eastAsia="es-ES_tradnl"/>
        </w:rPr>
        <w:t>​</w:t>
      </w:r>
    </w:p>
    <w:p w14:paraId="14BD15C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Algunas de las respuestas en el embarazo pueden ser:</w:t>
      </w:r>
    </w:p>
    <w:p w14:paraId="34F83A4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Inmunológica: Al igual que a la de otros virus, la respuesta inmunitaria a la COVID-19 dependerá de si se dispone de un sistema inmunitario sano. Este se adapta durante el embarazo para permitir el desarrollo de un feto cuya carga genética solo comparte a medias con su madre, lo que conlleva a una reacción inmunitaria diferente frente a las infecciones durante la etapa del embarazo.</w:t>
      </w:r>
      <w:hyperlink r:id="rId287" w:anchor="cite_note-98" w:history="1"/>
      <w:r w:rsidRPr="00FA660D">
        <w:rPr>
          <w:rFonts w:ascii="Arial" w:eastAsia="Times New Roman" w:hAnsi="Arial" w:cs="Arial"/>
          <w:color w:val="202122"/>
          <w:lang w:eastAsia="es-ES_tradnl"/>
        </w:rPr>
        <w:t>​</w:t>
      </w:r>
    </w:p>
    <w:p w14:paraId="31E13D6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Respiratoria: Existen numerosos factores que aumentan la vulnerabilidad de las embarazadas a las infecciones respiratorias graves. Dos ejemplos de ello pueden ser la disminución de la capacidad pulmonar y la incapacidad de eliminar las secreciones.</w:t>
      </w:r>
      <w:hyperlink r:id="rId288" w:anchor="cite_note-99" w:history="1"/>
      <w:r w:rsidRPr="00FA660D">
        <w:rPr>
          <w:rFonts w:ascii="Arial" w:eastAsia="Times New Roman" w:hAnsi="Arial" w:cs="Arial"/>
          <w:color w:val="202122"/>
          <w:lang w:eastAsia="es-ES_tradnl"/>
        </w:rPr>
        <w:t>​</w:t>
      </w:r>
    </w:p>
    <w:p w14:paraId="28FCFF9E"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Coagulación: Durante el embarazo, los niveles de coagulación en el sistema circulatorio son elevados, y la patogénesis del SARS-CoV-2 puede guardar una relación con ello. Los eventos tromboembólicos con mortalidad asociada son un riesgo para las embarazadas.</w:t>
      </w:r>
      <w:hyperlink r:id="rId289" w:anchor="cite_note-100" w:history="1"/>
      <w:r w:rsidRPr="00FA660D">
        <w:rPr>
          <w:rFonts w:ascii="Arial" w:eastAsia="Times New Roman" w:hAnsi="Arial" w:cs="Arial"/>
          <w:color w:val="202122"/>
          <w:lang w:eastAsia="es-ES_tradnl"/>
        </w:rPr>
        <w:t>​</w:t>
      </w:r>
    </w:p>
    <w:p w14:paraId="0CE7258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Sin embargo, partiendo de la base de las pruebas actuales, es difícil sacar conclusiones definitivas sobre si las embarazadas corren un mayor riesgo de sufrir consecuencias graves debido a este virus.</w:t>
      </w:r>
      <w:hyperlink r:id="rId290" w:anchor="cite_note-101" w:history="1"/>
      <w:r w:rsidRPr="00FA660D">
        <w:rPr>
          <w:rFonts w:ascii="Arial" w:eastAsia="Times New Roman" w:hAnsi="Arial" w:cs="Arial"/>
          <w:color w:val="202122"/>
          <w:lang w:eastAsia="es-ES_tradnl"/>
        </w:rPr>
        <w:t>​</w:t>
      </w:r>
    </w:p>
    <w:p w14:paraId="1A971FFB"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Además, otros ensayos clínicos han demostrado que el SARS-CoV-2 puede afectar al periodo del embarazo de diferentes formas. Por un lado, no existen muchas evidencias acerca de su impacto durante las 12 primeras semanas de gestación. Por otro lado, la infección por la COVID-19 puede ocasionar consecuencias negativas durante el periodo de embarazo. Algunos ejemplos de ello pueden ser la restricción del crecimiento del feto, el nacimiento prematuro y la mortalidad perinatal, es decir, la muerte del feto después de las 22 o 28 semanas completas de embarazo, así como a la muerte de niños recién nacidos con 7 días de vida.</w:t>
      </w:r>
      <w:hyperlink r:id="rId291" w:anchor="cite_note-102" w:history="1"/>
      <w:r w:rsidRPr="00FA660D">
        <w:rPr>
          <w:rFonts w:ascii="Arial" w:eastAsia="Times New Roman" w:hAnsi="Arial" w:cs="Arial"/>
          <w:color w:val="202122"/>
          <w:lang w:eastAsia="es-ES_tradnl"/>
        </w:rPr>
        <w:t>​</w:t>
      </w:r>
    </w:p>
    <w:p w14:paraId="32B2B0A8"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Signos y síntomas</w:t>
      </w:r>
    </w:p>
    <w:p w14:paraId="0C2FFA0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personas infectadas pueden estar </w:t>
      </w:r>
      <w:hyperlink r:id="rId292" w:tooltip="Asintomático" w:history="1">
        <w:r w:rsidRPr="00FA660D">
          <w:rPr>
            <w:rFonts w:ascii="Arial" w:eastAsia="Times New Roman" w:hAnsi="Arial" w:cs="Arial"/>
            <w:color w:val="0645AD"/>
            <w:u w:val="single"/>
            <w:lang w:eastAsia="es-ES_tradnl"/>
          </w:rPr>
          <w:t>asintomáticas</w:t>
        </w:r>
      </w:hyperlink>
      <w:r w:rsidRPr="00FA660D">
        <w:rPr>
          <w:rFonts w:ascii="Arial" w:eastAsia="Times New Roman" w:hAnsi="Arial" w:cs="Arial"/>
          <w:color w:val="202122"/>
          <w:lang w:eastAsia="es-ES_tradnl"/>
        </w:rPr>
        <w:t> o presentar un cortejo de síntomas que oscilan desde leves a muy graves, entre ellos fiebre, disnea</w:t>
      </w:r>
      <w:hyperlink r:id="rId293" w:anchor="cite_note-103" w:history="1"/>
      <w:r w:rsidRPr="00FA660D">
        <w:rPr>
          <w:rFonts w:ascii="Arial" w:eastAsia="Times New Roman" w:hAnsi="Arial" w:cs="Arial"/>
          <w:color w:val="202122"/>
          <w:lang w:eastAsia="es-ES_tradnl"/>
        </w:rPr>
        <w:t>​</w:t>
      </w:r>
      <w:hyperlink r:id="rId294" w:anchor="cite_note-104" w:history="1"/>
      <w:r w:rsidRPr="00FA660D">
        <w:rPr>
          <w:rFonts w:ascii="Arial" w:eastAsia="Times New Roman" w:hAnsi="Arial" w:cs="Arial"/>
          <w:color w:val="202122"/>
          <w:lang w:eastAsia="es-ES_tradnl"/>
        </w:rPr>
        <w:t>​ </w:t>
      </w:r>
      <w:hyperlink r:id="rId295" w:anchor="cite_note-105" w:history="1"/>
      <w:r w:rsidRPr="00FA660D">
        <w:rPr>
          <w:rFonts w:ascii="Arial" w:eastAsia="Times New Roman" w:hAnsi="Arial" w:cs="Arial"/>
          <w:color w:val="202122"/>
          <w:lang w:eastAsia="es-ES_tradnl"/>
        </w:rPr>
        <w:t>​y tos seca.</w:t>
      </w:r>
      <w:hyperlink r:id="rId296" w:anchor="cite_note-tosseca-15" w:history="1"/>
      <w:r w:rsidRPr="00FA660D">
        <w:rPr>
          <w:rFonts w:ascii="Arial" w:eastAsia="Times New Roman" w:hAnsi="Arial" w:cs="Arial"/>
          <w:color w:val="202122"/>
          <w:lang w:eastAsia="es-ES_tradnl"/>
        </w:rPr>
        <w:t>​ La </w:t>
      </w:r>
      <w:hyperlink r:id="rId297" w:tooltip="Diarrea" w:history="1">
        <w:r w:rsidRPr="00FA660D">
          <w:rPr>
            <w:rFonts w:ascii="Arial" w:eastAsia="Times New Roman" w:hAnsi="Arial" w:cs="Arial"/>
            <w:color w:val="0645AD"/>
            <w:u w:val="single"/>
            <w:lang w:eastAsia="es-ES_tradnl"/>
          </w:rPr>
          <w:t>diarrea</w:t>
        </w:r>
      </w:hyperlink>
      <w:r w:rsidRPr="00FA660D">
        <w:rPr>
          <w:rFonts w:ascii="Arial" w:eastAsia="Times New Roman" w:hAnsi="Arial" w:cs="Arial"/>
          <w:color w:val="202122"/>
          <w:lang w:eastAsia="es-ES_tradnl"/>
        </w:rPr>
        <w:t> y otros síntomas de </w:t>
      </w:r>
      <w:hyperlink r:id="rId298" w:tooltip="Rinofaringe" w:history="1">
        <w:r w:rsidRPr="00FA660D">
          <w:rPr>
            <w:rFonts w:ascii="Arial" w:eastAsia="Times New Roman" w:hAnsi="Arial" w:cs="Arial"/>
            <w:color w:val="0645AD"/>
            <w:u w:val="single"/>
            <w:lang w:eastAsia="es-ES_tradnl"/>
          </w:rPr>
          <w:t>rinofaringe</w:t>
        </w:r>
      </w:hyperlink>
      <w:r w:rsidRPr="00FA660D">
        <w:rPr>
          <w:rFonts w:ascii="Arial" w:eastAsia="Times New Roman" w:hAnsi="Arial" w:cs="Arial"/>
          <w:color w:val="202122"/>
          <w:lang w:eastAsia="es-ES_tradnl"/>
        </w:rPr>
        <w:t>, como estornudos, </w:t>
      </w:r>
      <w:hyperlink r:id="rId299" w:tooltip="Rinorrea" w:history="1">
        <w:r w:rsidRPr="00FA660D">
          <w:rPr>
            <w:rFonts w:ascii="Arial" w:eastAsia="Times New Roman" w:hAnsi="Arial" w:cs="Arial"/>
            <w:color w:val="0645AD"/>
            <w:u w:val="single"/>
            <w:lang w:eastAsia="es-ES_tradnl"/>
          </w:rPr>
          <w:t>rinorrea</w:t>
        </w:r>
      </w:hyperlink>
      <w:r w:rsidRPr="00FA660D">
        <w:rPr>
          <w:rFonts w:ascii="Arial" w:eastAsia="Times New Roman" w:hAnsi="Arial" w:cs="Arial"/>
          <w:color w:val="202122"/>
          <w:lang w:eastAsia="es-ES_tradnl"/>
        </w:rPr>
        <w:t> y dolor de garganta, son menos frecuentes.</w:t>
      </w:r>
      <w:hyperlink r:id="rId300" w:anchor="cite_note-Huang24Jan2020-106" w:history="1"/>
      <w:r w:rsidRPr="00FA660D">
        <w:rPr>
          <w:rFonts w:ascii="Arial" w:eastAsia="Times New Roman" w:hAnsi="Arial" w:cs="Arial"/>
          <w:color w:val="202122"/>
          <w:lang w:eastAsia="es-ES_tradnl"/>
        </w:rPr>
        <w:t>​ Aunque las personas de avanzada edad son más vulnerables a la enfermedad, a mitad de marzo de 2020, la OMS recordó que los jóvenes también pueden tener complicaciones e incluso llegar a la muerte por el virus.</w:t>
      </w:r>
      <w:hyperlink r:id="rId301" w:anchor="cite_note-107" w:history="1"/>
      <w:r w:rsidRPr="00FA660D">
        <w:rPr>
          <w:rFonts w:ascii="Arial" w:eastAsia="Times New Roman" w:hAnsi="Arial" w:cs="Arial"/>
          <w:color w:val="202122"/>
          <w:lang w:eastAsia="es-ES_tradnl"/>
        </w:rPr>
        <w:t>​</w:t>
      </w:r>
    </w:p>
    <w:p w14:paraId="2797554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Los síntomas de la COVID-19 son inespecíficos y su presentación, según la OMS, puede incluso carecer de síntomas (</w:t>
      </w:r>
      <w:hyperlink r:id="rId302" w:tooltip="Asintomático" w:history="1">
        <w:r w:rsidRPr="00FA660D">
          <w:rPr>
            <w:rFonts w:ascii="Arial" w:eastAsia="Times New Roman" w:hAnsi="Arial" w:cs="Arial"/>
            <w:color w:val="0645AD"/>
            <w:u w:val="single"/>
            <w:lang w:eastAsia="es-ES_tradnl"/>
          </w:rPr>
          <w:t>asintomático</w:t>
        </w:r>
      </w:hyperlink>
      <w:r w:rsidRPr="00FA660D">
        <w:rPr>
          <w:rFonts w:ascii="Arial" w:eastAsia="Times New Roman" w:hAnsi="Arial" w:cs="Arial"/>
          <w:color w:val="202122"/>
          <w:lang w:eastAsia="es-ES_tradnl"/>
        </w:rPr>
        <w:t>). En base a una </w:t>
      </w:r>
      <w:hyperlink r:id="rId303" w:tooltip="Muestra estadística" w:history="1">
        <w:r w:rsidRPr="00FA660D">
          <w:rPr>
            <w:rFonts w:ascii="Arial" w:eastAsia="Times New Roman" w:hAnsi="Arial" w:cs="Arial"/>
            <w:color w:val="0645AD"/>
            <w:u w:val="single"/>
            <w:lang w:eastAsia="es-ES_tradnl"/>
          </w:rPr>
          <w:t xml:space="preserve">muestra </w:t>
        </w:r>
        <w:r w:rsidRPr="00FA660D">
          <w:rPr>
            <w:rFonts w:ascii="Arial" w:eastAsia="Times New Roman" w:hAnsi="Arial" w:cs="Arial"/>
            <w:color w:val="0645AD"/>
            <w:u w:val="single"/>
            <w:lang w:eastAsia="es-ES_tradnl"/>
          </w:rPr>
          <w:lastRenderedPageBreak/>
          <w:t>estadística</w:t>
        </w:r>
      </w:hyperlink>
      <w:r w:rsidRPr="00FA660D">
        <w:rPr>
          <w:rFonts w:ascii="Arial" w:eastAsia="Times New Roman" w:hAnsi="Arial" w:cs="Arial"/>
          <w:color w:val="202122"/>
          <w:lang w:eastAsia="es-ES_tradnl"/>
        </w:rPr>
        <w:t> de 55 924 casos confirmados por </w:t>
      </w:r>
      <w:hyperlink r:id="rId304" w:tooltip="PCR en tiempo real" w:history="1">
        <w:r w:rsidRPr="00FA660D">
          <w:rPr>
            <w:rFonts w:ascii="Arial" w:eastAsia="Times New Roman" w:hAnsi="Arial" w:cs="Arial"/>
            <w:color w:val="0645AD"/>
            <w:u w:val="single"/>
            <w:lang w:eastAsia="es-ES_tradnl"/>
          </w:rPr>
          <w:t>laboratorio</w:t>
        </w:r>
      </w:hyperlink>
      <w:r w:rsidRPr="00FA660D">
        <w:rPr>
          <w:rFonts w:ascii="Arial" w:eastAsia="Times New Roman" w:hAnsi="Arial" w:cs="Arial"/>
          <w:color w:val="202122"/>
          <w:lang w:eastAsia="es-ES_tradnl"/>
        </w:rPr>
        <w:t>, la frecuencia de presentación de los síntomas en la población china era la del cuadro adjunto.</w:t>
      </w:r>
      <w:hyperlink r:id="rId305" w:anchor="cite_note-WHO-China_Joint_Mission-1" w:history="1"/>
      <w:r w:rsidRPr="00FA660D">
        <w:rPr>
          <w:rFonts w:ascii="Arial" w:eastAsia="Times New Roman" w:hAnsi="Arial" w:cs="Arial"/>
          <w:color w:val="202122"/>
          <w:lang w:eastAsia="es-ES_tradnl"/>
        </w:rPr>
        <w:t>​</w:t>
      </w:r>
    </w:p>
    <w:p w14:paraId="73AE645E" w14:textId="77777777" w:rsidR="00801021" w:rsidRPr="00FA660D" w:rsidRDefault="00801021" w:rsidP="00801021">
      <w:pPr>
        <w:spacing w:after="240"/>
        <w:jc w:val="both"/>
        <w:rPr>
          <w:rFonts w:ascii="Times New Roman" w:eastAsia="Times New Roman" w:hAnsi="Times New Roman" w:cs="Times New Roman"/>
          <w:color w:val="202122"/>
          <w:sz w:val="21"/>
          <w:szCs w:val="21"/>
          <w:lang w:eastAsia="es-ES_tradnl"/>
        </w:rPr>
      </w:pPr>
      <w:r w:rsidRPr="00FA660D">
        <w:rPr>
          <w:rFonts w:ascii="Times New Roman" w:eastAsia="Times New Roman" w:hAnsi="Times New Roman" w:cs="Times New Roman"/>
          <w:color w:val="202122"/>
          <w:sz w:val="21"/>
          <w:szCs w:val="21"/>
          <w:lang w:eastAsia="es-ES_tradnl"/>
        </w:rPr>
        <w:t xml:space="preserve">Síntoma presente: </w:t>
      </w:r>
      <w:hyperlink r:id="rId306" w:tooltip="Fiebre" w:history="1">
        <w:r w:rsidRPr="00FA660D">
          <w:rPr>
            <w:rFonts w:ascii="Times New Roman" w:eastAsia="Times New Roman" w:hAnsi="Times New Roman" w:cs="Times New Roman"/>
            <w:color w:val="0645AD"/>
            <w:sz w:val="21"/>
            <w:szCs w:val="21"/>
            <w:u w:val="single"/>
            <w:lang w:eastAsia="es-ES_tradnl"/>
          </w:rPr>
          <w:t>Fiebre</w:t>
        </w:r>
      </w:hyperlink>
      <w:r w:rsidRPr="00FA660D">
        <w:rPr>
          <w:rFonts w:ascii="Times New Roman" w:eastAsia="Times New Roman" w:hAnsi="Times New Roman" w:cs="Times New Roman"/>
          <w:color w:val="202122"/>
          <w:sz w:val="21"/>
          <w:szCs w:val="21"/>
          <w:lang w:eastAsia="es-ES_tradnl"/>
        </w:rPr>
        <w:t xml:space="preserve">, </w:t>
      </w:r>
      <w:hyperlink r:id="rId307" w:tooltip="Tos" w:history="1">
        <w:r w:rsidRPr="00FA660D">
          <w:rPr>
            <w:rFonts w:ascii="Times New Roman" w:eastAsia="Times New Roman" w:hAnsi="Times New Roman" w:cs="Times New Roman"/>
            <w:color w:val="0645AD"/>
            <w:sz w:val="21"/>
            <w:szCs w:val="21"/>
            <w:u w:val="single"/>
            <w:lang w:eastAsia="es-ES_tradnl"/>
          </w:rPr>
          <w:t>Tos</w:t>
        </w:r>
      </w:hyperlink>
      <w:r w:rsidRPr="00FA660D">
        <w:rPr>
          <w:rFonts w:ascii="Times New Roman" w:eastAsia="Times New Roman" w:hAnsi="Times New Roman" w:cs="Times New Roman"/>
          <w:color w:val="202122"/>
          <w:sz w:val="21"/>
          <w:szCs w:val="21"/>
          <w:lang w:eastAsia="es-ES_tradnl"/>
        </w:rPr>
        <w:t xml:space="preserve"> seca, </w:t>
      </w:r>
      <w:hyperlink r:id="rId308" w:tooltip="Cansancio" w:history="1">
        <w:r w:rsidRPr="00FA660D">
          <w:rPr>
            <w:rFonts w:ascii="Times New Roman" w:eastAsia="Times New Roman" w:hAnsi="Times New Roman" w:cs="Times New Roman"/>
            <w:color w:val="0645AD"/>
            <w:sz w:val="21"/>
            <w:szCs w:val="21"/>
            <w:u w:val="single"/>
            <w:lang w:eastAsia="es-ES_tradnl"/>
          </w:rPr>
          <w:t>Fatiga</w:t>
        </w:r>
      </w:hyperlink>
      <w:r w:rsidRPr="00FA660D">
        <w:rPr>
          <w:rFonts w:ascii="Times New Roman" w:eastAsia="Times New Roman" w:hAnsi="Times New Roman" w:cs="Times New Roman"/>
          <w:color w:val="202122"/>
          <w:sz w:val="21"/>
          <w:szCs w:val="21"/>
          <w:lang w:eastAsia="es-ES_tradnl"/>
        </w:rPr>
        <w:t xml:space="preserve">, </w:t>
      </w:r>
      <w:hyperlink r:id="rId309" w:tooltip="Esputo" w:history="1">
        <w:r w:rsidRPr="00FA660D">
          <w:rPr>
            <w:rFonts w:ascii="Times New Roman" w:eastAsia="Times New Roman" w:hAnsi="Times New Roman" w:cs="Times New Roman"/>
            <w:color w:val="0645AD"/>
            <w:sz w:val="21"/>
            <w:szCs w:val="21"/>
            <w:u w:val="single"/>
            <w:lang w:eastAsia="es-ES_tradnl"/>
          </w:rPr>
          <w:t>Producción de esputo</w:t>
        </w:r>
      </w:hyperlink>
      <w:r w:rsidRPr="00FA660D">
        <w:rPr>
          <w:rFonts w:ascii="Times New Roman" w:eastAsia="Times New Roman" w:hAnsi="Times New Roman" w:cs="Times New Roman"/>
          <w:color w:val="202122"/>
          <w:sz w:val="21"/>
          <w:szCs w:val="21"/>
          <w:lang w:eastAsia="es-ES_tradnl"/>
        </w:rPr>
        <w:t xml:space="preserve">, </w:t>
      </w:r>
      <w:hyperlink r:id="rId310" w:tooltip="Disnea" w:history="1">
        <w:r w:rsidRPr="00FA660D">
          <w:rPr>
            <w:rFonts w:ascii="Times New Roman" w:eastAsia="Times New Roman" w:hAnsi="Times New Roman" w:cs="Times New Roman"/>
            <w:color w:val="0645AD"/>
            <w:sz w:val="21"/>
            <w:szCs w:val="21"/>
            <w:u w:val="single"/>
            <w:lang w:eastAsia="es-ES_tradnl"/>
          </w:rPr>
          <w:t>Disnea</w:t>
        </w:r>
      </w:hyperlink>
      <w:r w:rsidRPr="00FA660D">
        <w:rPr>
          <w:rFonts w:ascii="Times New Roman" w:eastAsia="Times New Roman" w:hAnsi="Times New Roman" w:cs="Times New Roman"/>
          <w:color w:val="202122"/>
          <w:sz w:val="21"/>
          <w:szCs w:val="21"/>
          <w:lang w:eastAsia="es-ES_tradnl"/>
        </w:rPr>
        <w:t xml:space="preserve"> (dificultad respiratoria), </w:t>
      </w:r>
      <w:hyperlink r:id="rId311" w:tooltip="Dolor muscular" w:history="1">
        <w:r w:rsidRPr="00FA660D">
          <w:rPr>
            <w:rFonts w:ascii="Times New Roman" w:eastAsia="Times New Roman" w:hAnsi="Times New Roman" w:cs="Times New Roman"/>
            <w:color w:val="0645AD"/>
            <w:sz w:val="21"/>
            <w:szCs w:val="21"/>
            <w:u w:val="single"/>
            <w:lang w:eastAsia="es-ES_tradnl"/>
          </w:rPr>
          <w:t>Dolor muscular</w:t>
        </w:r>
      </w:hyperlink>
      <w:r w:rsidRPr="00FA660D">
        <w:rPr>
          <w:rFonts w:ascii="Times New Roman" w:eastAsia="Times New Roman" w:hAnsi="Times New Roman" w:cs="Times New Roman"/>
          <w:color w:val="202122"/>
          <w:sz w:val="21"/>
          <w:szCs w:val="21"/>
          <w:lang w:eastAsia="es-ES_tradnl"/>
        </w:rPr>
        <w:t> o </w:t>
      </w:r>
      <w:hyperlink r:id="rId312" w:tooltip="Artralgia" w:history="1">
        <w:r w:rsidRPr="00FA660D">
          <w:rPr>
            <w:rFonts w:ascii="Times New Roman" w:eastAsia="Times New Roman" w:hAnsi="Times New Roman" w:cs="Times New Roman"/>
            <w:color w:val="0645AD"/>
            <w:sz w:val="21"/>
            <w:szCs w:val="21"/>
            <w:u w:val="single"/>
            <w:lang w:eastAsia="es-ES_tradnl"/>
          </w:rPr>
          <w:t>dolor en las articulaciones</w:t>
        </w:r>
      </w:hyperlink>
      <w:r w:rsidRPr="00FA660D">
        <w:rPr>
          <w:rFonts w:ascii="Times New Roman" w:eastAsia="Times New Roman" w:hAnsi="Times New Roman" w:cs="Times New Roman"/>
          <w:color w:val="202122"/>
          <w:sz w:val="21"/>
          <w:szCs w:val="21"/>
          <w:lang w:eastAsia="es-ES_tradnl"/>
        </w:rPr>
        <w:t>, Dolor de </w:t>
      </w:r>
      <w:hyperlink r:id="rId313" w:tooltip="Garganta" w:history="1">
        <w:r w:rsidRPr="00FA660D">
          <w:rPr>
            <w:rFonts w:ascii="Times New Roman" w:eastAsia="Times New Roman" w:hAnsi="Times New Roman" w:cs="Times New Roman"/>
            <w:color w:val="0645AD"/>
            <w:sz w:val="21"/>
            <w:szCs w:val="21"/>
            <w:u w:val="single"/>
            <w:lang w:eastAsia="es-ES_tradnl"/>
          </w:rPr>
          <w:t>garganta</w:t>
        </w:r>
      </w:hyperlink>
      <w:r w:rsidRPr="00FA660D">
        <w:rPr>
          <w:rFonts w:ascii="Times New Roman" w:eastAsia="Times New Roman" w:hAnsi="Times New Roman" w:cs="Times New Roman"/>
          <w:color w:val="202122"/>
          <w:sz w:val="21"/>
          <w:szCs w:val="21"/>
          <w:lang w:eastAsia="es-ES_tradnl"/>
        </w:rPr>
        <w:t xml:space="preserve">, </w:t>
      </w:r>
      <w:hyperlink r:id="rId314" w:tooltip="Cefalea" w:history="1">
        <w:r w:rsidRPr="00FA660D">
          <w:rPr>
            <w:rFonts w:ascii="Times New Roman" w:eastAsia="Times New Roman" w:hAnsi="Times New Roman" w:cs="Times New Roman"/>
            <w:color w:val="0645AD"/>
            <w:sz w:val="21"/>
            <w:szCs w:val="21"/>
            <w:u w:val="single"/>
            <w:lang w:eastAsia="es-ES_tradnl"/>
          </w:rPr>
          <w:t>Dolor de cabeza</w:t>
        </w:r>
      </w:hyperlink>
      <w:r w:rsidRPr="00FA660D">
        <w:rPr>
          <w:rFonts w:ascii="Times New Roman" w:eastAsia="Times New Roman" w:hAnsi="Times New Roman" w:cs="Times New Roman"/>
          <w:color w:val="202122"/>
          <w:sz w:val="21"/>
          <w:szCs w:val="21"/>
          <w:lang w:eastAsia="es-ES_tradnl"/>
        </w:rPr>
        <w:t xml:space="preserve">, </w:t>
      </w:r>
      <w:hyperlink r:id="rId315" w:tooltip="Escalofrío" w:history="1">
        <w:r w:rsidRPr="00FA660D">
          <w:rPr>
            <w:rFonts w:ascii="Times New Roman" w:eastAsia="Times New Roman" w:hAnsi="Times New Roman" w:cs="Times New Roman"/>
            <w:color w:val="0645AD"/>
            <w:sz w:val="21"/>
            <w:szCs w:val="21"/>
            <w:u w:val="single"/>
            <w:lang w:eastAsia="es-ES_tradnl"/>
          </w:rPr>
          <w:t>Escalofríos</w:t>
        </w:r>
      </w:hyperlink>
      <w:r w:rsidRPr="00FA660D">
        <w:rPr>
          <w:rFonts w:ascii="Times New Roman" w:eastAsia="Times New Roman" w:hAnsi="Times New Roman" w:cs="Times New Roman"/>
          <w:color w:val="202122"/>
          <w:sz w:val="21"/>
          <w:szCs w:val="21"/>
          <w:lang w:eastAsia="es-ES_tradnl"/>
        </w:rPr>
        <w:t xml:space="preserve">, </w:t>
      </w:r>
      <w:hyperlink r:id="rId316" w:tooltip="Náusea" w:history="1">
        <w:r w:rsidRPr="00FA660D">
          <w:rPr>
            <w:rFonts w:ascii="Times New Roman" w:eastAsia="Times New Roman" w:hAnsi="Times New Roman" w:cs="Times New Roman"/>
            <w:color w:val="0645AD"/>
            <w:sz w:val="21"/>
            <w:szCs w:val="21"/>
            <w:u w:val="single"/>
            <w:lang w:eastAsia="es-ES_tradnl"/>
          </w:rPr>
          <w:t>Náuseas</w:t>
        </w:r>
      </w:hyperlink>
      <w:r w:rsidRPr="00FA660D">
        <w:rPr>
          <w:rFonts w:ascii="Times New Roman" w:eastAsia="Times New Roman" w:hAnsi="Times New Roman" w:cs="Times New Roman"/>
          <w:color w:val="202122"/>
          <w:sz w:val="21"/>
          <w:szCs w:val="21"/>
          <w:lang w:eastAsia="es-ES_tradnl"/>
        </w:rPr>
        <w:t> o </w:t>
      </w:r>
      <w:hyperlink r:id="rId317" w:tooltip="Vómito" w:history="1">
        <w:r w:rsidRPr="00FA660D">
          <w:rPr>
            <w:rFonts w:ascii="Times New Roman" w:eastAsia="Times New Roman" w:hAnsi="Times New Roman" w:cs="Times New Roman"/>
            <w:color w:val="0645AD"/>
            <w:sz w:val="21"/>
            <w:szCs w:val="21"/>
            <w:u w:val="single"/>
            <w:lang w:eastAsia="es-ES_tradnl"/>
          </w:rPr>
          <w:t>vómitos</w:t>
        </w:r>
      </w:hyperlink>
      <w:r w:rsidRPr="00FA660D">
        <w:rPr>
          <w:rFonts w:ascii="Times New Roman" w:eastAsia="Times New Roman" w:hAnsi="Times New Roman" w:cs="Times New Roman"/>
          <w:color w:val="202122"/>
          <w:sz w:val="21"/>
          <w:szCs w:val="21"/>
          <w:lang w:eastAsia="es-ES_tradnl"/>
        </w:rPr>
        <w:t xml:space="preserve">, </w:t>
      </w:r>
      <w:hyperlink r:id="rId318" w:tooltip="Rinitis" w:history="1">
        <w:r w:rsidRPr="00FA660D">
          <w:rPr>
            <w:rFonts w:ascii="Times New Roman" w:eastAsia="Times New Roman" w:hAnsi="Times New Roman" w:cs="Times New Roman"/>
            <w:color w:val="0645AD"/>
            <w:sz w:val="21"/>
            <w:szCs w:val="21"/>
            <w:u w:val="single"/>
            <w:lang w:eastAsia="es-ES_tradnl"/>
          </w:rPr>
          <w:t>Congestión nasal</w:t>
        </w:r>
      </w:hyperlink>
      <w:r w:rsidRPr="00FA660D">
        <w:rPr>
          <w:rFonts w:ascii="Times New Roman" w:eastAsia="Times New Roman" w:hAnsi="Times New Roman" w:cs="Times New Roman"/>
          <w:color w:val="202122"/>
          <w:sz w:val="21"/>
          <w:szCs w:val="21"/>
          <w:lang w:eastAsia="es-ES_tradnl"/>
        </w:rPr>
        <w:t xml:space="preserve">, </w:t>
      </w:r>
      <w:hyperlink r:id="rId319" w:tooltip="Diarrea" w:history="1">
        <w:r w:rsidRPr="00FA660D">
          <w:rPr>
            <w:rFonts w:ascii="Times New Roman" w:eastAsia="Times New Roman" w:hAnsi="Times New Roman" w:cs="Times New Roman"/>
            <w:color w:val="0645AD"/>
            <w:sz w:val="21"/>
            <w:szCs w:val="21"/>
            <w:u w:val="single"/>
            <w:lang w:eastAsia="es-ES_tradnl"/>
          </w:rPr>
          <w:t>Diarrea</w:t>
        </w:r>
      </w:hyperlink>
      <w:r w:rsidRPr="00FA660D">
        <w:rPr>
          <w:rFonts w:ascii="Times New Roman" w:eastAsia="Times New Roman" w:hAnsi="Times New Roman" w:cs="Times New Roman"/>
          <w:color w:val="202122"/>
          <w:sz w:val="21"/>
          <w:szCs w:val="21"/>
          <w:lang w:eastAsia="es-ES_tradnl"/>
        </w:rPr>
        <w:t xml:space="preserve">, </w:t>
      </w:r>
      <w:hyperlink r:id="rId320" w:tooltip="Hemoptisis" w:history="1">
        <w:r w:rsidRPr="00FA660D">
          <w:rPr>
            <w:rFonts w:ascii="Times New Roman" w:eastAsia="Times New Roman" w:hAnsi="Times New Roman" w:cs="Times New Roman"/>
            <w:color w:val="0645AD"/>
            <w:sz w:val="21"/>
            <w:szCs w:val="21"/>
            <w:u w:val="single"/>
            <w:lang w:eastAsia="es-ES_tradnl"/>
          </w:rPr>
          <w:t>Hemoptisis</w:t>
        </w:r>
      </w:hyperlink>
      <w:r w:rsidRPr="00FA660D">
        <w:rPr>
          <w:rFonts w:ascii="Times New Roman" w:eastAsia="Times New Roman" w:hAnsi="Times New Roman" w:cs="Times New Roman"/>
          <w:color w:val="202122"/>
          <w:sz w:val="21"/>
          <w:szCs w:val="21"/>
          <w:lang w:eastAsia="es-ES_tradnl"/>
        </w:rPr>
        <w:t>, Congestión </w:t>
      </w:r>
      <w:hyperlink r:id="rId321" w:tooltip="Conjuntiva" w:history="1">
        <w:r w:rsidRPr="00FA660D">
          <w:rPr>
            <w:rFonts w:ascii="Times New Roman" w:eastAsia="Times New Roman" w:hAnsi="Times New Roman" w:cs="Times New Roman"/>
            <w:color w:val="0645AD"/>
            <w:sz w:val="21"/>
            <w:szCs w:val="21"/>
            <w:u w:val="single"/>
            <w:lang w:eastAsia="es-ES_tradnl"/>
          </w:rPr>
          <w:t>conjuntival</w:t>
        </w:r>
      </w:hyperlink>
      <w:r w:rsidRPr="00FA660D">
        <w:rPr>
          <w:rFonts w:ascii="Times New Roman" w:eastAsia="Times New Roman" w:hAnsi="Times New Roman" w:cs="Times New Roman"/>
          <w:color w:val="202122"/>
          <w:sz w:val="21"/>
          <w:szCs w:val="21"/>
          <w:lang w:eastAsia="es-ES_tradnl"/>
        </w:rPr>
        <w:t xml:space="preserve">, </w:t>
      </w:r>
      <w:hyperlink r:id="rId322" w:tooltip="Hipoxia" w:history="1">
        <w:r w:rsidRPr="00FA660D">
          <w:rPr>
            <w:rFonts w:ascii="Times New Roman" w:eastAsia="Times New Roman" w:hAnsi="Times New Roman" w:cs="Times New Roman"/>
            <w:color w:val="0645AD"/>
            <w:sz w:val="21"/>
            <w:szCs w:val="21"/>
            <w:u w:val="single"/>
            <w:lang w:eastAsia="es-ES_tradnl"/>
          </w:rPr>
          <w:t>Hipoxia</w:t>
        </w:r>
      </w:hyperlink>
      <w:r w:rsidRPr="00FA660D">
        <w:rPr>
          <w:rFonts w:ascii="Times New Roman" w:eastAsia="Times New Roman" w:hAnsi="Times New Roman" w:cs="Times New Roman"/>
          <w:color w:val="202122"/>
          <w:sz w:val="21"/>
          <w:szCs w:val="21"/>
          <w:lang w:eastAsia="es-ES_tradnl"/>
        </w:rPr>
        <w:t> silenciosa </w:t>
      </w:r>
      <w:hyperlink r:id="rId323" w:anchor="cite_note-109" w:history="1"/>
      <w:r w:rsidRPr="00FA660D">
        <w:rPr>
          <w:rFonts w:ascii="Times New Roman" w:eastAsia="Times New Roman" w:hAnsi="Times New Roman" w:cs="Times New Roman"/>
          <w:color w:val="202122"/>
          <w:sz w:val="21"/>
          <w:szCs w:val="21"/>
          <w:lang w:eastAsia="es-ES_tradnl"/>
        </w:rPr>
        <w:t>​</w:t>
      </w:r>
    </w:p>
    <w:p w14:paraId="044D6E7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w:t>
      </w:r>
      <w:r w:rsidRPr="00FA660D">
        <w:rPr>
          <w:rFonts w:ascii="Arial" w:eastAsia="Times New Roman" w:hAnsi="Arial" w:cs="Arial"/>
          <w:color w:val="202122"/>
          <w:sz w:val="20"/>
          <w:szCs w:val="20"/>
          <w:lang w:eastAsia="es-ES_tradnl"/>
        </w:rPr>
        <w:t>(Hasta el 20 de febrero de 2020 y en base a 55 924 casos confirmados por laboratorio).</w:t>
      </w:r>
      <w:r w:rsidRPr="00FA660D">
        <w:rPr>
          <w:rFonts w:ascii="Arial" w:eastAsia="Times New Roman" w:hAnsi="Arial" w:cs="Arial"/>
          <w:color w:val="202122"/>
          <w:lang w:eastAsia="es-ES_tradnl"/>
        </w:rPr>
        <w:t> </w:t>
      </w:r>
      <w:hyperlink r:id="rId324" w:anchor="cite_note-WHO-China_Joint_Mission-1" w:history="1"/>
      <w:r w:rsidRPr="00FA660D">
        <w:rPr>
          <w:rFonts w:ascii="Arial" w:eastAsia="Times New Roman" w:hAnsi="Arial" w:cs="Arial"/>
          <w:color w:val="202122"/>
          <w:lang w:eastAsia="es-ES_tradnl"/>
        </w:rPr>
        <w:t>​</w:t>
      </w:r>
    </w:p>
    <w:p w14:paraId="2993E96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 ha informado de la pérdida completa del olfato (</w:t>
      </w:r>
      <w:hyperlink r:id="rId325" w:tooltip="Anosmia" w:history="1">
        <w:r w:rsidRPr="00FA660D">
          <w:rPr>
            <w:rFonts w:ascii="Arial" w:eastAsia="Times New Roman" w:hAnsi="Arial" w:cs="Arial"/>
            <w:color w:val="0645AD"/>
            <w:u w:val="single"/>
            <w:lang w:eastAsia="es-ES_tradnl"/>
          </w:rPr>
          <w:t>anosmia</w:t>
        </w:r>
      </w:hyperlink>
      <w:r w:rsidRPr="00FA660D">
        <w:rPr>
          <w:rFonts w:ascii="Arial" w:eastAsia="Times New Roman" w:hAnsi="Arial" w:cs="Arial"/>
          <w:color w:val="202122"/>
          <w:lang w:eastAsia="es-ES_tradnl"/>
        </w:rPr>
        <w:t>) en un 80 % de los diagnosticados, llegando a 88 % los que presentan algún grado de alteración en el gusto.</w:t>
      </w:r>
      <w:hyperlink r:id="rId326" w:anchor="cite_note-110" w:history="1"/>
      <w:r w:rsidRPr="00FA660D">
        <w:rPr>
          <w:rFonts w:ascii="Arial" w:eastAsia="Times New Roman" w:hAnsi="Arial" w:cs="Arial"/>
          <w:color w:val="202122"/>
          <w:lang w:eastAsia="es-ES_tradnl"/>
        </w:rPr>
        <w:t>​ Otros han registrado la pérdida súbita del </w:t>
      </w:r>
      <w:hyperlink r:id="rId327" w:tooltip="Anosmia" w:history="1">
        <w:r w:rsidRPr="00FA660D">
          <w:rPr>
            <w:rFonts w:ascii="Arial" w:eastAsia="Times New Roman" w:hAnsi="Arial" w:cs="Arial"/>
            <w:color w:val="0645AD"/>
            <w:u w:val="single"/>
            <w:lang w:eastAsia="es-ES_tradnl"/>
          </w:rPr>
          <w:t>olfato</w:t>
        </w:r>
      </w:hyperlink>
      <w:r w:rsidRPr="00FA660D">
        <w:rPr>
          <w:rFonts w:ascii="Arial" w:eastAsia="Times New Roman" w:hAnsi="Arial" w:cs="Arial"/>
          <w:color w:val="202122"/>
          <w:lang w:eastAsia="es-ES_tradnl"/>
        </w:rPr>
        <w:t> y el </w:t>
      </w:r>
      <w:hyperlink r:id="rId328" w:tooltip="Ageusia" w:history="1">
        <w:r w:rsidRPr="00FA660D">
          <w:rPr>
            <w:rFonts w:ascii="Arial" w:eastAsia="Times New Roman" w:hAnsi="Arial" w:cs="Arial"/>
            <w:color w:val="0645AD"/>
            <w:u w:val="single"/>
            <w:lang w:eastAsia="es-ES_tradnl"/>
          </w:rPr>
          <w:t>gusto</w:t>
        </w:r>
      </w:hyperlink>
      <w:r w:rsidRPr="00FA660D">
        <w:rPr>
          <w:rFonts w:ascii="Arial" w:eastAsia="Times New Roman" w:hAnsi="Arial" w:cs="Arial"/>
          <w:color w:val="202122"/>
          <w:lang w:eastAsia="es-ES_tradnl"/>
        </w:rPr>
        <w:t> de forma menos frecuente (sin que la mucosidad fuese la causa).</w:t>
      </w:r>
      <w:hyperlink r:id="rId329" w:anchor="cite_note-La_Vanguardia-111" w:history="1"/>
      <w:r w:rsidRPr="00FA660D">
        <w:rPr>
          <w:rFonts w:ascii="Arial" w:eastAsia="Times New Roman" w:hAnsi="Arial" w:cs="Arial"/>
          <w:color w:val="202122"/>
          <w:lang w:eastAsia="es-ES_tradnl"/>
        </w:rPr>
        <w:t>​</w:t>
      </w:r>
      <w:hyperlink r:id="rId330" w:anchor="cite_note-112" w:history="1"/>
      <w:r w:rsidRPr="00FA660D">
        <w:rPr>
          <w:rFonts w:ascii="Arial" w:eastAsia="Times New Roman" w:hAnsi="Arial" w:cs="Arial"/>
          <w:color w:val="202122"/>
          <w:lang w:eastAsia="es-ES_tradnl"/>
        </w:rPr>
        <w:t>​</w:t>
      </w:r>
    </w:p>
    <w:p w14:paraId="2A6DFF4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 principio se informó que los síntomas incluían fiebre en el 90 % de los casos, </w:t>
      </w:r>
      <w:hyperlink r:id="rId331" w:tooltip="Malestar" w:history="1">
        <w:r w:rsidRPr="00FA660D">
          <w:rPr>
            <w:rFonts w:ascii="Arial" w:eastAsia="Times New Roman" w:hAnsi="Arial" w:cs="Arial"/>
            <w:color w:val="0645AD"/>
            <w:u w:val="single"/>
            <w:lang w:eastAsia="es-ES_tradnl"/>
          </w:rPr>
          <w:t>malestar</w:t>
        </w:r>
      </w:hyperlink>
      <w:r w:rsidRPr="00FA660D">
        <w:rPr>
          <w:rFonts w:ascii="Arial" w:eastAsia="Times New Roman" w:hAnsi="Arial" w:cs="Arial"/>
          <w:color w:val="202122"/>
          <w:lang w:eastAsia="es-ES_tradnl"/>
        </w:rPr>
        <w:t> y tos seca en el 80 % de los casos, y dificultades respiratorias en el 20 % de los casos.</w:t>
      </w:r>
      <w:hyperlink r:id="rId332" w:anchor="cite_note-HuiEtAlJan2020-41" w:history="1"/>
      <w:r w:rsidRPr="00FA660D">
        <w:rPr>
          <w:rFonts w:ascii="Arial" w:eastAsia="Times New Roman" w:hAnsi="Arial" w:cs="Arial"/>
          <w:color w:val="202122"/>
          <w:lang w:eastAsia="es-ES_tradnl"/>
        </w:rPr>
        <w:t>​</w:t>
      </w:r>
      <w:hyperlink r:id="rId333" w:anchor="cite_note-wmhc2020-01-11-113" w:history="1"/>
      <w:r w:rsidRPr="00FA660D">
        <w:rPr>
          <w:rFonts w:ascii="Arial" w:eastAsia="Times New Roman" w:hAnsi="Arial" w:cs="Arial"/>
          <w:color w:val="202122"/>
          <w:lang w:eastAsia="es-ES_tradnl"/>
        </w:rPr>
        <w:t>​</w:t>
      </w:r>
      <w:hyperlink r:id="rId334" w:anchor="cite_note-114" w:history="1"/>
      <w:r w:rsidRPr="00FA660D">
        <w:rPr>
          <w:rFonts w:ascii="Arial" w:eastAsia="Times New Roman" w:hAnsi="Arial" w:cs="Arial"/>
          <w:color w:val="202122"/>
          <w:lang w:eastAsia="es-ES_tradnl"/>
        </w:rPr>
        <w:t>​</w:t>
      </w:r>
      <w:hyperlink r:id="rId335" w:anchor="cite_note-115" w:history="1"/>
      <w:r w:rsidRPr="00FA660D">
        <w:rPr>
          <w:rFonts w:ascii="Arial" w:eastAsia="Times New Roman" w:hAnsi="Arial" w:cs="Arial"/>
          <w:color w:val="202122"/>
          <w:lang w:eastAsia="es-ES_tradnl"/>
        </w:rPr>
        <w:t>​</w:t>
      </w:r>
    </w:p>
    <w:p w14:paraId="58E6AE4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revista </w:t>
      </w:r>
      <w:hyperlink r:id="rId336" w:tooltip="The Lancet" w:history="1">
        <w:r w:rsidRPr="00FA660D">
          <w:rPr>
            <w:rFonts w:ascii="Arial" w:eastAsia="Times New Roman" w:hAnsi="Arial" w:cs="Arial"/>
            <w:color w:val="0645AD"/>
            <w:u w:val="single"/>
            <w:lang w:eastAsia="es-ES_tradnl"/>
          </w:rPr>
          <w:t>The Lancet</w:t>
        </w:r>
      </w:hyperlink>
      <w:r w:rsidRPr="00FA660D">
        <w:rPr>
          <w:rFonts w:ascii="Arial" w:eastAsia="Times New Roman" w:hAnsi="Arial" w:cs="Arial"/>
          <w:color w:val="202122"/>
          <w:lang w:eastAsia="es-ES_tradnl"/>
        </w:rPr>
        <w:t> publicó el 24 de enero de 2020 un estudio de los primeros 41 casos de pacientes ingresados (en hospital de Wuhan) con el diagnóstico confirmado, desde el 16 de diciembre de 2019 al 2 de enero de 2020.</w:t>
      </w:r>
      <w:hyperlink r:id="rId337" w:anchor="cite_note-Huang24Jan2020-106" w:history="1"/>
      <w:r w:rsidRPr="00FA660D">
        <w:rPr>
          <w:rFonts w:ascii="Arial" w:eastAsia="Times New Roman" w:hAnsi="Arial" w:cs="Arial"/>
          <w:color w:val="202122"/>
          <w:lang w:eastAsia="es-ES_tradnl"/>
        </w:rPr>
        <w:t>​ De ellos, menos de la mitad tenían enfermedades subyacentes, entre ellas diabetes, hipertensión y enfermedad cardiovascular. Los síntomas comunes al inicio de la enfermedad fueron </w:t>
      </w:r>
      <w:hyperlink r:id="rId338" w:tooltip="Fiebre" w:history="1">
        <w:r w:rsidRPr="00FA660D">
          <w:rPr>
            <w:rFonts w:ascii="Arial" w:eastAsia="Times New Roman" w:hAnsi="Arial" w:cs="Arial"/>
            <w:color w:val="0645AD"/>
            <w:u w:val="single"/>
            <w:lang w:eastAsia="es-ES_tradnl"/>
          </w:rPr>
          <w:t>fiebre</w:t>
        </w:r>
      </w:hyperlink>
      <w:r w:rsidRPr="00FA660D">
        <w:rPr>
          <w:rFonts w:ascii="Arial" w:eastAsia="Times New Roman" w:hAnsi="Arial" w:cs="Arial"/>
          <w:color w:val="202122"/>
          <w:lang w:eastAsia="es-ES_tradnl"/>
        </w:rPr>
        <w:t>, </w:t>
      </w:r>
      <w:hyperlink r:id="rId339" w:tooltip="Tos" w:history="1">
        <w:r w:rsidRPr="00FA660D">
          <w:rPr>
            <w:rFonts w:ascii="Arial" w:eastAsia="Times New Roman" w:hAnsi="Arial" w:cs="Arial"/>
            <w:color w:val="0645AD"/>
            <w:u w:val="single"/>
            <w:lang w:eastAsia="es-ES_tradnl"/>
          </w:rPr>
          <w:t>tos</w:t>
        </w:r>
      </w:hyperlink>
      <w:r w:rsidRPr="00FA660D">
        <w:rPr>
          <w:rFonts w:ascii="Arial" w:eastAsia="Times New Roman" w:hAnsi="Arial" w:cs="Arial"/>
          <w:color w:val="202122"/>
          <w:lang w:eastAsia="es-ES_tradnl"/>
        </w:rPr>
        <w:t> seca y </w:t>
      </w:r>
      <w:hyperlink r:id="rId340" w:tooltip="Mialgia" w:history="1">
        <w:r w:rsidRPr="00FA660D">
          <w:rPr>
            <w:rFonts w:ascii="Arial" w:eastAsia="Times New Roman" w:hAnsi="Arial" w:cs="Arial"/>
            <w:color w:val="0645AD"/>
            <w:u w:val="single"/>
            <w:lang w:eastAsia="es-ES_tradnl"/>
          </w:rPr>
          <w:t>mialgias</w:t>
        </w:r>
      </w:hyperlink>
      <w:r w:rsidRPr="00FA660D">
        <w:rPr>
          <w:rFonts w:ascii="Arial" w:eastAsia="Times New Roman" w:hAnsi="Arial" w:cs="Arial"/>
          <w:color w:val="202122"/>
          <w:lang w:eastAsia="es-ES_tradnl"/>
        </w:rPr>
        <w:t> o fatiga; los síntomas menos comunes fueron la producción de </w:t>
      </w:r>
      <w:hyperlink r:id="rId341" w:tooltip="Esputo" w:history="1">
        <w:r w:rsidRPr="00FA660D">
          <w:rPr>
            <w:rFonts w:ascii="Arial" w:eastAsia="Times New Roman" w:hAnsi="Arial" w:cs="Arial"/>
            <w:color w:val="0645AD"/>
            <w:u w:val="single"/>
            <w:lang w:eastAsia="es-ES_tradnl"/>
          </w:rPr>
          <w:t>esputo</w:t>
        </w:r>
      </w:hyperlink>
      <w:r w:rsidRPr="00FA660D">
        <w:rPr>
          <w:rFonts w:ascii="Arial" w:eastAsia="Times New Roman" w:hAnsi="Arial" w:cs="Arial"/>
          <w:color w:val="202122"/>
          <w:lang w:eastAsia="es-ES_tradnl"/>
        </w:rPr>
        <w:t>, </w:t>
      </w:r>
      <w:hyperlink r:id="rId342" w:tooltip="Cefalea" w:history="1">
        <w:r w:rsidRPr="00FA660D">
          <w:rPr>
            <w:rFonts w:ascii="Arial" w:eastAsia="Times New Roman" w:hAnsi="Arial" w:cs="Arial"/>
            <w:color w:val="0645AD"/>
            <w:u w:val="single"/>
            <w:lang w:eastAsia="es-ES_tradnl"/>
          </w:rPr>
          <w:t>cefalea</w:t>
        </w:r>
      </w:hyperlink>
      <w:r w:rsidRPr="00FA660D">
        <w:rPr>
          <w:rFonts w:ascii="Arial" w:eastAsia="Times New Roman" w:hAnsi="Arial" w:cs="Arial"/>
          <w:color w:val="202122"/>
          <w:lang w:eastAsia="es-ES_tradnl"/>
        </w:rPr>
        <w:t>, </w:t>
      </w:r>
      <w:hyperlink r:id="rId343" w:tooltip="Hemoptisis" w:history="1">
        <w:r w:rsidRPr="00FA660D">
          <w:rPr>
            <w:rFonts w:ascii="Arial" w:eastAsia="Times New Roman" w:hAnsi="Arial" w:cs="Arial"/>
            <w:color w:val="0645AD"/>
            <w:u w:val="single"/>
            <w:lang w:eastAsia="es-ES_tradnl"/>
          </w:rPr>
          <w:t>hemoptisis</w:t>
        </w:r>
      </w:hyperlink>
      <w:r w:rsidRPr="00FA660D">
        <w:rPr>
          <w:rFonts w:ascii="Arial" w:eastAsia="Times New Roman" w:hAnsi="Arial" w:cs="Arial"/>
          <w:color w:val="202122"/>
          <w:lang w:eastAsia="es-ES_tradnl"/>
        </w:rPr>
        <w:t> y diarrea. La </w:t>
      </w:r>
      <w:hyperlink r:id="rId344" w:tooltip="Disnea" w:history="1">
        <w:r w:rsidRPr="00FA660D">
          <w:rPr>
            <w:rFonts w:ascii="Arial" w:eastAsia="Times New Roman" w:hAnsi="Arial" w:cs="Arial"/>
            <w:color w:val="0645AD"/>
            <w:u w:val="single"/>
            <w:lang w:eastAsia="es-ES_tradnl"/>
          </w:rPr>
          <w:t>disnea</w:t>
        </w:r>
      </w:hyperlink>
      <w:r w:rsidRPr="00FA660D">
        <w:rPr>
          <w:rFonts w:ascii="Arial" w:eastAsia="Times New Roman" w:hAnsi="Arial" w:cs="Arial"/>
          <w:color w:val="202122"/>
          <w:lang w:eastAsia="es-ES_tradnl"/>
        </w:rPr>
        <w:t> se desarrolló en 22 de 40 pacientes (55 %), con una </w:t>
      </w:r>
      <w:hyperlink r:id="rId345" w:tooltip="Mediana (estadística)" w:history="1">
        <w:r w:rsidRPr="00FA660D">
          <w:rPr>
            <w:rFonts w:ascii="Arial" w:eastAsia="Times New Roman" w:hAnsi="Arial" w:cs="Arial"/>
            <w:color w:val="0645AD"/>
            <w:u w:val="single"/>
            <w:lang w:eastAsia="es-ES_tradnl"/>
          </w:rPr>
          <w:t>mediana</w:t>
        </w:r>
      </w:hyperlink>
      <w:r w:rsidRPr="00FA660D">
        <w:rPr>
          <w:rFonts w:ascii="Arial" w:eastAsia="Times New Roman" w:hAnsi="Arial" w:cs="Arial"/>
          <w:color w:val="202122"/>
          <w:lang w:eastAsia="es-ES_tradnl"/>
        </w:rPr>
        <w:t> del tiempo desde el inicio de la enfermedad hasta la disnea de ocho días. Presentaron </w:t>
      </w:r>
      <w:hyperlink r:id="rId346" w:tooltip="en:lymphocytopenia" w:history="1">
        <w:r w:rsidRPr="00FA660D">
          <w:rPr>
            <w:rFonts w:ascii="Arial" w:eastAsia="Times New Roman" w:hAnsi="Arial" w:cs="Arial"/>
            <w:color w:val="3366BB"/>
            <w:u w:val="single"/>
            <w:lang w:eastAsia="es-ES_tradnl"/>
          </w:rPr>
          <w:t>linfopenia</w:t>
        </w:r>
      </w:hyperlink>
      <w:r w:rsidRPr="00FA660D">
        <w:rPr>
          <w:rFonts w:ascii="Arial" w:eastAsia="Times New Roman" w:hAnsi="Arial" w:cs="Arial"/>
          <w:color w:val="202122"/>
          <w:lang w:eastAsia="es-ES_tradnl"/>
        </w:rPr>
        <w:t> 26 de 41 pacientes (63 %). Todos los pacientes tuvieron neumonía con hallazgos anormales en la </w:t>
      </w:r>
      <w:hyperlink r:id="rId347" w:tooltip="Tomografía axial computarizada" w:history="1">
        <w:r w:rsidRPr="00FA660D">
          <w:rPr>
            <w:rFonts w:ascii="Arial" w:eastAsia="Times New Roman" w:hAnsi="Arial" w:cs="Arial"/>
            <w:color w:val="0645AD"/>
            <w:u w:val="single"/>
            <w:lang w:eastAsia="es-ES_tradnl"/>
          </w:rPr>
          <w:t>TC</w:t>
        </w:r>
      </w:hyperlink>
      <w:r w:rsidRPr="00FA660D">
        <w:rPr>
          <w:rFonts w:ascii="Arial" w:eastAsia="Times New Roman" w:hAnsi="Arial" w:cs="Arial"/>
          <w:color w:val="202122"/>
          <w:lang w:eastAsia="es-ES_tradnl"/>
        </w:rPr>
        <w:t> de tórax.</w:t>
      </w:r>
      <w:hyperlink r:id="rId348" w:anchor="cite_note-116" w:history="1"/>
      <w:r w:rsidRPr="00FA660D">
        <w:rPr>
          <w:rFonts w:ascii="Arial" w:eastAsia="Times New Roman" w:hAnsi="Arial" w:cs="Arial"/>
          <w:color w:val="202122"/>
          <w:lang w:eastAsia="es-ES_tradnl"/>
        </w:rPr>
        <w:t>​</w:t>
      </w:r>
    </w:p>
    <w:p w14:paraId="24B93DE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Algunos de los infectados pueden ser asintomáticos y mostrar resultados de la prueba que confirman la infección, pero no muestran síntomas clínicos, por lo que los investigadores han emitido consejos de que las personas con contacto cercano con los pacientes infectados confirmados deben ser monitoreadas y examinadas de cerca para descartar la infección.</w:t>
      </w:r>
      <w:hyperlink r:id="rId349" w:anchor="cite_note-117" w:history="1"/>
      <w:r w:rsidRPr="00FA660D">
        <w:rPr>
          <w:rFonts w:ascii="Arial" w:eastAsia="Times New Roman" w:hAnsi="Arial" w:cs="Arial"/>
          <w:color w:val="202122"/>
          <w:lang w:eastAsia="es-ES_tradnl"/>
        </w:rPr>
        <w:t>​ Se han descrito alteraciones </w:t>
      </w:r>
      <w:hyperlink r:id="rId350" w:tooltip="Piel" w:history="1">
        <w:r w:rsidRPr="00FA660D">
          <w:rPr>
            <w:rFonts w:ascii="Arial" w:eastAsia="Times New Roman" w:hAnsi="Arial" w:cs="Arial"/>
            <w:color w:val="0645AD"/>
            <w:u w:val="single"/>
            <w:lang w:eastAsia="es-ES_tradnl"/>
          </w:rPr>
          <w:t>cutáneas</w:t>
        </w:r>
      </w:hyperlink>
      <w:r w:rsidRPr="00FA660D">
        <w:rPr>
          <w:rFonts w:ascii="Arial" w:eastAsia="Times New Roman" w:hAnsi="Arial" w:cs="Arial"/>
          <w:color w:val="202122"/>
          <w:lang w:eastAsia="es-ES_tradnl"/>
        </w:rPr>
        <w:t> asociadas a COVID-19.</w:t>
      </w:r>
      <w:hyperlink r:id="rId351" w:anchor="cite_note-118" w:history="1"/>
      <w:r w:rsidRPr="00FA660D">
        <w:rPr>
          <w:rFonts w:ascii="Arial" w:eastAsia="Times New Roman" w:hAnsi="Arial" w:cs="Arial"/>
          <w:color w:val="202122"/>
          <w:lang w:eastAsia="es-ES_tradnl"/>
        </w:rPr>
        <w:t>​</w:t>
      </w:r>
    </w:p>
    <w:p w14:paraId="718790EA"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Complicaciones</w:t>
      </w:r>
    </w:p>
    <w:p w14:paraId="78CF595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complicaciones incluían el </w:t>
      </w:r>
      <w:hyperlink r:id="rId352" w:tooltip="Síndrome de dificultad respiratoria aguda" w:history="1">
        <w:r w:rsidRPr="00FA660D">
          <w:rPr>
            <w:rFonts w:ascii="Arial" w:eastAsia="Times New Roman" w:hAnsi="Arial" w:cs="Arial"/>
            <w:color w:val="0645AD"/>
            <w:u w:val="single"/>
            <w:lang w:eastAsia="es-ES_tradnl"/>
          </w:rPr>
          <w:t>síndrome de dificultad respiratoria aguda</w:t>
        </w:r>
      </w:hyperlink>
      <w:r w:rsidRPr="00FA660D">
        <w:rPr>
          <w:rFonts w:ascii="Arial" w:eastAsia="Times New Roman" w:hAnsi="Arial" w:cs="Arial"/>
          <w:color w:val="202122"/>
          <w:lang w:eastAsia="es-ES_tradnl"/>
        </w:rPr>
        <w:t> (resultado positivo para </w:t>
      </w:r>
      <w:hyperlink r:id="rId353" w:tooltip="RT-PCR" w:history="1">
        <w:r w:rsidRPr="00FA660D">
          <w:rPr>
            <w:rFonts w:ascii="Arial" w:eastAsia="Times New Roman" w:hAnsi="Arial" w:cs="Arial"/>
            <w:color w:val="0645AD"/>
            <w:u w:val="single"/>
            <w:lang w:eastAsia="es-ES_tradnl"/>
          </w:rPr>
          <w:t>RT-PCR</w:t>
        </w:r>
      </w:hyperlink>
      <w:r w:rsidRPr="00FA660D">
        <w:rPr>
          <w:rFonts w:ascii="Arial" w:eastAsia="Times New Roman" w:hAnsi="Arial" w:cs="Arial"/>
          <w:color w:val="202122"/>
          <w:lang w:eastAsia="es-ES_tradnl"/>
        </w:rPr>
        <w:t> en tiempo real en la muestra de plasma), lesión cardíaca aguda, e infección secundaria. En un </w:t>
      </w:r>
      <w:hyperlink r:id="rId354" w:tooltip="Estudio de serie de casos" w:history="1">
        <w:r w:rsidRPr="00FA660D">
          <w:rPr>
            <w:rFonts w:ascii="Arial" w:eastAsia="Times New Roman" w:hAnsi="Arial" w:cs="Arial"/>
            <w:color w:val="0645AD"/>
            <w:u w:val="single"/>
            <w:lang w:eastAsia="es-ES_tradnl"/>
          </w:rPr>
          <w:t>estudio de serie de casos</w:t>
        </w:r>
      </w:hyperlink>
      <w:r w:rsidRPr="00FA660D">
        <w:rPr>
          <w:rFonts w:ascii="Arial" w:eastAsia="Times New Roman" w:hAnsi="Arial" w:cs="Arial"/>
          <w:color w:val="202122"/>
          <w:lang w:eastAsia="es-ES_tradnl"/>
        </w:rPr>
        <w:t> publicado en enero de 2020, de 41 pacientes ingresados en un hospital en Wuhan por COVID-19, 13 fueron ingresados en una UCI (32 %) y seis murieron (15 %). En un comentario clínico de la misma revista, se presenta una comparación de la presentación clínica frente a otros coronavirus emergentes (</w:t>
      </w:r>
      <w:hyperlink r:id="rId355" w:tooltip="SARS" w:history="1">
        <w:r w:rsidRPr="00FA660D">
          <w:rPr>
            <w:rFonts w:ascii="Arial" w:eastAsia="Times New Roman" w:hAnsi="Arial" w:cs="Arial"/>
            <w:color w:val="0645AD"/>
            <w:u w:val="single"/>
            <w:lang w:eastAsia="es-ES_tradnl"/>
          </w:rPr>
          <w:t>SARS</w:t>
        </w:r>
      </w:hyperlink>
      <w:r w:rsidRPr="00FA660D">
        <w:rPr>
          <w:rFonts w:ascii="Arial" w:eastAsia="Times New Roman" w:hAnsi="Arial" w:cs="Arial"/>
          <w:color w:val="202122"/>
          <w:lang w:eastAsia="es-ES_tradnl"/>
        </w:rPr>
        <w:t> y </w:t>
      </w:r>
      <w:hyperlink r:id="rId356" w:tooltip="MERS" w:history="1">
        <w:r w:rsidRPr="00FA660D">
          <w:rPr>
            <w:rFonts w:ascii="Arial" w:eastAsia="Times New Roman" w:hAnsi="Arial" w:cs="Arial"/>
            <w:color w:val="0645AD"/>
            <w:u w:val="single"/>
            <w:lang w:eastAsia="es-ES_tradnl"/>
          </w:rPr>
          <w:t>MERS</w:t>
        </w:r>
      </w:hyperlink>
      <w:r w:rsidRPr="00FA660D">
        <w:rPr>
          <w:rFonts w:ascii="Arial" w:eastAsia="Times New Roman" w:hAnsi="Arial" w:cs="Arial"/>
          <w:color w:val="202122"/>
          <w:lang w:eastAsia="es-ES_tradnl"/>
        </w:rPr>
        <w:t>); entre otros datos clínicos en los casos estudiados por el momento, cabe destacar que los síntomas de las vías respiratorias superiores son notablemente infrecuentes (por ejemplo, ningún paciente presentaba dolor de garganta).</w:t>
      </w:r>
      <w:hyperlink r:id="rId357" w:anchor="cite_note-119" w:history="1"/>
      <w:r w:rsidRPr="00FA660D">
        <w:rPr>
          <w:rFonts w:ascii="Arial" w:eastAsia="Times New Roman" w:hAnsi="Arial" w:cs="Arial"/>
          <w:color w:val="202122"/>
          <w:lang w:eastAsia="es-ES_tradnl"/>
        </w:rPr>
        <w:t>​</w:t>
      </w:r>
    </w:p>
    <w:p w14:paraId="45A3540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Hay que mencionar que la COVID-19 ha tenido consecuencias más graves en los hombres que en las mujeres debido a diferencias biológicas: el sistema inmunitario de la mujer es más potente, algunas enfermedades crónicas son más frecuentes en hombres, etc.</w:t>
      </w:r>
      <w:hyperlink r:id="rId358" w:anchor="cite_note-120" w:history="1"/>
      <w:r w:rsidRPr="00FA660D">
        <w:rPr>
          <w:rFonts w:ascii="Arial" w:eastAsia="Times New Roman" w:hAnsi="Arial" w:cs="Arial"/>
          <w:color w:val="202122"/>
          <w:lang w:eastAsia="es-ES_tradnl"/>
        </w:rPr>
        <w:t>​Las complicaciones más frecuentes son neumonía y </w:t>
      </w:r>
      <w:hyperlink r:id="rId359" w:tooltip="Fallo multiorgánico" w:history="1">
        <w:r w:rsidRPr="00FA660D">
          <w:rPr>
            <w:rFonts w:ascii="Arial" w:eastAsia="Times New Roman" w:hAnsi="Arial" w:cs="Arial"/>
            <w:color w:val="0645AD"/>
            <w:u w:val="single"/>
            <w:lang w:eastAsia="es-ES_tradnl"/>
          </w:rPr>
          <w:t>fallo multiorgánico</w:t>
        </w:r>
      </w:hyperlink>
      <w:r w:rsidRPr="00FA660D">
        <w:rPr>
          <w:rFonts w:ascii="Arial" w:eastAsia="Times New Roman" w:hAnsi="Arial" w:cs="Arial"/>
          <w:color w:val="202122"/>
          <w:lang w:eastAsia="es-ES_tradnl"/>
        </w:rPr>
        <w:t> que en ocasiones provocan la muerte.</w:t>
      </w:r>
      <w:hyperlink r:id="rId360" w:anchor="cite_note-HuiEtAlJan2020-41" w:history="1"/>
      <w:r w:rsidRPr="00FA660D">
        <w:rPr>
          <w:rFonts w:ascii="Arial" w:eastAsia="Times New Roman" w:hAnsi="Arial" w:cs="Arial"/>
          <w:color w:val="202122"/>
          <w:lang w:eastAsia="es-ES_tradnl"/>
        </w:rPr>
        <w:t>​</w:t>
      </w:r>
      <w:hyperlink r:id="rId361" w:anchor="cite_note-WHOQ&amp;A27Jan202-121" w:history="1"/>
      <w:r w:rsidRPr="00FA660D">
        <w:rPr>
          <w:rFonts w:ascii="Arial" w:eastAsia="Times New Roman" w:hAnsi="Arial" w:cs="Arial"/>
          <w:color w:val="202122"/>
          <w:lang w:eastAsia="es-ES_tradnl"/>
        </w:rPr>
        <w:t>​ En el caso de las mujeres embarazadas, resulta importante destacar que, según los </w:t>
      </w:r>
      <w:hyperlink r:id="rId362" w:tooltip="Centros para el Control y Prevención de Enfermedades" w:history="1">
        <w:r w:rsidRPr="00FA660D">
          <w:rPr>
            <w:rFonts w:ascii="Arial" w:eastAsia="Times New Roman" w:hAnsi="Arial" w:cs="Arial"/>
            <w:color w:val="0645AD"/>
            <w:u w:val="single"/>
            <w:lang w:eastAsia="es-ES_tradnl"/>
          </w:rPr>
          <w:t>Centros para el Control y Prevención de Enfermedades</w:t>
        </w:r>
      </w:hyperlink>
      <w:r w:rsidRPr="00FA660D">
        <w:rPr>
          <w:rFonts w:ascii="Arial" w:eastAsia="Times New Roman" w:hAnsi="Arial" w:cs="Arial"/>
          <w:color w:val="202122"/>
          <w:lang w:eastAsia="es-ES_tradnl"/>
        </w:rPr>
        <w:t>, las mujeres embarazadas tienen mayor riesgo de enfermarse gravemente a causa de la COVID-19. </w:t>
      </w:r>
      <w:hyperlink r:id="rId363" w:anchor="cite_note-:1-79" w:history="1"/>
      <w:r w:rsidRPr="00FA660D">
        <w:rPr>
          <w:rFonts w:ascii="Arial" w:eastAsia="Times New Roman" w:hAnsi="Arial" w:cs="Arial"/>
          <w:color w:val="202122"/>
          <w:lang w:eastAsia="es-ES_tradnl"/>
        </w:rPr>
        <w:t>​ Esto se debe a que las mujeres embarazadas que tienen la COVID-19 parecen tener más probabilidad de desarrollar complicaciones respiratorias y obstétricas que pueden provocar un </w:t>
      </w:r>
      <w:hyperlink r:id="rId364" w:tooltip="Aborto espontáneo" w:history="1">
        <w:r w:rsidRPr="00FA660D">
          <w:rPr>
            <w:rFonts w:ascii="Arial" w:eastAsia="Times New Roman" w:hAnsi="Arial" w:cs="Arial"/>
            <w:color w:val="0645AD"/>
            <w:u w:val="single"/>
            <w:lang w:eastAsia="es-ES_tradnl"/>
          </w:rPr>
          <w:t>aborto espontáneo</w:t>
        </w:r>
      </w:hyperlink>
      <w:r w:rsidRPr="00FA660D">
        <w:rPr>
          <w:rFonts w:ascii="Arial" w:eastAsia="Times New Roman" w:hAnsi="Arial" w:cs="Arial"/>
          <w:color w:val="202122"/>
          <w:lang w:eastAsia="es-ES_tradnl"/>
        </w:rPr>
        <w:t>, un </w:t>
      </w:r>
      <w:hyperlink r:id="rId365" w:tooltip="Parto prematuro" w:history="1">
        <w:r w:rsidRPr="00FA660D">
          <w:rPr>
            <w:rFonts w:ascii="Arial" w:eastAsia="Times New Roman" w:hAnsi="Arial" w:cs="Arial"/>
            <w:color w:val="0645AD"/>
            <w:u w:val="single"/>
            <w:lang w:eastAsia="es-ES_tradnl"/>
          </w:rPr>
          <w:t>parto prematuro</w:t>
        </w:r>
      </w:hyperlink>
      <w:r w:rsidRPr="00FA660D">
        <w:rPr>
          <w:rFonts w:ascii="Arial" w:eastAsia="Times New Roman" w:hAnsi="Arial" w:cs="Arial"/>
          <w:color w:val="202122"/>
          <w:lang w:eastAsia="es-ES_tradnl"/>
        </w:rPr>
        <w:t> y una </w:t>
      </w:r>
      <w:hyperlink r:id="rId366" w:tooltip="Restricción del crecimiento intrauterino" w:history="1">
        <w:r w:rsidRPr="00FA660D">
          <w:rPr>
            <w:rFonts w:ascii="Arial" w:eastAsia="Times New Roman" w:hAnsi="Arial" w:cs="Arial"/>
            <w:color w:val="0645AD"/>
            <w:u w:val="single"/>
            <w:lang w:eastAsia="es-ES_tradnl"/>
          </w:rPr>
          <w:t>restricción del crecimiento intrauterino</w:t>
        </w:r>
      </w:hyperlink>
      <w:r w:rsidRPr="00FA660D">
        <w:rPr>
          <w:rFonts w:ascii="Arial" w:eastAsia="Times New Roman" w:hAnsi="Arial" w:cs="Arial"/>
          <w:color w:val="202122"/>
          <w:lang w:eastAsia="es-ES_tradnl"/>
        </w:rPr>
        <w:t> (RCIU). </w:t>
      </w:r>
      <w:hyperlink r:id="rId367" w:anchor="cite_note-:1-79" w:history="1"/>
      <w:r w:rsidRPr="00FA660D">
        <w:rPr>
          <w:rFonts w:ascii="Arial" w:eastAsia="Times New Roman" w:hAnsi="Arial" w:cs="Arial"/>
          <w:color w:val="202122"/>
          <w:lang w:eastAsia="es-ES_tradnl"/>
        </w:rPr>
        <w:t>​</w:t>
      </w:r>
    </w:p>
    <w:p w14:paraId="25DB0F9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investigación clínica encontró que se detecta una alta concentración de </w:t>
      </w:r>
      <w:hyperlink r:id="rId368" w:tooltip="Citocina" w:history="1">
        <w:r w:rsidRPr="00FA660D">
          <w:rPr>
            <w:rFonts w:ascii="Arial" w:eastAsia="Times New Roman" w:hAnsi="Arial" w:cs="Arial"/>
            <w:color w:val="0645AD"/>
            <w:u w:val="single"/>
            <w:lang w:eastAsia="es-ES_tradnl"/>
          </w:rPr>
          <w:t>citoquinas</w:t>
        </w:r>
      </w:hyperlink>
      <w:r w:rsidRPr="00FA660D">
        <w:rPr>
          <w:rFonts w:ascii="Arial" w:eastAsia="Times New Roman" w:hAnsi="Arial" w:cs="Arial"/>
          <w:color w:val="202122"/>
          <w:lang w:eastAsia="es-ES_tradnl"/>
        </w:rPr>
        <w:t> en el plasma de pacientes críticos infectados con </w:t>
      </w:r>
      <w:hyperlink r:id="rId369"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lo que sugiere que la </w:t>
      </w:r>
      <w:hyperlink r:id="rId370" w:tooltip="Tormenta de citocinas" w:history="1">
        <w:r w:rsidRPr="00FA660D">
          <w:rPr>
            <w:rFonts w:ascii="Arial" w:eastAsia="Times New Roman" w:hAnsi="Arial" w:cs="Arial"/>
            <w:color w:val="0645AD"/>
            <w:u w:val="single"/>
            <w:lang w:eastAsia="es-ES_tradnl"/>
          </w:rPr>
          <w:t>tormenta de citocinas</w:t>
        </w:r>
      </w:hyperlink>
      <w:r w:rsidRPr="00FA660D">
        <w:rPr>
          <w:rFonts w:ascii="Arial" w:eastAsia="Times New Roman" w:hAnsi="Arial" w:cs="Arial"/>
          <w:color w:val="202122"/>
          <w:lang w:eastAsia="es-ES_tradnl"/>
        </w:rPr>
        <w:t> se asociaba con la gravedad de la enfermedad.</w:t>
      </w:r>
      <w:hyperlink r:id="rId371" w:anchor="cite_note-122" w:history="1"/>
      <w:r w:rsidRPr="00FA660D">
        <w:rPr>
          <w:rFonts w:ascii="Arial" w:eastAsia="Times New Roman" w:hAnsi="Arial" w:cs="Arial"/>
          <w:color w:val="202122"/>
          <w:lang w:eastAsia="es-ES_tradnl"/>
        </w:rPr>
        <w:t>​</w:t>
      </w:r>
    </w:p>
    <w:p w14:paraId="5FF1200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Además, el COVID-19 puede predisponer a la enfermedad tromboembólica arterial y venosa debido a la </w:t>
      </w:r>
      <w:hyperlink r:id="rId372" w:tooltip="Inflamación" w:history="1">
        <w:r w:rsidRPr="00FA660D">
          <w:rPr>
            <w:rFonts w:ascii="Arial" w:eastAsia="Times New Roman" w:hAnsi="Arial" w:cs="Arial"/>
            <w:color w:val="0645AD"/>
            <w:u w:val="single"/>
            <w:lang w:eastAsia="es-ES_tradnl"/>
          </w:rPr>
          <w:t>inflamación</w:t>
        </w:r>
      </w:hyperlink>
      <w:r w:rsidRPr="00FA660D">
        <w:rPr>
          <w:rFonts w:ascii="Arial" w:eastAsia="Times New Roman" w:hAnsi="Arial" w:cs="Arial"/>
          <w:color w:val="202122"/>
          <w:lang w:eastAsia="es-ES_tradnl"/>
        </w:rPr>
        <w:t> excesiva, </w:t>
      </w:r>
      <w:hyperlink r:id="rId373" w:tooltip="Hipoxia" w:history="1">
        <w:r w:rsidRPr="00FA660D">
          <w:rPr>
            <w:rFonts w:ascii="Arial" w:eastAsia="Times New Roman" w:hAnsi="Arial" w:cs="Arial"/>
            <w:color w:val="0645AD"/>
            <w:u w:val="single"/>
            <w:lang w:eastAsia="es-ES_tradnl"/>
          </w:rPr>
          <w:t>hipoxia</w:t>
        </w:r>
      </w:hyperlink>
      <w:r w:rsidRPr="00FA660D">
        <w:rPr>
          <w:rFonts w:ascii="Arial" w:eastAsia="Times New Roman" w:hAnsi="Arial" w:cs="Arial"/>
          <w:color w:val="202122"/>
          <w:lang w:eastAsia="es-ES_tradnl"/>
        </w:rPr>
        <w:t>, inmovilización y </w:t>
      </w:r>
      <w:hyperlink r:id="rId374" w:tooltip="Coagulación intravascular diseminada" w:history="1">
        <w:r w:rsidRPr="00FA660D">
          <w:rPr>
            <w:rFonts w:ascii="Arial" w:eastAsia="Times New Roman" w:hAnsi="Arial" w:cs="Arial"/>
            <w:color w:val="0645AD"/>
            <w:u w:val="single"/>
            <w:lang w:eastAsia="es-ES_tradnl"/>
          </w:rPr>
          <w:t>coagulación intravascular diseminada</w:t>
        </w:r>
      </w:hyperlink>
      <w:r w:rsidRPr="00FA660D">
        <w:rPr>
          <w:rFonts w:ascii="Arial" w:eastAsia="Times New Roman" w:hAnsi="Arial" w:cs="Arial"/>
          <w:color w:val="202122"/>
          <w:lang w:eastAsia="es-ES_tradnl"/>
        </w:rPr>
        <w:t> (CID). Sorprendentemente, las complicaciones </w:t>
      </w:r>
      <w:hyperlink r:id="rId375" w:tooltip="Trombosis" w:history="1">
        <w:r w:rsidRPr="00FA660D">
          <w:rPr>
            <w:rFonts w:ascii="Arial" w:eastAsia="Times New Roman" w:hAnsi="Arial" w:cs="Arial"/>
            <w:color w:val="0645AD"/>
            <w:u w:val="single"/>
            <w:lang w:eastAsia="es-ES_tradnl"/>
          </w:rPr>
          <w:t>trombóticas</w:t>
        </w:r>
      </w:hyperlink>
      <w:r w:rsidRPr="00FA660D">
        <w:rPr>
          <w:rFonts w:ascii="Arial" w:eastAsia="Times New Roman" w:hAnsi="Arial" w:cs="Arial"/>
          <w:color w:val="202122"/>
          <w:lang w:eastAsia="es-ES_tradnl"/>
        </w:rPr>
        <w:t> apenas se han descrito. El conocimiento preciso de la aparición de complicaciones trombóticas en pacientes con COVID-19 es importante para la toma de decisiones con respecto a la intensidad de la tromboprofilaxis, especialmente en pacientes ingresados en la </w:t>
      </w:r>
      <w:hyperlink r:id="rId376" w:tooltip="Unidad de cuidados intensivos" w:history="1">
        <w:r w:rsidRPr="00FA660D">
          <w:rPr>
            <w:rFonts w:ascii="Arial" w:eastAsia="Times New Roman" w:hAnsi="Arial" w:cs="Arial"/>
            <w:color w:val="0645AD"/>
            <w:u w:val="single"/>
            <w:lang w:eastAsia="es-ES_tradnl"/>
          </w:rPr>
          <w:t>unidad de cuidados intensivos</w:t>
        </w:r>
      </w:hyperlink>
      <w:r w:rsidRPr="00FA660D">
        <w:rPr>
          <w:rFonts w:ascii="Arial" w:eastAsia="Times New Roman" w:hAnsi="Arial" w:cs="Arial"/>
          <w:color w:val="202122"/>
          <w:lang w:eastAsia="es-ES_tradnl"/>
        </w:rPr>
        <w:t> (UCI) que tienen un riesgo trombótico más alto. En un estudio publicado el 11 de abril de 2020, se evidenció que había un 31 % de complicaciones trombóticas en pacientes con COVID-19 hospitalizados en UCI.</w:t>
      </w:r>
      <w:hyperlink r:id="rId377" w:anchor="cite_note-123" w:history="1"/>
      <w:r w:rsidRPr="00FA660D">
        <w:rPr>
          <w:rFonts w:ascii="Arial" w:eastAsia="Times New Roman" w:hAnsi="Arial" w:cs="Arial"/>
          <w:color w:val="202122"/>
          <w:lang w:eastAsia="es-ES_tradnl"/>
        </w:rPr>
        <w:t>​ Frecuentemente se dan secuelas en forma de deterioro físico, cognitivo y psicológico en </w:t>
      </w:r>
      <w:hyperlink r:id="rId378" w:tooltip="Síndrome post-UCI" w:history="1">
        <w:r w:rsidRPr="00FA660D">
          <w:rPr>
            <w:rFonts w:ascii="Arial" w:eastAsia="Times New Roman" w:hAnsi="Arial" w:cs="Arial"/>
            <w:color w:val="0645AD"/>
            <w:u w:val="single"/>
            <w:lang w:eastAsia="es-ES_tradnl"/>
          </w:rPr>
          <w:t>pacientes de COVID-19 que han pasado por UCI</w:t>
        </w:r>
      </w:hyperlink>
      <w:r w:rsidRPr="00FA660D">
        <w:rPr>
          <w:rFonts w:ascii="Arial" w:eastAsia="Times New Roman" w:hAnsi="Arial" w:cs="Arial"/>
          <w:color w:val="202122"/>
          <w:lang w:eastAsia="es-ES_tradnl"/>
        </w:rPr>
        <w:t>, que reciben a menudo tratamiento rehabilitador.</w:t>
      </w:r>
      <w:hyperlink r:id="rId379" w:anchor="cite_note-124" w:history="1"/>
      <w:r w:rsidRPr="00FA660D">
        <w:rPr>
          <w:rFonts w:ascii="Arial" w:eastAsia="Times New Roman" w:hAnsi="Arial" w:cs="Arial"/>
          <w:color w:val="202122"/>
          <w:lang w:eastAsia="es-ES_tradnl"/>
        </w:rPr>
        <w:t>​</w:t>
      </w:r>
    </w:p>
    <w:p w14:paraId="40661A5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Predispone a complicaciones en pacientes con </w:t>
      </w:r>
      <w:hyperlink r:id="rId380" w:tooltip="Fibrilación auricular" w:history="1">
        <w:r w:rsidRPr="00FA660D">
          <w:rPr>
            <w:rFonts w:ascii="Arial" w:eastAsia="Times New Roman" w:hAnsi="Arial" w:cs="Arial"/>
            <w:color w:val="0645AD"/>
            <w:u w:val="single"/>
            <w:lang w:eastAsia="es-ES_tradnl"/>
          </w:rPr>
          <w:t>fibrilación auricular</w:t>
        </w:r>
      </w:hyperlink>
      <w:hyperlink r:id="rId381" w:anchor="cite_note-125" w:history="1"/>
      <w:r w:rsidRPr="00FA660D">
        <w:rPr>
          <w:rFonts w:ascii="Arial" w:eastAsia="Times New Roman" w:hAnsi="Arial" w:cs="Arial"/>
          <w:color w:val="202122"/>
          <w:lang w:eastAsia="es-ES_tradnl"/>
        </w:rPr>
        <w:t>​</w:t>
      </w:r>
    </w:p>
    <w:p w14:paraId="280D29C3"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Pronóstico</w:t>
      </w:r>
    </w:p>
    <w:p w14:paraId="1C07F37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De entre los 41 primeros casos de COVID-19 que fueron tratados en hospitales de Wuhan, trece (32 %) necesitaron cuidados intensivos y seis (15 %) murieron.</w:t>
      </w:r>
      <w:hyperlink r:id="rId382" w:anchor="cite_note-Huang24Jan2020-106" w:history="1"/>
      <w:r w:rsidRPr="00FA660D">
        <w:rPr>
          <w:rFonts w:ascii="Arial" w:eastAsia="Times New Roman" w:hAnsi="Arial" w:cs="Arial"/>
          <w:color w:val="202122"/>
          <w:lang w:eastAsia="es-ES_tradnl"/>
        </w:rPr>
        <w:t>​ Muchos de los que fallecieron presentaban patologías previas como </w:t>
      </w:r>
      <w:hyperlink r:id="rId383" w:tooltip="Hipertensión arterial" w:history="1">
        <w:r w:rsidRPr="00FA660D">
          <w:rPr>
            <w:rFonts w:ascii="Arial" w:eastAsia="Times New Roman" w:hAnsi="Arial" w:cs="Arial"/>
            <w:color w:val="0645AD"/>
            <w:u w:val="single"/>
            <w:lang w:eastAsia="es-ES_tradnl"/>
          </w:rPr>
          <w:t>hipertensión arterial</w:t>
        </w:r>
      </w:hyperlink>
      <w:r w:rsidRPr="00FA660D">
        <w:rPr>
          <w:rFonts w:ascii="Arial" w:eastAsia="Times New Roman" w:hAnsi="Arial" w:cs="Arial"/>
          <w:color w:val="202122"/>
          <w:lang w:eastAsia="es-ES_tradnl"/>
        </w:rPr>
        <w:t>, </w:t>
      </w:r>
      <w:hyperlink r:id="rId384" w:tooltip="Diabetes" w:history="1">
        <w:r w:rsidRPr="00FA660D">
          <w:rPr>
            <w:rFonts w:ascii="Arial" w:eastAsia="Times New Roman" w:hAnsi="Arial" w:cs="Arial"/>
            <w:color w:val="0645AD"/>
            <w:u w:val="single"/>
            <w:lang w:eastAsia="es-ES_tradnl"/>
          </w:rPr>
          <w:t>diabetes</w:t>
        </w:r>
      </w:hyperlink>
      <w:r w:rsidRPr="00FA660D">
        <w:rPr>
          <w:rFonts w:ascii="Arial" w:eastAsia="Times New Roman" w:hAnsi="Arial" w:cs="Arial"/>
          <w:color w:val="202122"/>
          <w:lang w:eastAsia="es-ES_tradnl"/>
        </w:rPr>
        <w:t> o </w:t>
      </w:r>
      <w:hyperlink r:id="rId385" w:tooltip="Enfermedad cardiovascular" w:history="1">
        <w:r w:rsidRPr="00FA660D">
          <w:rPr>
            <w:rFonts w:ascii="Arial" w:eastAsia="Times New Roman" w:hAnsi="Arial" w:cs="Arial"/>
            <w:color w:val="0645AD"/>
            <w:u w:val="single"/>
            <w:lang w:eastAsia="es-ES_tradnl"/>
          </w:rPr>
          <w:t>enfermedad cardiovascular</w:t>
        </w:r>
      </w:hyperlink>
      <w:r w:rsidRPr="00FA660D">
        <w:rPr>
          <w:rFonts w:ascii="Arial" w:eastAsia="Times New Roman" w:hAnsi="Arial" w:cs="Arial"/>
          <w:color w:val="202122"/>
          <w:lang w:eastAsia="es-ES_tradnl"/>
        </w:rPr>
        <w:t> que debilitaban sus </w:t>
      </w:r>
      <w:hyperlink r:id="rId386" w:tooltip="Sistema inmunológico" w:history="1">
        <w:r w:rsidRPr="00FA660D">
          <w:rPr>
            <w:rFonts w:ascii="Arial" w:eastAsia="Times New Roman" w:hAnsi="Arial" w:cs="Arial"/>
            <w:color w:val="0645AD"/>
            <w:u w:val="single"/>
            <w:lang w:eastAsia="es-ES_tradnl"/>
          </w:rPr>
          <w:t>sistemas inmunológicos</w:t>
        </w:r>
      </w:hyperlink>
      <w:r w:rsidRPr="00FA660D">
        <w:rPr>
          <w:rFonts w:ascii="Arial" w:eastAsia="Times New Roman" w:hAnsi="Arial" w:cs="Arial"/>
          <w:color w:val="202122"/>
          <w:lang w:eastAsia="es-ES_tradnl"/>
        </w:rPr>
        <w:t>.</w:t>
      </w:r>
      <w:hyperlink r:id="rId387" w:anchor="cite_note-126" w:history="1"/>
      <w:r w:rsidRPr="00FA660D">
        <w:rPr>
          <w:rFonts w:ascii="Arial" w:eastAsia="Times New Roman" w:hAnsi="Arial" w:cs="Arial"/>
          <w:color w:val="202122"/>
          <w:lang w:eastAsia="es-ES_tradnl"/>
        </w:rPr>
        <w:t>​</w:t>
      </w:r>
    </w:p>
    <w:p w14:paraId="7814A71F"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estos casos tempranos que acabaron en fallecimiento, la </w:t>
      </w:r>
      <w:hyperlink r:id="rId388" w:tooltip="Mediana (estadística)" w:history="1">
        <w:r w:rsidRPr="00FA660D">
          <w:rPr>
            <w:rFonts w:ascii="Arial" w:eastAsia="Times New Roman" w:hAnsi="Arial" w:cs="Arial"/>
            <w:color w:val="0645AD"/>
            <w:u w:val="single"/>
            <w:lang w:eastAsia="es-ES_tradnl"/>
          </w:rPr>
          <w:t>mediana</w:t>
        </w:r>
      </w:hyperlink>
      <w:r w:rsidRPr="00FA660D">
        <w:rPr>
          <w:rFonts w:ascii="Arial" w:eastAsia="Times New Roman" w:hAnsi="Arial" w:cs="Arial"/>
          <w:color w:val="202122"/>
          <w:lang w:eastAsia="es-ES_tradnl"/>
        </w:rPr>
        <w:t> de la duración de la enfermedad fue de catorce días y el rango total fue de 6 a 41 días.</w:t>
      </w:r>
      <w:hyperlink r:id="rId389" w:anchor="cite_note-127" w:history="1"/>
      <w:r w:rsidRPr="00FA660D">
        <w:rPr>
          <w:rFonts w:ascii="Arial" w:eastAsia="Times New Roman" w:hAnsi="Arial" w:cs="Arial"/>
          <w:color w:val="202122"/>
          <w:lang w:eastAsia="es-ES_tradnl"/>
        </w:rPr>
        <w:t>​ De los casos confirmados, 80,9 % fueron clasificados como casos leves.</w:t>
      </w:r>
      <w:hyperlink r:id="rId390" w:anchor="cite_note-survepicnr-128" w:history="1"/>
      <w:r w:rsidRPr="00FA660D">
        <w:rPr>
          <w:rFonts w:ascii="Arial" w:eastAsia="Times New Roman" w:hAnsi="Arial" w:cs="Arial"/>
          <w:color w:val="202122"/>
          <w:lang w:eastAsia="es-ES_tradnl"/>
        </w:rPr>
        <w:t>​</w:t>
      </w:r>
      <w:hyperlink r:id="rId391" w:anchor="cite_note-129" w:history="1"/>
      <w:r w:rsidRPr="00FA660D">
        <w:rPr>
          <w:rFonts w:ascii="Arial" w:eastAsia="Times New Roman" w:hAnsi="Arial" w:cs="Arial"/>
          <w:color w:val="202122"/>
          <w:lang w:eastAsia="es-ES_tradnl"/>
        </w:rPr>
        <w:t>​</w:t>
      </w:r>
    </w:p>
    <w:p w14:paraId="4B5C509D"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hyperlink r:id="rId392" w:tooltip="Tasa de letalidad" w:history="1">
        <w:r w:rsidRPr="00FA660D">
          <w:rPr>
            <w:rFonts w:ascii="Arial" w:eastAsia="Times New Roman" w:hAnsi="Arial" w:cs="Arial"/>
            <w:color w:val="0645AD"/>
            <w:sz w:val="29"/>
            <w:szCs w:val="29"/>
            <w:u w:val="single"/>
            <w:lang w:eastAsia="es-ES_tradnl"/>
          </w:rPr>
          <w:t>Tasa de letalidad</w:t>
        </w:r>
      </w:hyperlink>
    </w:p>
    <w:p w14:paraId="2F8D76B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xml:space="preserve">Según un estudio de los fallecimientos por COVID-19 en la provincia china de Hubei, sobre un total de 72 314 registros de pacientes, 44 672 (61,8 %) fueron confirmados como casos de COVID-19. Entre ellos se registraron 1023 muertes, </w:t>
      </w:r>
      <w:r w:rsidRPr="00FA660D">
        <w:rPr>
          <w:rFonts w:ascii="Arial" w:eastAsia="Times New Roman" w:hAnsi="Arial" w:cs="Arial"/>
          <w:color w:val="202122"/>
          <w:lang w:eastAsia="es-ES_tradnl"/>
        </w:rPr>
        <w:lastRenderedPageBreak/>
        <w:t>lo que supone un índice de mortalidad del 2,3 %.</w:t>
      </w:r>
      <w:hyperlink r:id="rId393" w:anchor="cite_note-survepicnr-128" w:history="1"/>
      <w:r w:rsidRPr="00FA660D">
        <w:rPr>
          <w:rFonts w:ascii="Arial" w:eastAsia="Times New Roman" w:hAnsi="Arial" w:cs="Arial"/>
          <w:color w:val="202122"/>
          <w:lang w:eastAsia="es-ES_tradnl"/>
        </w:rPr>
        <w:t>​ Este dato, sin embargo, puede ser una sobreestimación de la mortalidad real debido a que muchas personas pueden haber sido infectados, pero no presentar síntomas, y por tanto no haber sido contabilizados. Otros estudios indican que la mortalidad aparente fue mayor en las primeras etapas del brote (17,3 % para casos sintomáticos entre el 1 y 10 de enero), y que se fue reduciendo con el tiempo a 0,7 % para pacientes con aparición de síntomas después del 1 de febrero de 2020.</w:t>
      </w:r>
      <w:hyperlink r:id="rId394" w:anchor="cite_note-WHO-China_Joint_Mission-1" w:history="1"/>
      <w:r w:rsidRPr="00FA660D">
        <w:rPr>
          <w:rFonts w:ascii="Arial" w:eastAsia="Times New Roman" w:hAnsi="Arial" w:cs="Arial"/>
          <w:color w:val="202122"/>
          <w:lang w:eastAsia="es-ES_tradnl"/>
        </w:rPr>
        <w:t>​</w:t>
      </w:r>
    </w:p>
    <w:p w14:paraId="611048F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Corea del Sur, que es el único país del mundo donde se realizaron desde el principio de la pandemia, análisis sistemáticos de grandes conjuntos de población (unos 10 000 al día, con 210 000 contabilizados hasta el 10 de marzo), se constató una tasa de mortalidad mucho más baja.</w:t>
      </w:r>
      <w:hyperlink r:id="rId395" w:anchor="cite_note-130" w:history="1"/>
      <w:r w:rsidRPr="00FA660D">
        <w:rPr>
          <w:rFonts w:ascii="Arial" w:eastAsia="Times New Roman" w:hAnsi="Arial" w:cs="Arial"/>
          <w:color w:val="202122"/>
          <w:lang w:eastAsia="es-ES_tradnl"/>
        </w:rPr>
        <w:t>​</w:t>
      </w:r>
    </w:p>
    <w:p w14:paraId="48CBD03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 3 de marzo de 2020 a nivel global, 3 110 de los 90 892 casos comunicados de COVID-19 habían muerto (3,4 %), según cifras indicadas por el director de la </w:t>
      </w:r>
      <w:hyperlink r:id="rId396" w:tooltip="Organización Mundial de la Salud" w:history="1">
        <w:r w:rsidRPr="00FA660D">
          <w:rPr>
            <w:rFonts w:ascii="Arial" w:eastAsia="Times New Roman" w:hAnsi="Arial" w:cs="Arial"/>
            <w:color w:val="0645AD"/>
            <w:u w:val="single"/>
            <w:lang w:eastAsia="es-ES_tradnl"/>
          </w:rPr>
          <w:t>OMS</w:t>
        </w:r>
      </w:hyperlink>
      <w:r w:rsidRPr="00FA660D">
        <w:rPr>
          <w:rFonts w:ascii="Arial" w:eastAsia="Times New Roman" w:hAnsi="Arial" w:cs="Arial"/>
          <w:color w:val="202122"/>
          <w:lang w:eastAsia="es-ES_tradnl"/>
        </w:rPr>
        <w:t>.</w:t>
      </w:r>
      <w:hyperlink r:id="rId397" w:anchor="cite_note-131" w:history="1"/>
      <w:r w:rsidRPr="00FA660D">
        <w:rPr>
          <w:rFonts w:ascii="Arial" w:eastAsia="Times New Roman" w:hAnsi="Arial" w:cs="Arial"/>
          <w:color w:val="202122"/>
          <w:lang w:eastAsia="es-ES_tradnl"/>
        </w:rPr>
        <w:t>​</w:t>
      </w:r>
      <w:hyperlink r:id="rId398" w:anchor="cite_note-132" w:history="1"/>
      <w:r w:rsidRPr="00FA660D">
        <w:rPr>
          <w:rFonts w:ascii="Arial" w:eastAsia="Times New Roman" w:hAnsi="Arial" w:cs="Arial"/>
          <w:color w:val="202122"/>
          <w:lang w:eastAsia="es-ES_tradnl"/>
        </w:rPr>
        <w:t>​</w:t>
      </w:r>
    </w:p>
    <w:p w14:paraId="4DFFDFCA"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Diferencia entre sexos y géneros</w:t>
      </w:r>
    </w:p>
    <w:p w14:paraId="6C39345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Según datos mundiales, en la mayoría de los países, las tasas de mortalidad por COVID-19 son más altas en hombres que en mujeres. Sin embargo, en algunos países como la India, Nepal, Vietnam y Eslovenia son más altas en mujeres (llegando incluso al 3,5 % en algunos países). </w:t>
      </w:r>
      <w:hyperlink r:id="rId399" w:anchor="cite_note-133" w:history="1"/>
      <w:r w:rsidRPr="00FA660D">
        <w:rPr>
          <w:rFonts w:ascii="Arial" w:eastAsia="Times New Roman" w:hAnsi="Arial" w:cs="Arial"/>
          <w:color w:val="202122"/>
          <w:lang w:eastAsia="es-ES_tradnl"/>
        </w:rPr>
        <w:t>​</w:t>
      </w:r>
    </w:p>
    <w:p w14:paraId="699A571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Por ejemplo, en el primer país que se ha mencionado (en donde se había registrado un total 6,4 millones de casos ya el 30 de septiembre de 2020), la tasa de letalidad es mayor en mujeres (un 3,3 % de mujeres frente a un 2,9 % de hombres), puesto que existe cierta desigualdad de género para acceder a la sanidad. No obstante, los datos son ambiguos y hay otros aspectos que se deben tener en cuenta, a saber: el menor grado de envejecimiento de la población femenina hace que las mujeres sean menos propensas a fallecer, pero el escaso número de pruebas no proporciona datos definitivos (se estima que el rango de mortalidad es elevado especialmente en mujeres de entre 40 y 49 años). La ignorancia respecto a la COVID-19 todavía se hace presente en numerosos ámbitos. Es primordial que se realicen estudios respecto a la edad, el nivel socioeconómico y la raza de cada persona con el fin de que se tomen medidas contundentes y efectivas para diferenciar definitivamente los aspectos biológicos de los ambientales.</w:t>
      </w:r>
      <w:hyperlink r:id="rId400" w:anchor="cite_note-134" w:history="1"/>
      <w:r w:rsidRPr="00FA660D">
        <w:rPr>
          <w:rFonts w:ascii="Arial" w:eastAsia="Times New Roman" w:hAnsi="Arial" w:cs="Arial"/>
          <w:color w:val="202122"/>
          <w:lang w:eastAsia="es-ES_tradnl"/>
        </w:rPr>
        <w:t>​</w:t>
      </w:r>
    </w:p>
    <w:p w14:paraId="610B9A2B"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Efecto según edad y patologías previas</w:t>
      </w:r>
    </w:p>
    <w:p w14:paraId="15263FC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Italia al 31 de marzo de 2020, se constató que la edad </w:t>
      </w:r>
      <w:hyperlink r:id="rId401" w:tooltip="Mediana (estadística)" w:history="1">
        <w:r w:rsidRPr="00FA660D">
          <w:rPr>
            <w:rFonts w:ascii="Arial" w:eastAsia="Times New Roman" w:hAnsi="Arial" w:cs="Arial"/>
            <w:color w:val="0645AD"/>
            <w:u w:val="single"/>
            <w:lang w:eastAsia="es-ES_tradnl"/>
          </w:rPr>
          <w:t>mediana</w:t>
        </w:r>
      </w:hyperlink>
      <w:r w:rsidRPr="00FA660D">
        <w:rPr>
          <w:rFonts w:ascii="Arial" w:eastAsia="Times New Roman" w:hAnsi="Arial" w:cs="Arial"/>
          <w:color w:val="202122"/>
          <w:lang w:eastAsia="es-ES_tradnl"/>
        </w:rPr>
        <w:t> de los fallecidos por COVID-19 fue de 79 años. El 69 % de los fallecidos eran hombres y solo un 2 % se encontraba con buena salud (es decir, ausencia de patologías previas) antes de la infección.</w:t>
      </w:r>
      <w:hyperlink r:id="rId402" w:anchor="cite_note-136" w:history="1"/>
      <w:r w:rsidRPr="00FA660D">
        <w:rPr>
          <w:rFonts w:ascii="Arial" w:eastAsia="Times New Roman" w:hAnsi="Arial" w:cs="Arial"/>
          <w:color w:val="202122"/>
          <w:lang w:eastAsia="es-ES_tradnl"/>
        </w:rPr>
        <w:t>​</w:t>
      </w:r>
    </w:p>
    <w:p w14:paraId="7769C58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xml:space="preserve">En China se observó también que la mortalidad aumentaba con la edad y es más alta entre los hombres que en las mujeres (4,7 % frente al 2,8 %). Mientras que los pacientes sin patologías previas tenían una tasa de mortalidad del 1,4 %, aquellos que sí tenían fallecían a tasas mucho más altas: 13,2 % para </w:t>
      </w:r>
      <w:r w:rsidRPr="00FA660D">
        <w:rPr>
          <w:rFonts w:ascii="Arial" w:eastAsia="Times New Roman" w:hAnsi="Arial" w:cs="Arial"/>
          <w:color w:val="202122"/>
          <w:lang w:eastAsia="es-ES_tradnl"/>
        </w:rPr>
        <w:lastRenderedPageBreak/>
        <w:t>enfermedades cardiovasculares, 9,2 % para </w:t>
      </w:r>
      <w:hyperlink r:id="rId403" w:tooltip="Diabetes" w:history="1">
        <w:r w:rsidRPr="00FA660D">
          <w:rPr>
            <w:rFonts w:ascii="Arial" w:eastAsia="Times New Roman" w:hAnsi="Arial" w:cs="Arial"/>
            <w:color w:val="0645AD"/>
            <w:u w:val="single"/>
            <w:lang w:eastAsia="es-ES_tradnl"/>
          </w:rPr>
          <w:t>diabetes</w:t>
        </w:r>
      </w:hyperlink>
      <w:r w:rsidRPr="00FA660D">
        <w:rPr>
          <w:rFonts w:ascii="Arial" w:eastAsia="Times New Roman" w:hAnsi="Arial" w:cs="Arial"/>
          <w:color w:val="202122"/>
          <w:lang w:eastAsia="es-ES_tradnl"/>
        </w:rPr>
        <w:t>, 8,4 % para </w:t>
      </w:r>
      <w:hyperlink r:id="rId404" w:tooltip="Hipertensión" w:history="1">
        <w:r w:rsidRPr="00FA660D">
          <w:rPr>
            <w:rFonts w:ascii="Arial" w:eastAsia="Times New Roman" w:hAnsi="Arial" w:cs="Arial"/>
            <w:color w:val="0645AD"/>
            <w:u w:val="single"/>
            <w:lang w:eastAsia="es-ES_tradnl"/>
          </w:rPr>
          <w:t>hipertensión</w:t>
        </w:r>
      </w:hyperlink>
      <w:r w:rsidRPr="00FA660D">
        <w:rPr>
          <w:rFonts w:ascii="Arial" w:eastAsia="Times New Roman" w:hAnsi="Arial" w:cs="Arial"/>
          <w:color w:val="202122"/>
          <w:lang w:eastAsia="es-ES_tradnl"/>
        </w:rPr>
        <w:t>, 8,0 % para enfermedad respiratoria crónica y 7,6 % para </w:t>
      </w:r>
      <w:hyperlink r:id="rId405" w:tooltip="Cáncer" w:history="1">
        <w:r w:rsidRPr="00FA660D">
          <w:rPr>
            <w:rFonts w:ascii="Arial" w:eastAsia="Times New Roman" w:hAnsi="Arial" w:cs="Arial"/>
            <w:color w:val="0645AD"/>
            <w:u w:val="single"/>
            <w:lang w:eastAsia="es-ES_tradnl"/>
          </w:rPr>
          <w:t>cáncer</w:t>
        </w:r>
      </w:hyperlink>
      <w:r w:rsidRPr="00FA660D">
        <w:rPr>
          <w:rFonts w:ascii="Arial" w:eastAsia="Times New Roman" w:hAnsi="Arial" w:cs="Arial"/>
          <w:color w:val="202122"/>
          <w:lang w:eastAsia="es-ES_tradnl"/>
        </w:rPr>
        <w:t>.</w:t>
      </w:r>
      <w:hyperlink r:id="rId406" w:anchor="cite_note-WHO-China_Joint_Mission-1" w:history="1"/>
      <w:r w:rsidRPr="00FA660D">
        <w:rPr>
          <w:rFonts w:ascii="Arial" w:eastAsia="Times New Roman" w:hAnsi="Arial" w:cs="Arial"/>
          <w:color w:val="202122"/>
          <w:lang w:eastAsia="es-ES_tradnl"/>
        </w:rPr>
        <w:t>​</w:t>
      </w:r>
    </w:p>
    <w:p w14:paraId="2FCBBF2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un estudio publicado en línea en la revista Pediatrics, unos investigadores analizaron 2 143 casos de niños menores de 18 años que fueron comunicados al </w:t>
      </w:r>
      <w:hyperlink r:id="rId407" w:tooltip="Centro Chino para el Control y Prevención de Enfermedades" w:history="1">
        <w:r w:rsidRPr="00FA660D">
          <w:rPr>
            <w:rFonts w:ascii="Arial" w:eastAsia="Times New Roman" w:hAnsi="Arial" w:cs="Arial"/>
            <w:color w:val="0645AD"/>
            <w:u w:val="single"/>
            <w:lang w:eastAsia="es-ES_tradnl"/>
          </w:rPr>
          <w:t>CCDC</w:t>
        </w:r>
      </w:hyperlink>
      <w:r w:rsidRPr="00FA660D">
        <w:rPr>
          <w:rFonts w:ascii="Arial" w:eastAsia="Times New Roman" w:hAnsi="Arial" w:cs="Arial"/>
          <w:color w:val="202122"/>
          <w:lang w:eastAsia="es-ES_tradnl"/>
        </w:rPr>
        <w:t> hasta el 8 de febrero de 2020. Aproximadamente la mitad de los niños tenían síntomas leves, como fiebre, fatiga, tos seca, congestión y posiblemente náuseas o diarrea. Alrededor del 39 % se enfermó moderadamente, con síntomas adicionales que incluyen neumonía o problemas pulmonares revelados por la </w:t>
      </w:r>
      <w:hyperlink r:id="rId408" w:tooltip="Tomografía axial computarizada" w:history="1">
        <w:r w:rsidRPr="00FA660D">
          <w:rPr>
            <w:rFonts w:ascii="Arial" w:eastAsia="Times New Roman" w:hAnsi="Arial" w:cs="Arial"/>
            <w:color w:val="0645AD"/>
            <w:u w:val="single"/>
            <w:lang w:eastAsia="es-ES_tradnl"/>
          </w:rPr>
          <w:t>tomografía computarizada</w:t>
        </w:r>
      </w:hyperlink>
      <w:r w:rsidRPr="00FA660D">
        <w:rPr>
          <w:rFonts w:ascii="Arial" w:eastAsia="Times New Roman" w:hAnsi="Arial" w:cs="Arial"/>
          <w:color w:val="202122"/>
          <w:lang w:eastAsia="es-ES_tradnl"/>
        </w:rPr>
        <w:t>, pero sin dificultad respiratoria evidente. Cerca del 4 % no tenía síntomas en absoluto. Pero 125 niños, casi el 6 %, desarrollaron una enfermedad muy grave y un niño de 14 años con infección confirmada por coronavirus murió. Trece de ellos fueron considerados «críticos», al borde de la insuficiencia respiratoria u orgánica. Los otros fueron clasificados como «graves» porque tenían problemas respiratorios graves. Más del 60 % de los 125 niños que se enfermaron gravemente o tuvieron una enfermedad crítica, tenían 5 años o menos. Cuarenta de ellos eran infantes, menores de 12 meses.</w:t>
      </w:r>
      <w:hyperlink r:id="rId409" w:anchor="cite_note-Dong_et_al._2020-75" w:history="1"/>
      <w:r w:rsidRPr="00FA660D">
        <w:rPr>
          <w:rFonts w:ascii="Arial" w:eastAsia="Times New Roman" w:hAnsi="Arial" w:cs="Arial"/>
          <w:color w:val="202122"/>
          <w:lang w:eastAsia="es-ES_tradnl"/>
        </w:rPr>
        <w:t>​</w:t>
      </w:r>
    </w:p>
    <w:p w14:paraId="3670553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Por tanto, los efectos de la pandemia tienen mayor repercusión en los grupos de personas de edad avanzada y especialmente en las mujeres siendo la tasa de contagios mayor entre mujeres, aunque el virus es más letal en los hombres. Así mismo, el COVID persistente es más frecuente en mujeres </w:t>
      </w:r>
      <w:hyperlink r:id="rId410" w:anchor="cite_note-137" w:history="1"/>
      <w:r w:rsidRPr="00FA660D">
        <w:rPr>
          <w:rFonts w:ascii="Arial" w:eastAsia="Times New Roman" w:hAnsi="Arial" w:cs="Arial"/>
          <w:color w:val="202122"/>
          <w:lang w:eastAsia="es-ES_tradnl"/>
        </w:rPr>
        <w:t>​</w:t>
      </w:r>
    </w:p>
    <w:p w14:paraId="0E810A7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Uno de los factores puede ser que los cuidados suelen recaer en las mujeres, y, por lo tanto, su exposición al virus es mayor que en el caso de los hombres. Además, dentro de la familia, los cuidados de las personas dependientes suelen recaer también en las mujeres.Entre sanitarios, el porcentaje de contagios también es mayor en mujeres (66%)</w:t>
      </w:r>
    </w:p>
    <w:p w14:paraId="077B9D5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Según la OMS, en situaciones similares con otros virus, las mujeres también han alcanzado un mayor índice de contagios. En el caso de los hombres, la OMS también sugiere que estos tienen mayor riesgo de exposición en el ámbito laboral, mientras que las mujeres son más propensas a contagiarse en las actividades diarias, tal y como se indica anteriormente.</w:t>
      </w:r>
    </w:p>
    <w:p w14:paraId="2C502D8F"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Conviene resaltar en este punto la cuestión de las residencias de mayores. La mayoría de personas en las residencias son mujeres, que a su vez son atendidas habitualmente por mujeres. Atendiendo a los datos del </w:t>
      </w:r>
      <w:hyperlink r:id="rId411" w:tooltip="IMSERSO" w:history="1">
        <w:r w:rsidRPr="00FA660D">
          <w:rPr>
            <w:rFonts w:ascii="Arial" w:eastAsia="Times New Roman" w:hAnsi="Arial" w:cs="Arial"/>
            <w:color w:val="0645AD"/>
            <w:u w:val="single"/>
            <w:lang w:eastAsia="es-ES_tradnl"/>
          </w:rPr>
          <w:t>IMSERSO</w:t>
        </w:r>
      </w:hyperlink>
      <w:r w:rsidRPr="00FA660D">
        <w:rPr>
          <w:rFonts w:ascii="Arial" w:eastAsia="Times New Roman" w:hAnsi="Arial" w:cs="Arial"/>
          <w:color w:val="202122"/>
          <w:lang w:eastAsia="es-ES_tradnl"/>
        </w:rPr>
        <w:t>, las mujeres representan el 70,4% de las personas que viven en residencias, por un 29,6% de hombres.</w:t>
      </w:r>
      <w:hyperlink r:id="rId412" w:anchor="cite_note-:3-71" w:history="1"/>
      <w:r w:rsidRPr="00FA660D">
        <w:rPr>
          <w:rFonts w:ascii="Arial" w:eastAsia="Times New Roman" w:hAnsi="Arial" w:cs="Arial"/>
          <w:color w:val="202122"/>
          <w:lang w:eastAsia="es-ES_tradnl"/>
        </w:rPr>
        <w:t>​</w:t>
      </w:r>
    </w:p>
    <w:p w14:paraId="1AF092B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conclusión, es necesario incorporar a las personas mayores al debate, para que se haga efectiva la igualdad y se integre una mirada de género transversal que incluya todos los ámbitos de participación social.</w:t>
      </w:r>
    </w:p>
    <w:p w14:paraId="1A38CF5F"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Aunque en China hay mayor número de casos en hombres, en otros países asiáticos como </w:t>
      </w:r>
      <w:hyperlink r:id="rId413" w:tooltip="Corea del Sur" w:history="1">
        <w:r w:rsidRPr="00FA660D">
          <w:rPr>
            <w:rFonts w:ascii="Arial" w:eastAsia="Times New Roman" w:hAnsi="Arial" w:cs="Arial"/>
            <w:color w:val="0645AD"/>
            <w:u w:val="single"/>
            <w:lang w:eastAsia="es-ES_tradnl"/>
          </w:rPr>
          <w:t>Corea del Sur</w:t>
        </w:r>
      </w:hyperlink>
      <w:r w:rsidRPr="00FA660D">
        <w:rPr>
          <w:rFonts w:ascii="Arial" w:eastAsia="Times New Roman" w:hAnsi="Arial" w:cs="Arial"/>
          <w:color w:val="202122"/>
          <w:lang w:eastAsia="es-ES_tradnl"/>
        </w:rPr>
        <w:t>, hay mayor número de casos en mujeres. Además, hay otros países como España y Bélgica que registran un número desigual entre hombres y mujeres durante toda la pandemia. Al principio había más casos en hombres que en mujer, pero a partir del 31 marzo se empezaron a igualar</w:t>
      </w:r>
      <w:hyperlink r:id="rId414" w:anchor="cite_note-138" w:history="1"/>
      <w:r w:rsidRPr="00FA660D">
        <w:rPr>
          <w:rFonts w:ascii="Arial" w:eastAsia="Times New Roman" w:hAnsi="Arial" w:cs="Arial"/>
          <w:color w:val="202122"/>
          <w:lang w:eastAsia="es-ES_tradnl"/>
        </w:rPr>
        <w:t xml:space="preserve">​ Sin embargo las mujeres son menos susceptibles a las enfermedades víricas gracias </w:t>
      </w:r>
      <w:r w:rsidRPr="00FA660D">
        <w:rPr>
          <w:rFonts w:ascii="Arial" w:eastAsia="Times New Roman" w:hAnsi="Arial" w:cs="Arial"/>
          <w:color w:val="202122"/>
          <w:lang w:eastAsia="es-ES_tradnl"/>
        </w:rPr>
        <w:lastRenderedPageBreak/>
        <w:t>a sus disposiciones genéticas, los cromosomas X y hormonas sexuales</w:t>
      </w:r>
      <w:hyperlink r:id="rId415" w:anchor="cite_note-139" w:history="1"/>
      <w:r w:rsidRPr="00FA660D">
        <w:rPr>
          <w:rFonts w:ascii="Arial" w:eastAsia="Times New Roman" w:hAnsi="Arial" w:cs="Arial"/>
          <w:color w:val="202122"/>
          <w:lang w:eastAsia="es-ES_tradnl"/>
        </w:rPr>
        <w:t>​. Por lo que, la mayoría de casos reside en los hombres, según los datos recogido el 5 abril</w:t>
      </w:r>
      <w:hyperlink r:id="rId416" w:anchor="cite_note-140" w:history="1"/>
      <w:r w:rsidRPr="00FA660D">
        <w:rPr>
          <w:rFonts w:ascii="Arial" w:eastAsia="Times New Roman" w:hAnsi="Arial" w:cs="Arial"/>
          <w:color w:val="202122"/>
          <w:lang w:eastAsia="es-ES_tradnl"/>
        </w:rPr>
        <w:t>​. Así, podemos ver diferentes síntomas de COVID entre hombres y mujeres, manifestándose en hombres mediante fiebre, disnea, neumonía, síndrome de distrés respiratorio agudo y fallo renal ; mientras que en las mujeres, dolor de garganta, vómitos y diarrea</w:t>
      </w:r>
      <w:hyperlink r:id="rId417" w:anchor="cite_note-141" w:history="1"/>
      <w:r w:rsidRPr="00FA660D">
        <w:rPr>
          <w:rFonts w:ascii="Arial" w:eastAsia="Times New Roman" w:hAnsi="Arial" w:cs="Arial"/>
          <w:color w:val="202122"/>
          <w:lang w:eastAsia="es-ES_tradnl"/>
        </w:rPr>
        <w:t>​</w:t>
      </w:r>
    </w:p>
    <w:p w14:paraId="10782A0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Otra de las diferencias de género más  importantes es la desigualdad en el trabajo entre hombres y mujeres. En este caso, hay un mayor número de mujeres confinadas, puesto que se encargan de trabajos como el cuidado de personas mayores o en los que están más en contacto con los pacientes en los hospitales, ya que se registra un mayor número de enfermeras que enfermeros. Además, aunque se registre un caso mayor de hombres fallecidos y hospitalizados, hay una gran cantidad de casos no registrados, como por ejemplo en las residencias, que podrían tratarse de muertes de diferentes mujeres.</w:t>
      </w:r>
      <w:hyperlink r:id="rId418" w:anchor="cite_note-142" w:history="1"/>
      <w:r w:rsidRPr="00FA660D">
        <w:rPr>
          <w:rFonts w:ascii="Arial" w:eastAsia="Times New Roman" w:hAnsi="Arial" w:cs="Arial"/>
          <w:color w:val="202122"/>
          <w:lang w:eastAsia="es-ES_tradnl"/>
        </w:rPr>
        <w:t>​</w:t>
      </w:r>
    </w:p>
    <w:p w14:paraId="6CF1496C"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Efecto socio-económico</w:t>
      </w:r>
    </w:p>
    <w:p w14:paraId="7F9AB03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Cabe destacar el análisis de las consecuencias socioeconómicas de la pandemia del coronavirus desde una perspectiva de género. Las mujeres son las más afectadas en el plano laboral y , como consecuencia, en el plano social.</w:t>
      </w:r>
      <w:hyperlink r:id="rId419" w:anchor="cite_note-:2-143" w:history="1"/>
      <w:r w:rsidRPr="00FA660D">
        <w:rPr>
          <w:rFonts w:ascii="Arial" w:eastAsia="Times New Roman" w:hAnsi="Arial" w:cs="Arial"/>
          <w:color w:val="202122"/>
          <w:lang w:eastAsia="es-ES_tradnl"/>
        </w:rPr>
        <w:t>​ Se puede afirmar que durante el primer confinamiento a nivel casi mundial las tareas del hogar aumentaron en gran medida recayendo estas en las mujeres mayoritariamente, el 78,7 % de las mujeres europeas realizan las tareas del hogar, mientras que sólo un 33,7% de hombres se encargan de esto.</w:t>
      </w:r>
      <w:hyperlink r:id="rId420" w:anchor="cite_note-144" w:history="1"/>
      <w:r w:rsidRPr="00FA660D">
        <w:rPr>
          <w:rFonts w:ascii="Arial" w:eastAsia="Times New Roman" w:hAnsi="Arial" w:cs="Arial"/>
          <w:color w:val="202122"/>
          <w:lang w:eastAsia="es-ES_tradnl"/>
        </w:rPr>
        <w:t>​ A esto le sumamos que debido al teletrabajo y demanda de trabajos a tiempo parcial ha aumentado y está más solicitado por mujeres que tienen que cuidar de sus hijos y hacer las tareas domésticas al mismo tiempo. Así pues, las mujeres se enfrentan a una carga triple de trabajo que puede agravar las desigualdades preexistentes.</w:t>
      </w:r>
      <w:hyperlink r:id="rId421" w:anchor="cite_note-:2-143" w:history="1"/>
      <w:r w:rsidRPr="00FA660D">
        <w:rPr>
          <w:rFonts w:ascii="Arial" w:eastAsia="Times New Roman" w:hAnsi="Arial" w:cs="Arial"/>
          <w:color w:val="202122"/>
          <w:lang w:eastAsia="es-ES_tradnl"/>
        </w:rPr>
        <w:t>​</w:t>
      </w:r>
    </w:p>
    <w:p w14:paraId="6C6805A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sector del servicio, así como los trabajos de cara al público o en primera línea contra la lucha del coronavirus son los más afectados en esta crisis, unos sectores compuestos por un mayor número de mujeres que de hombres por lo que son estas las que tienen que afrontar más pérdidas de empleo. </w:t>
      </w:r>
      <w:hyperlink r:id="rId422" w:anchor="cite_note-:2-143" w:history="1"/>
      <w:r w:rsidRPr="00FA660D">
        <w:rPr>
          <w:rFonts w:ascii="Arial" w:eastAsia="Times New Roman" w:hAnsi="Arial" w:cs="Arial"/>
          <w:color w:val="202122"/>
          <w:lang w:eastAsia="es-ES_tradnl"/>
        </w:rPr>
        <w:t>​Sumándole que en los trabajos a tiempo parcial se gana menos que en los de tiempo completo, una de las consecuencias más graves en el plano socioeconómico es el aumento de la brecha salarial que en términos globales constituye un 23% entre hombres y mujeres.  </w:t>
      </w:r>
      <w:hyperlink r:id="rId423" w:anchor="cite_note-145" w:history="1"/>
      <w:r w:rsidRPr="00FA660D">
        <w:rPr>
          <w:rFonts w:ascii="Arial" w:eastAsia="Times New Roman" w:hAnsi="Arial" w:cs="Arial"/>
          <w:color w:val="202122"/>
          <w:lang w:eastAsia="es-ES_tradnl"/>
        </w:rPr>
        <w:t>​</w:t>
      </w:r>
      <w:hyperlink r:id="rId424" w:anchor="cite_note-:2-143" w:history="1"/>
      <w:r w:rsidRPr="00FA660D">
        <w:rPr>
          <w:rFonts w:ascii="Arial" w:eastAsia="Times New Roman" w:hAnsi="Arial" w:cs="Arial"/>
          <w:color w:val="202122"/>
          <w:lang w:eastAsia="es-ES_tradnl"/>
        </w:rPr>
        <w:t>​</w:t>
      </w:r>
    </w:p>
    <w:p w14:paraId="6DAE9EE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situación de vulnerabilidad estructural del colectivo LGTBI también  ha incrementado a raíz de la pandemia. Las medidas en la economía han afectado especialmente a este colectivo debido a que un elevado número de personas LGTBI trabajan en sectores en los que las restricciones de contención del virus han supuesto la pérdida de numerosos puestos de trabajo, y dependen en muchos casos de fuentes de ingresos informales. </w:t>
      </w:r>
      <w:hyperlink r:id="rId425" w:anchor="cite_note-146" w:history="1"/>
      <w:r w:rsidRPr="00FA660D">
        <w:rPr>
          <w:rFonts w:ascii="Arial" w:eastAsia="Times New Roman" w:hAnsi="Arial" w:cs="Arial"/>
          <w:color w:val="202122"/>
          <w:lang w:eastAsia="es-ES_tradnl"/>
        </w:rPr>
        <w:t>​</w:t>
      </w:r>
      <w:hyperlink r:id="rId426" w:anchor="cite_note-147" w:history="1"/>
      <w:r w:rsidRPr="00FA660D">
        <w:rPr>
          <w:rFonts w:ascii="Arial" w:eastAsia="Times New Roman" w:hAnsi="Arial" w:cs="Arial"/>
          <w:color w:val="202122"/>
          <w:lang w:eastAsia="es-ES_tradnl"/>
        </w:rPr>
        <w:t>​</w:t>
      </w:r>
    </w:p>
    <w:p w14:paraId="5F12004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Por otro lado, la pandemia ha afectado a la salud mental, social y sexual de las personas LGTBI por varios motivos. El cierre de locales y espacios de ocio dirigidos al colectivo ha ocasionado una pérdida significativa de espacios de socialización seguros para las personas LGTBI. </w:t>
      </w:r>
      <w:hyperlink r:id="rId427" w:anchor="cite_note-148" w:history="1"/>
      <w:r w:rsidRPr="00FA660D">
        <w:rPr>
          <w:rFonts w:ascii="Arial" w:eastAsia="Times New Roman" w:hAnsi="Arial" w:cs="Arial"/>
          <w:color w:val="202122"/>
          <w:lang w:eastAsia="es-ES_tradnl"/>
        </w:rPr>
        <w:t xml:space="preserve">​ Además, las medidas de </w:t>
      </w:r>
      <w:r w:rsidRPr="00FA660D">
        <w:rPr>
          <w:rFonts w:ascii="Arial" w:eastAsia="Times New Roman" w:hAnsi="Arial" w:cs="Arial"/>
          <w:color w:val="202122"/>
          <w:lang w:eastAsia="es-ES_tradnl"/>
        </w:rPr>
        <w:lastRenderedPageBreak/>
        <w:t>aislamiento han causado que muchas personas del colectivo hayan tenido que estar encerradas en situaciones de hostilidad, con familiares u otros convivientes que no aceptan su condición sexual e identidad,</w:t>
      </w:r>
      <w:hyperlink r:id="rId428" w:anchor="cite_note-149" w:history="1"/>
      <w:r w:rsidRPr="00FA660D">
        <w:rPr>
          <w:rFonts w:ascii="Arial" w:eastAsia="Times New Roman" w:hAnsi="Arial" w:cs="Arial"/>
          <w:color w:val="202122"/>
          <w:lang w:eastAsia="es-ES_tradnl"/>
        </w:rPr>
        <w:t>​ generando así situaciones de violencia psicológica e incluso física, </w:t>
      </w:r>
      <w:hyperlink r:id="rId429" w:anchor="cite_note-150" w:history="1"/>
      <w:r w:rsidRPr="00FA660D">
        <w:rPr>
          <w:rFonts w:ascii="Arial" w:eastAsia="Times New Roman" w:hAnsi="Arial" w:cs="Arial"/>
          <w:color w:val="202122"/>
          <w:lang w:eastAsia="es-ES_tradnl"/>
        </w:rPr>
        <w:t>​ con evidentes consecuencias emocionales y de salud mental, entre las que se encuentran un aumento o empeoramiento de trastornos de ansiedad y depresión. Además, este tipo de medidas han agravado a situación de soledad en miembros de la comunidad, particularmente en personas mayores LGTBI, ya que frecuentemente viven solas y no tienen relaciones positivas con sus familias.</w:t>
      </w:r>
      <w:hyperlink r:id="rId430" w:anchor="cite_note-151" w:history="1"/>
      <w:r w:rsidRPr="00FA660D">
        <w:rPr>
          <w:rFonts w:ascii="Arial" w:eastAsia="Times New Roman" w:hAnsi="Arial" w:cs="Arial"/>
          <w:color w:val="202122"/>
          <w:lang w:eastAsia="es-ES_tradnl"/>
        </w:rPr>
        <w:t>​</w:t>
      </w:r>
    </w:p>
    <w:p w14:paraId="50A12B8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Además, varios organismos de defensa de los derechos humanos (</w:t>
      </w:r>
      <w:hyperlink r:id="rId431" w:tooltip="Human Rights Watch" w:history="1">
        <w:r w:rsidRPr="00FA660D">
          <w:rPr>
            <w:rFonts w:ascii="Arial" w:eastAsia="Times New Roman" w:hAnsi="Arial" w:cs="Arial"/>
            <w:color w:val="0645AD"/>
            <w:u w:val="single"/>
            <w:lang w:eastAsia="es-ES_tradnl"/>
          </w:rPr>
          <w:t>Human Rights Watch</w:t>
        </w:r>
      </w:hyperlink>
      <w:r w:rsidRPr="00FA660D">
        <w:rPr>
          <w:rFonts w:ascii="Arial" w:eastAsia="Times New Roman" w:hAnsi="Arial" w:cs="Arial"/>
          <w:color w:val="202122"/>
          <w:lang w:eastAsia="es-ES_tradnl"/>
        </w:rPr>
        <w:t>, </w:t>
      </w:r>
      <w:hyperlink r:id="rId432" w:tooltip="Amnistía Internacional" w:history="1">
        <w:r w:rsidRPr="00FA660D">
          <w:rPr>
            <w:rFonts w:ascii="Arial" w:eastAsia="Times New Roman" w:hAnsi="Arial" w:cs="Arial"/>
            <w:color w:val="0645AD"/>
            <w:u w:val="single"/>
            <w:lang w:eastAsia="es-ES_tradnl"/>
          </w:rPr>
          <w:t>Amnistía Internacional</w:t>
        </w:r>
      </w:hyperlink>
      <w:r w:rsidRPr="00FA660D">
        <w:rPr>
          <w:rFonts w:ascii="Arial" w:eastAsia="Times New Roman" w:hAnsi="Arial" w:cs="Arial"/>
          <w:color w:val="202122"/>
          <w:lang w:eastAsia="es-ES_tradnl"/>
        </w:rPr>
        <w:t>, IESOGI) apelan al hecho de que varios gobiernos han hecho uso del contexto de pandemia para criminalizar y demonizar a miembros de minorías como el colectivo LGTBI. </w:t>
      </w:r>
      <w:hyperlink r:id="rId433" w:anchor="cite_note-152" w:history="1"/>
      <w:r w:rsidRPr="00FA660D">
        <w:rPr>
          <w:rFonts w:ascii="Arial" w:eastAsia="Times New Roman" w:hAnsi="Arial" w:cs="Arial"/>
          <w:color w:val="202122"/>
          <w:lang w:eastAsia="es-ES_tradnl"/>
        </w:rPr>
        <w:t>​ Estas personas han sufrido las consecuencias de la promulgación de discursos de odio que las señalan como el foco de transmisión de la enfermedad, e incluso, en casos más extremos, como responsables de la misma. </w:t>
      </w:r>
      <w:hyperlink r:id="rId434" w:anchor="cite_note-153" w:history="1"/>
      <w:r w:rsidRPr="00FA660D">
        <w:rPr>
          <w:rFonts w:ascii="Arial" w:eastAsia="Times New Roman" w:hAnsi="Arial" w:cs="Arial"/>
          <w:color w:val="202122"/>
          <w:lang w:eastAsia="es-ES_tradnl"/>
        </w:rPr>
        <w:t>​ Asimismo, la pandemia ha causado que la entrada en vigor de derechos para la población LGTBI se haya aplazado o en algunos casos detenido. </w:t>
      </w:r>
      <w:hyperlink r:id="rId435" w:anchor="cite_note-154" w:history="1"/>
      <w:r w:rsidRPr="00FA660D">
        <w:rPr>
          <w:rFonts w:ascii="Arial" w:eastAsia="Times New Roman" w:hAnsi="Arial" w:cs="Arial"/>
          <w:color w:val="202122"/>
          <w:lang w:eastAsia="es-ES_tradnl"/>
        </w:rPr>
        <w:t>​</w:t>
      </w:r>
    </w:p>
    <w:p w14:paraId="520F0F44"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Inmunidad</w:t>
      </w:r>
    </w:p>
    <w:p w14:paraId="26C972E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respuesta </w:t>
      </w:r>
      <w:hyperlink r:id="rId436" w:tooltip="Inmunidad (medicina)" w:history="1">
        <w:r w:rsidRPr="00FA660D">
          <w:rPr>
            <w:rFonts w:ascii="Arial" w:eastAsia="Times New Roman" w:hAnsi="Arial" w:cs="Arial"/>
            <w:color w:val="0645AD"/>
            <w:u w:val="single"/>
            <w:lang w:eastAsia="es-ES_tradnl"/>
          </w:rPr>
          <w:t>inmunitaria</w:t>
        </w:r>
      </w:hyperlink>
      <w:r w:rsidRPr="00FA660D">
        <w:rPr>
          <w:rFonts w:ascii="Arial" w:eastAsia="Times New Roman" w:hAnsi="Arial" w:cs="Arial"/>
          <w:color w:val="202122"/>
          <w:lang w:eastAsia="es-ES_tradnl"/>
        </w:rPr>
        <w:t> natural de los seres humanos al virus SARS-CoV-2 se produce como una combinación de la inmunidad mediada por células y la producción de </w:t>
      </w:r>
      <w:hyperlink r:id="rId437" w:tooltip="Anticuerpos" w:history="1">
        <w:r w:rsidRPr="00FA660D">
          <w:rPr>
            <w:rFonts w:ascii="Arial" w:eastAsia="Times New Roman" w:hAnsi="Arial" w:cs="Arial"/>
            <w:color w:val="0645AD"/>
            <w:u w:val="single"/>
            <w:lang w:eastAsia="es-ES_tradnl"/>
          </w:rPr>
          <w:t>anticuerpos</w:t>
        </w:r>
      </w:hyperlink>
      <w:r w:rsidRPr="00FA660D">
        <w:rPr>
          <w:rFonts w:ascii="Arial" w:eastAsia="Times New Roman" w:hAnsi="Arial" w:cs="Arial"/>
          <w:color w:val="202122"/>
          <w:lang w:eastAsia="es-ES_tradnl"/>
        </w:rPr>
        <w:t>, </w:t>
      </w:r>
      <w:hyperlink r:id="rId438" w:anchor="cite_note-155" w:history="1"/>
      <w:r w:rsidRPr="00FA660D">
        <w:rPr>
          <w:rFonts w:ascii="Arial" w:eastAsia="Times New Roman" w:hAnsi="Arial" w:cs="Arial"/>
          <w:color w:val="202122"/>
          <w:lang w:eastAsia="es-ES_tradnl"/>
        </w:rPr>
        <w:t>​ igual que con casi todas las otras infecciones.</w:t>
      </w:r>
      <w:hyperlink r:id="rId439" w:anchor="cite_note-156" w:history="1"/>
      <w:r w:rsidRPr="00FA660D">
        <w:rPr>
          <w:rFonts w:ascii="Arial" w:eastAsia="Times New Roman" w:hAnsi="Arial" w:cs="Arial"/>
          <w:color w:val="202122"/>
          <w:lang w:eastAsia="es-ES_tradnl"/>
        </w:rPr>
        <w:t>​ La presencia de anticuerpos neutralizantes en la sangre se considera una prueba de inmunidad contra la infección, pero el nivel de anticuerpos neutralizantes disminuye con el tiempo, llegando a desaparecer tras tres meses en el 1% de los pacientes y tras seis meses en el 12%.</w:t>
      </w:r>
      <w:hyperlink r:id="rId440" w:anchor="cite_note-157" w:history="1"/>
      <w:r w:rsidRPr="00FA660D">
        <w:rPr>
          <w:rFonts w:ascii="Arial" w:eastAsia="Times New Roman" w:hAnsi="Arial" w:cs="Arial"/>
          <w:color w:val="202122"/>
          <w:lang w:eastAsia="es-ES_tradnl"/>
        </w:rPr>
        <w:t>​ Sin embargo, la ausencia de anticuerpos en la sangre no significa que el sistema inmunitario no pueda producir nuevos anticuerpos rápidamente en caso de reexposición al SARS-CoV-2. Las células B de memoria específicas para las proteínas de la nucleocápside y el pico del SARS-CoV-2 duran al menos 6 meses después de la aparición de los síntomas.</w:t>
      </w:r>
    </w:p>
    <w:p w14:paraId="1949E18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Dado que el SARS-CoV-2 ha estado en la población humana solo desde diciembre de 2019, al principio de la pandemia se desconocía si la inmunidad era duradera en las personas que se recuperan de la enfermedad. Se reportaron casos de reinfección en pacientes que ya habían pasado la enfermedad y se temía que el SARS-CoV-2 se comportase como algunos otros coronavirus, que son capaces de reinfectar después de aproximadamente un año.</w:t>
      </w:r>
      <w:hyperlink r:id="rId441" w:anchor="cite_note-158" w:history="1"/>
      <w:r w:rsidRPr="00FA660D">
        <w:rPr>
          <w:rFonts w:ascii="Arial" w:eastAsia="Times New Roman" w:hAnsi="Arial" w:cs="Arial"/>
          <w:color w:val="202122"/>
          <w:lang w:eastAsia="es-ES_tradnl"/>
        </w:rPr>
        <w:t>​</w:t>
      </w:r>
    </w:p>
    <w:p w14:paraId="425E018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un estudio de enero de 2021 se encontró que la mayoría de los pacientes infectados por el virus SARS-CoV-2 quedan inmunizados durante al menos cinco meses, teniendo una probabilidad mucho más baja (el 83%) de infectarse de nuevo que aquellos que no habían estado expuestos previamente al virus. Además, en caso de reinfección los previamente infectados solían no presentar síntomas (78% de los casos) mientras que la ausencia de síntomas solo se dio en un 34% de los no infectados previamente.</w:t>
      </w:r>
      <w:hyperlink r:id="rId442" w:anchor="cite_note-159" w:history="1"/>
      <w:r w:rsidRPr="00FA660D">
        <w:rPr>
          <w:rFonts w:ascii="Arial" w:eastAsia="Times New Roman" w:hAnsi="Arial" w:cs="Arial"/>
          <w:color w:val="202122"/>
          <w:lang w:eastAsia="es-ES_tradnl"/>
        </w:rPr>
        <w:t>​</w:t>
      </w:r>
      <w:hyperlink r:id="rId443" w:anchor="cite_note-160" w:history="1"/>
      <w:r w:rsidRPr="00FA660D">
        <w:rPr>
          <w:rFonts w:ascii="Arial" w:eastAsia="Times New Roman" w:hAnsi="Arial" w:cs="Arial"/>
          <w:color w:val="202122"/>
          <w:lang w:eastAsia="es-ES_tradnl"/>
        </w:rPr>
        <w:t xml:space="preserve">​ En un estudio de marzo de 2021 se observó que solo un 0,65% de los pacientes infectados por SARS-CoV-2 volvieron a dar positivo en PCR al menos tres meses más tarde y que ninguno se infectó una tercera vez. Se estima que haber sido infectado reduce, de media, </w:t>
      </w:r>
      <w:r w:rsidRPr="00FA660D">
        <w:rPr>
          <w:rFonts w:ascii="Arial" w:eastAsia="Times New Roman" w:hAnsi="Arial" w:cs="Arial"/>
          <w:color w:val="202122"/>
          <w:lang w:eastAsia="es-ES_tradnl"/>
        </w:rPr>
        <w:lastRenderedPageBreak/>
        <w:t>un 80% la probabilidad de infectarse una segunda vez y que la protección dura al menos seis meses.</w:t>
      </w:r>
      <w:hyperlink r:id="rId444" w:anchor="cite_note-161" w:history="1"/>
      <w:r w:rsidRPr="00FA660D">
        <w:rPr>
          <w:rFonts w:ascii="Arial" w:eastAsia="Times New Roman" w:hAnsi="Arial" w:cs="Arial"/>
          <w:color w:val="202122"/>
          <w:lang w:eastAsia="es-ES_tradnl"/>
        </w:rPr>
        <w:t>​</w:t>
      </w:r>
      <w:hyperlink r:id="rId445" w:anchor="cite_note-162" w:history="1"/>
      <w:r w:rsidRPr="00FA660D">
        <w:rPr>
          <w:rFonts w:ascii="Arial" w:eastAsia="Times New Roman" w:hAnsi="Arial" w:cs="Arial"/>
          <w:color w:val="202122"/>
          <w:lang w:eastAsia="es-ES_tradnl"/>
        </w:rPr>
        <w:t>​ En otro estudio publicado en mayo de 2021, se concluyó que la inmunidad natural contra el SARS-CoV-2 dura años, probablemente toda la vida, incluso en personas que tuvieron síntomas leves de covid o no tuvieron cuando fueron infectados.</w:t>
      </w:r>
      <w:hyperlink r:id="rId446" w:anchor="cite_note-163" w:history="1"/>
      <w:r w:rsidRPr="00FA660D">
        <w:rPr>
          <w:rFonts w:ascii="Arial" w:eastAsia="Times New Roman" w:hAnsi="Arial" w:cs="Arial"/>
          <w:color w:val="202122"/>
          <w:lang w:eastAsia="es-ES_tradnl"/>
        </w:rPr>
        <w:t>​</w:t>
      </w:r>
      <w:hyperlink r:id="rId447" w:anchor="cite_note-164" w:history="1"/>
      <w:r w:rsidRPr="00FA660D">
        <w:rPr>
          <w:rFonts w:ascii="Arial" w:eastAsia="Times New Roman" w:hAnsi="Arial" w:cs="Arial"/>
          <w:color w:val="202122"/>
          <w:lang w:eastAsia="es-ES_tradnl"/>
        </w:rPr>
        <w:t>​</w:t>
      </w:r>
      <w:hyperlink r:id="rId448" w:anchor="cite_note-165" w:history="1"/>
      <w:r w:rsidRPr="00FA660D">
        <w:rPr>
          <w:rFonts w:ascii="Arial" w:eastAsia="Times New Roman" w:hAnsi="Arial" w:cs="Arial"/>
          <w:color w:val="202122"/>
          <w:lang w:eastAsia="es-ES_tradnl"/>
        </w:rPr>
        <w:t>​</w:t>
      </w:r>
      <w:hyperlink r:id="rId449" w:anchor="cite_note-166" w:history="1"/>
      <w:r w:rsidRPr="00FA660D">
        <w:rPr>
          <w:rFonts w:ascii="Arial" w:eastAsia="Times New Roman" w:hAnsi="Arial" w:cs="Arial"/>
          <w:color w:val="202122"/>
          <w:lang w:eastAsia="es-ES_tradnl"/>
        </w:rPr>
        <w:t>​ Ello se debe a la acción tanto de las células B como de las </w:t>
      </w:r>
      <w:hyperlink r:id="rId450" w:tooltip="Célula plasmática" w:history="1">
        <w:r w:rsidRPr="00FA660D">
          <w:rPr>
            <w:rFonts w:ascii="Arial" w:eastAsia="Times New Roman" w:hAnsi="Arial" w:cs="Arial"/>
            <w:color w:val="0645AD"/>
            <w:u w:val="single"/>
            <w:lang w:eastAsia="es-ES_tradnl"/>
          </w:rPr>
          <w:t>células plasmáticas</w:t>
        </w:r>
      </w:hyperlink>
      <w:r w:rsidRPr="00FA660D">
        <w:rPr>
          <w:rFonts w:ascii="Arial" w:eastAsia="Times New Roman" w:hAnsi="Arial" w:cs="Arial"/>
          <w:color w:val="202122"/>
          <w:lang w:eastAsia="es-ES_tradnl"/>
        </w:rPr>
        <w:t> de </w:t>
      </w:r>
      <w:hyperlink r:id="rId451" w:tooltip="Médula ósea" w:history="1">
        <w:r w:rsidRPr="00FA660D">
          <w:rPr>
            <w:rFonts w:ascii="Arial" w:eastAsia="Times New Roman" w:hAnsi="Arial" w:cs="Arial"/>
            <w:color w:val="0645AD"/>
            <w:u w:val="single"/>
            <w:lang w:eastAsia="es-ES_tradnl"/>
          </w:rPr>
          <w:t>médula ósea</w:t>
        </w:r>
      </w:hyperlink>
      <w:r w:rsidRPr="00FA660D">
        <w:rPr>
          <w:rFonts w:ascii="Arial" w:eastAsia="Times New Roman" w:hAnsi="Arial" w:cs="Arial"/>
          <w:color w:val="202122"/>
          <w:lang w:eastAsia="es-ES_tradnl"/>
        </w:rPr>
        <w:t> de larga vida.</w:t>
      </w:r>
    </w:p>
    <w:p w14:paraId="2B6DCA8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total, se estima que haber contraído el virus proporciona una inmunización natural contra los síntomas de COVID-19 del 94%, la cual es comparable a la de las mejores </w:t>
      </w:r>
      <w:hyperlink r:id="rId452" w:tooltip="Vacuna contra la COVID-19" w:history="1">
        <w:r w:rsidRPr="00FA660D">
          <w:rPr>
            <w:rFonts w:ascii="Arial" w:eastAsia="Times New Roman" w:hAnsi="Arial" w:cs="Arial"/>
            <w:color w:val="0645AD"/>
            <w:u w:val="single"/>
            <w:lang w:eastAsia="es-ES_tradnl"/>
          </w:rPr>
          <w:t>vacunas</w:t>
        </w:r>
      </w:hyperlink>
      <w:r w:rsidRPr="00FA660D">
        <w:rPr>
          <w:rFonts w:ascii="Arial" w:eastAsia="Times New Roman" w:hAnsi="Arial" w:cs="Arial"/>
          <w:color w:val="202122"/>
          <w:lang w:eastAsia="es-ES_tradnl"/>
        </w:rPr>
        <w:t>. No obstante, al igual que las vacunas, haber pasado el virus no garantiza que una persona no pueda volver a contraerlo y a contagiarlo, por lo cual las autoridades sanitarias recomiendan que todos los previamente infectados sigan aplicando los métodos de prevención habituales.</w:t>
      </w:r>
      <w:hyperlink r:id="rId453" w:anchor="cite_note-167" w:history="1"/>
      <w:r w:rsidRPr="00FA660D">
        <w:rPr>
          <w:rFonts w:ascii="Arial" w:eastAsia="Times New Roman" w:hAnsi="Arial" w:cs="Arial"/>
          <w:color w:val="202122"/>
          <w:lang w:eastAsia="es-ES_tradnl"/>
        </w:rPr>
        <w:t>​</w:t>
      </w:r>
    </w:p>
    <w:p w14:paraId="2DFF43C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inmunidad innata frente al </w:t>
      </w:r>
      <w:hyperlink r:id="rId454"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se utilizan principalmente por </w:t>
      </w:r>
      <w:hyperlink r:id="rId455" w:tooltip="Macrófagos" w:history="1">
        <w:r w:rsidRPr="00FA660D">
          <w:rPr>
            <w:rFonts w:ascii="Arial" w:eastAsia="Times New Roman" w:hAnsi="Arial" w:cs="Arial"/>
            <w:color w:val="0645AD"/>
            <w:u w:val="single"/>
            <w:lang w:eastAsia="es-ES_tradnl"/>
          </w:rPr>
          <w:t>macrófagos</w:t>
        </w:r>
      </w:hyperlink>
      <w:r w:rsidRPr="00FA660D">
        <w:rPr>
          <w:rFonts w:ascii="Arial" w:eastAsia="Times New Roman" w:hAnsi="Arial" w:cs="Arial"/>
          <w:color w:val="202122"/>
          <w:lang w:eastAsia="es-ES_tradnl"/>
        </w:rPr>
        <w:t> y </w:t>
      </w:r>
      <w:hyperlink r:id="rId456" w:tooltip="Células NK" w:history="1">
        <w:r w:rsidRPr="00FA660D">
          <w:rPr>
            <w:rFonts w:ascii="Arial" w:eastAsia="Times New Roman" w:hAnsi="Arial" w:cs="Arial"/>
            <w:color w:val="0645AD"/>
            <w:u w:val="single"/>
            <w:lang w:eastAsia="es-ES_tradnl"/>
          </w:rPr>
          <w:t>Células NK</w:t>
        </w:r>
      </w:hyperlink>
      <w:r w:rsidRPr="00FA660D">
        <w:rPr>
          <w:rFonts w:ascii="Arial" w:eastAsia="Times New Roman" w:hAnsi="Arial" w:cs="Arial"/>
          <w:color w:val="202122"/>
          <w:lang w:eastAsia="es-ES_tradnl"/>
        </w:rPr>
        <w:t>,en la inmunidad celular se utiliza por </w:t>
      </w:r>
      <w:hyperlink r:id="rId457" w:tooltip="Células dendriticas" w:history="1">
        <w:r w:rsidRPr="00FA660D">
          <w:rPr>
            <w:rFonts w:ascii="Arial" w:eastAsia="Times New Roman" w:hAnsi="Arial" w:cs="Arial"/>
            <w:color w:val="0645AD"/>
            <w:u w:val="single"/>
            <w:lang w:eastAsia="es-ES_tradnl"/>
          </w:rPr>
          <w:t>células dendriticas</w:t>
        </w:r>
      </w:hyperlink>
      <w:r w:rsidRPr="00FA660D">
        <w:rPr>
          <w:rFonts w:ascii="Arial" w:eastAsia="Times New Roman" w:hAnsi="Arial" w:cs="Arial"/>
          <w:color w:val="202122"/>
          <w:lang w:eastAsia="es-ES_tradnl"/>
        </w:rPr>
        <w:t>,</w:t>
      </w:r>
      <w:hyperlink r:id="rId458" w:tooltip="Linfocitos T CD4+" w:history="1">
        <w:r w:rsidRPr="00FA660D">
          <w:rPr>
            <w:rFonts w:ascii="Arial" w:eastAsia="Times New Roman" w:hAnsi="Arial" w:cs="Arial"/>
            <w:color w:val="0645AD"/>
            <w:u w:val="single"/>
            <w:lang w:eastAsia="es-ES_tradnl"/>
          </w:rPr>
          <w:t>linfocitos T CD4+</w:t>
        </w:r>
      </w:hyperlink>
      <w:r w:rsidRPr="00FA660D">
        <w:rPr>
          <w:rFonts w:ascii="Arial" w:eastAsia="Times New Roman" w:hAnsi="Arial" w:cs="Arial"/>
          <w:color w:val="202122"/>
          <w:lang w:eastAsia="es-ES_tradnl"/>
        </w:rPr>
        <w:t> y </w:t>
      </w:r>
      <w:hyperlink r:id="rId459" w:tooltip="Linfocito T CD8+" w:history="1">
        <w:r w:rsidRPr="00FA660D">
          <w:rPr>
            <w:rFonts w:ascii="Arial" w:eastAsia="Times New Roman" w:hAnsi="Arial" w:cs="Arial"/>
            <w:color w:val="0645AD"/>
            <w:u w:val="single"/>
            <w:lang w:eastAsia="es-ES_tradnl"/>
          </w:rPr>
          <w:t>linfocito T CD8+</w:t>
        </w:r>
      </w:hyperlink>
      <w:r w:rsidRPr="00FA660D">
        <w:rPr>
          <w:rFonts w:ascii="Arial" w:eastAsia="Times New Roman" w:hAnsi="Arial" w:cs="Arial"/>
          <w:color w:val="202122"/>
          <w:lang w:eastAsia="es-ES_tradnl"/>
        </w:rPr>
        <w:t>, y también en la inmunidad humoral la primera línea de defensa se utiliza la </w:t>
      </w:r>
      <w:hyperlink r:id="rId460" w:tooltip="IgM" w:history="1">
        <w:r w:rsidRPr="00FA660D">
          <w:rPr>
            <w:rFonts w:ascii="Arial" w:eastAsia="Times New Roman" w:hAnsi="Arial" w:cs="Arial"/>
            <w:color w:val="0645AD"/>
            <w:u w:val="single"/>
            <w:lang w:eastAsia="es-ES_tradnl"/>
          </w:rPr>
          <w:t>IgM</w:t>
        </w:r>
      </w:hyperlink>
      <w:r w:rsidRPr="00FA660D">
        <w:rPr>
          <w:rFonts w:ascii="Arial" w:eastAsia="Times New Roman" w:hAnsi="Arial" w:cs="Arial"/>
          <w:color w:val="202122"/>
          <w:lang w:eastAsia="es-ES_tradnl"/>
        </w:rPr>
        <w:t> y después la </w:t>
      </w:r>
      <w:hyperlink r:id="rId461" w:tooltip="IgG" w:history="1">
        <w:r w:rsidRPr="00FA660D">
          <w:rPr>
            <w:rFonts w:ascii="Arial" w:eastAsia="Times New Roman" w:hAnsi="Arial" w:cs="Arial"/>
            <w:color w:val="0645AD"/>
            <w:u w:val="single"/>
            <w:lang w:eastAsia="es-ES_tradnl"/>
          </w:rPr>
          <w:t>IgG</w:t>
        </w:r>
      </w:hyperlink>
      <w:r w:rsidRPr="00FA660D">
        <w:rPr>
          <w:rFonts w:ascii="Arial" w:eastAsia="Times New Roman" w:hAnsi="Arial" w:cs="Arial"/>
          <w:color w:val="202122"/>
          <w:lang w:eastAsia="es-ES_tradnl"/>
        </w:rPr>
        <w:t>, las citocinas implicadas en la inmunidad es el balance entre proinflamatorio y antiinflamatorio (</w:t>
      </w:r>
      <w:hyperlink r:id="rId462" w:tooltip="IL-1" w:history="1">
        <w:r w:rsidRPr="00FA660D">
          <w:rPr>
            <w:rFonts w:ascii="Arial" w:eastAsia="Times New Roman" w:hAnsi="Arial" w:cs="Arial"/>
            <w:color w:val="0645AD"/>
            <w:u w:val="single"/>
            <w:lang w:eastAsia="es-ES_tradnl"/>
          </w:rPr>
          <w:t>IL-1β</w:t>
        </w:r>
      </w:hyperlink>
      <w:r w:rsidRPr="00FA660D">
        <w:rPr>
          <w:rFonts w:ascii="Arial" w:eastAsia="Times New Roman" w:hAnsi="Arial" w:cs="Arial"/>
          <w:color w:val="202122"/>
          <w:lang w:eastAsia="es-ES_tradnl"/>
        </w:rPr>
        <w:t>, </w:t>
      </w:r>
      <w:hyperlink r:id="rId463" w:tooltip="IL-1" w:history="1">
        <w:r w:rsidRPr="00FA660D">
          <w:rPr>
            <w:rFonts w:ascii="Arial" w:eastAsia="Times New Roman" w:hAnsi="Arial" w:cs="Arial"/>
            <w:color w:val="0645AD"/>
            <w:u w:val="single"/>
            <w:lang w:eastAsia="es-ES_tradnl"/>
          </w:rPr>
          <w:t>IL-1RA</w:t>
        </w:r>
      </w:hyperlink>
      <w:r w:rsidRPr="00FA660D">
        <w:rPr>
          <w:rFonts w:ascii="Arial" w:eastAsia="Times New Roman" w:hAnsi="Arial" w:cs="Arial"/>
          <w:color w:val="202122"/>
          <w:lang w:eastAsia="es-ES_tradnl"/>
        </w:rPr>
        <w:t>, </w:t>
      </w:r>
      <w:hyperlink r:id="rId464" w:tooltip="Interleucina-2" w:history="1">
        <w:r w:rsidRPr="00FA660D">
          <w:rPr>
            <w:rFonts w:ascii="Arial" w:eastAsia="Times New Roman" w:hAnsi="Arial" w:cs="Arial"/>
            <w:color w:val="0645AD"/>
            <w:u w:val="single"/>
            <w:lang w:eastAsia="es-ES_tradnl"/>
          </w:rPr>
          <w:t>IL-2RA</w:t>
        </w:r>
      </w:hyperlink>
      <w:r w:rsidRPr="00FA660D">
        <w:rPr>
          <w:rFonts w:ascii="Arial" w:eastAsia="Times New Roman" w:hAnsi="Arial" w:cs="Arial"/>
          <w:color w:val="202122"/>
          <w:lang w:eastAsia="es-ES_tradnl"/>
        </w:rPr>
        <w:t>, </w:t>
      </w:r>
      <w:hyperlink r:id="rId465" w:tooltip="IL-6" w:history="1">
        <w:r w:rsidRPr="00FA660D">
          <w:rPr>
            <w:rFonts w:ascii="Arial" w:eastAsia="Times New Roman" w:hAnsi="Arial" w:cs="Arial"/>
            <w:color w:val="0645AD"/>
            <w:u w:val="single"/>
            <w:lang w:eastAsia="es-ES_tradnl"/>
          </w:rPr>
          <w:t>IL-6</w:t>
        </w:r>
      </w:hyperlink>
      <w:r w:rsidRPr="00FA660D">
        <w:rPr>
          <w:rFonts w:ascii="Arial" w:eastAsia="Times New Roman" w:hAnsi="Arial" w:cs="Arial"/>
          <w:color w:val="202122"/>
          <w:lang w:eastAsia="es-ES_tradnl"/>
        </w:rPr>
        <w:t> , </w:t>
      </w:r>
      <w:hyperlink r:id="rId466" w:tooltip="IL-7" w:history="1">
        <w:r w:rsidRPr="00FA660D">
          <w:rPr>
            <w:rFonts w:ascii="Arial" w:eastAsia="Times New Roman" w:hAnsi="Arial" w:cs="Arial"/>
            <w:color w:val="0645AD"/>
            <w:u w:val="single"/>
            <w:lang w:eastAsia="es-ES_tradnl"/>
          </w:rPr>
          <w:t>IL-7</w:t>
        </w:r>
      </w:hyperlink>
      <w:r w:rsidRPr="00FA660D">
        <w:rPr>
          <w:rFonts w:ascii="Arial" w:eastAsia="Times New Roman" w:hAnsi="Arial" w:cs="Arial"/>
          <w:color w:val="202122"/>
          <w:lang w:eastAsia="es-ES_tradnl"/>
        </w:rPr>
        <w:t>, </w:t>
      </w:r>
      <w:hyperlink r:id="rId467" w:tooltip="IL-8" w:history="1">
        <w:r w:rsidRPr="00FA660D">
          <w:rPr>
            <w:rFonts w:ascii="Arial" w:eastAsia="Times New Roman" w:hAnsi="Arial" w:cs="Arial"/>
            <w:color w:val="0645AD"/>
            <w:u w:val="single"/>
            <w:lang w:eastAsia="es-ES_tradnl"/>
          </w:rPr>
          <w:t>IL-8</w:t>
        </w:r>
      </w:hyperlink>
      <w:r w:rsidRPr="00FA660D">
        <w:rPr>
          <w:rFonts w:ascii="Arial" w:eastAsia="Times New Roman" w:hAnsi="Arial" w:cs="Arial"/>
          <w:color w:val="202122"/>
          <w:lang w:eastAsia="es-ES_tradnl"/>
        </w:rPr>
        <w:t>, </w:t>
      </w:r>
      <w:hyperlink r:id="rId468" w:tooltip="IL-9" w:history="1">
        <w:r w:rsidRPr="00FA660D">
          <w:rPr>
            <w:rFonts w:ascii="Arial" w:eastAsia="Times New Roman" w:hAnsi="Arial" w:cs="Arial"/>
            <w:color w:val="0645AD"/>
            <w:u w:val="single"/>
            <w:lang w:eastAsia="es-ES_tradnl"/>
          </w:rPr>
          <w:t>IL-9</w:t>
        </w:r>
      </w:hyperlink>
      <w:r w:rsidRPr="00FA660D">
        <w:rPr>
          <w:rFonts w:ascii="Arial" w:eastAsia="Times New Roman" w:hAnsi="Arial" w:cs="Arial"/>
          <w:color w:val="202122"/>
          <w:lang w:eastAsia="es-ES_tradnl"/>
        </w:rPr>
        <w:t>, </w:t>
      </w:r>
      <w:hyperlink r:id="rId469" w:tooltip="IL-10" w:history="1">
        <w:r w:rsidRPr="00FA660D">
          <w:rPr>
            <w:rFonts w:ascii="Arial" w:eastAsia="Times New Roman" w:hAnsi="Arial" w:cs="Arial"/>
            <w:color w:val="0645AD"/>
            <w:u w:val="single"/>
            <w:lang w:eastAsia="es-ES_tradnl"/>
          </w:rPr>
          <w:t>IL-10</w:t>
        </w:r>
      </w:hyperlink>
      <w:r w:rsidRPr="00FA660D">
        <w:rPr>
          <w:rFonts w:ascii="Arial" w:eastAsia="Times New Roman" w:hAnsi="Arial" w:cs="Arial"/>
          <w:color w:val="202122"/>
          <w:lang w:eastAsia="es-ES_tradnl"/>
        </w:rPr>
        <w:t>, FGF básico, </w:t>
      </w:r>
      <w:hyperlink r:id="rId470" w:tooltip="G-CSF" w:history="1">
        <w:r w:rsidRPr="00FA660D">
          <w:rPr>
            <w:rFonts w:ascii="Arial" w:eastAsia="Times New Roman" w:hAnsi="Arial" w:cs="Arial"/>
            <w:color w:val="0645AD"/>
            <w:u w:val="single"/>
            <w:lang w:eastAsia="es-ES_tradnl"/>
          </w:rPr>
          <w:t>G-CSF</w:t>
        </w:r>
      </w:hyperlink>
      <w:r w:rsidRPr="00FA660D">
        <w:rPr>
          <w:rFonts w:ascii="Arial" w:eastAsia="Times New Roman" w:hAnsi="Arial" w:cs="Arial"/>
          <w:color w:val="202122"/>
          <w:lang w:eastAsia="es-ES_tradnl"/>
        </w:rPr>
        <w:t>, </w:t>
      </w:r>
      <w:hyperlink r:id="rId471" w:tooltip="GM-CSF" w:history="1">
        <w:r w:rsidRPr="00FA660D">
          <w:rPr>
            <w:rFonts w:ascii="Arial" w:eastAsia="Times New Roman" w:hAnsi="Arial" w:cs="Arial"/>
            <w:color w:val="0645AD"/>
            <w:u w:val="single"/>
            <w:lang w:eastAsia="es-ES_tradnl"/>
          </w:rPr>
          <w:t>GM-CSF</w:t>
        </w:r>
      </w:hyperlink>
      <w:r w:rsidRPr="00FA660D">
        <w:rPr>
          <w:rFonts w:ascii="Arial" w:eastAsia="Times New Roman" w:hAnsi="Arial" w:cs="Arial"/>
          <w:color w:val="202122"/>
          <w:lang w:eastAsia="es-ES_tradnl"/>
        </w:rPr>
        <w:t> ,</w:t>
      </w:r>
      <w:hyperlink r:id="rId472" w:tooltip="Factor de crecimiento de hepatocitos" w:history="1">
        <w:r w:rsidRPr="00FA660D">
          <w:rPr>
            <w:rFonts w:ascii="Arial" w:eastAsia="Times New Roman" w:hAnsi="Arial" w:cs="Arial"/>
            <w:color w:val="0645AD"/>
            <w:u w:val="single"/>
            <w:lang w:eastAsia="es-ES_tradnl"/>
          </w:rPr>
          <w:t>HGF</w:t>
        </w:r>
      </w:hyperlink>
      <w:r w:rsidRPr="00FA660D">
        <w:rPr>
          <w:rFonts w:ascii="Arial" w:eastAsia="Times New Roman" w:hAnsi="Arial" w:cs="Arial"/>
          <w:color w:val="202122"/>
          <w:lang w:eastAsia="es-ES_tradnl"/>
        </w:rPr>
        <w:t> ,</w:t>
      </w:r>
      <w:hyperlink r:id="rId473" w:tooltip="Interferón gamma" w:history="1">
        <w:r w:rsidRPr="00FA660D">
          <w:rPr>
            <w:rFonts w:ascii="Arial" w:eastAsia="Times New Roman" w:hAnsi="Arial" w:cs="Arial"/>
            <w:color w:val="0645AD"/>
            <w:u w:val="single"/>
            <w:lang w:eastAsia="es-ES_tradnl"/>
          </w:rPr>
          <w:t>Interferón gamma</w:t>
        </w:r>
      </w:hyperlink>
      <w:r w:rsidRPr="00FA660D">
        <w:rPr>
          <w:rFonts w:ascii="Arial" w:eastAsia="Times New Roman" w:hAnsi="Arial" w:cs="Arial"/>
          <w:color w:val="202122"/>
          <w:lang w:eastAsia="es-ES_tradnl"/>
        </w:rPr>
        <w:t>,IP-10 ,</w:t>
      </w:r>
      <w:hyperlink r:id="rId474" w:tooltip="MCP-1" w:history="1">
        <w:r w:rsidRPr="00FA660D">
          <w:rPr>
            <w:rFonts w:ascii="Arial" w:eastAsia="Times New Roman" w:hAnsi="Arial" w:cs="Arial"/>
            <w:color w:val="0645AD"/>
            <w:u w:val="single"/>
            <w:lang w:eastAsia="es-ES_tradnl"/>
          </w:rPr>
          <w:t>MCP-1</w:t>
        </w:r>
      </w:hyperlink>
      <w:r w:rsidRPr="00FA660D">
        <w:rPr>
          <w:rFonts w:ascii="Arial" w:eastAsia="Times New Roman" w:hAnsi="Arial" w:cs="Arial"/>
          <w:color w:val="202122"/>
          <w:lang w:eastAsia="es-ES_tradnl"/>
        </w:rPr>
        <w:t> , MIP-1a, MIP-1b,PDGF ,</w:t>
      </w:r>
      <w:hyperlink r:id="rId475" w:tooltip="TNF-α" w:history="1">
        <w:r w:rsidRPr="00FA660D">
          <w:rPr>
            <w:rFonts w:ascii="Arial" w:eastAsia="Times New Roman" w:hAnsi="Arial" w:cs="Arial"/>
            <w:color w:val="0645AD"/>
            <w:u w:val="single"/>
            <w:lang w:eastAsia="es-ES_tradnl"/>
          </w:rPr>
          <w:t>TNF-α</w:t>
        </w:r>
      </w:hyperlink>
      <w:r w:rsidRPr="00FA660D">
        <w:rPr>
          <w:rFonts w:ascii="Arial" w:eastAsia="Times New Roman" w:hAnsi="Arial" w:cs="Arial"/>
          <w:color w:val="202122"/>
          <w:lang w:eastAsia="es-ES_tradnl"/>
        </w:rPr>
        <w:t>, VEGF y </w:t>
      </w:r>
      <w:hyperlink r:id="rId476" w:tooltip="TGF-beta" w:history="1">
        <w:r w:rsidRPr="00FA660D">
          <w:rPr>
            <w:rFonts w:ascii="Arial" w:eastAsia="Times New Roman" w:hAnsi="Arial" w:cs="Arial"/>
            <w:color w:val="0645AD"/>
            <w:u w:val="single"/>
            <w:lang w:eastAsia="es-ES_tradnl"/>
          </w:rPr>
          <w:t>TGF-beta</w:t>
        </w:r>
      </w:hyperlink>
      <w:r w:rsidRPr="00FA660D">
        <w:rPr>
          <w:rFonts w:ascii="Arial" w:eastAsia="Times New Roman" w:hAnsi="Arial" w:cs="Arial"/>
          <w:color w:val="202122"/>
          <w:lang w:eastAsia="es-ES_tradnl"/>
        </w:rPr>
        <w:t>), la duración es alrededor de 2 semanas.</w:t>
      </w:r>
      <w:hyperlink r:id="rId477" w:anchor="cite_note-168" w:history="1"/>
      <w:r w:rsidRPr="00FA660D">
        <w:rPr>
          <w:rFonts w:ascii="Arial" w:eastAsia="Times New Roman" w:hAnsi="Arial" w:cs="Arial"/>
          <w:color w:val="202122"/>
          <w:lang w:eastAsia="es-ES_tradnl"/>
        </w:rPr>
        <w:t>​</w:t>
      </w:r>
      <w:hyperlink r:id="rId478" w:anchor="cite_note-169" w:history="1"/>
      <w:r w:rsidRPr="00FA660D">
        <w:rPr>
          <w:rFonts w:ascii="Arial" w:eastAsia="Times New Roman" w:hAnsi="Arial" w:cs="Arial"/>
          <w:color w:val="202122"/>
          <w:lang w:eastAsia="es-ES_tradnl"/>
        </w:rPr>
        <w:t>​</w:t>
      </w:r>
      <w:hyperlink r:id="rId479" w:anchor="cite_note-170" w:history="1"/>
      <w:r w:rsidRPr="00FA660D">
        <w:rPr>
          <w:rFonts w:ascii="Arial" w:eastAsia="Times New Roman" w:hAnsi="Arial" w:cs="Arial"/>
          <w:color w:val="202122"/>
          <w:lang w:eastAsia="es-ES_tradnl"/>
        </w:rPr>
        <w:t>​</w:t>
      </w:r>
      <w:hyperlink r:id="rId480" w:anchor="cite_note-171" w:history="1"/>
      <w:r w:rsidRPr="00FA660D">
        <w:rPr>
          <w:rFonts w:ascii="Arial" w:eastAsia="Times New Roman" w:hAnsi="Arial" w:cs="Arial"/>
          <w:color w:val="202122"/>
          <w:lang w:eastAsia="es-ES_tradnl"/>
        </w:rPr>
        <w:t>​</w:t>
      </w:r>
    </w:p>
    <w:p w14:paraId="34D825FA"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Diagnóstico</w:t>
      </w:r>
    </w:p>
    <w:p w14:paraId="6335A4E3"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Detección de la infección</w:t>
      </w:r>
    </w:p>
    <w:p w14:paraId="1C0373BB"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pruebas de laboratorio para la COVID-19 (enfermedad causada por el </w:t>
      </w:r>
      <w:hyperlink r:id="rId481"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incluyen los métodos que detectan la presencia del propio virus y aquellos que detectan los </w:t>
      </w:r>
      <w:hyperlink r:id="rId482" w:tooltip="Anticuerpo" w:history="1">
        <w:r w:rsidRPr="00FA660D">
          <w:rPr>
            <w:rFonts w:ascii="Arial" w:eastAsia="Times New Roman" w:hAnsi="Arial" w:cs="Arial"/>
            <w:color w:val="0645AD"/>
            <w:u w:val="single"/>
            <w:lang w:eastAsia="es-ES_tradnl"/>
          </w:rPr>
          <w:t>anticuerpos</w:t>
        </w:r>
      </w:hyperlink>
      <w:r w:rsidRPr="00FA660D">
        <w:rPr>
          <w:rFonts w:ascii="Arial" w:eastAsia="Times New Roman" w:hAnsi="Arial" w:cs="Arial"/>
          <w:color w:val="202122"/>
          <w:lang w:eastAsia="es-ES_tradnl"/>
        </w:rPr>
        <w:t> producidos por el cuerpo humano en respuesta a la infección. Los tres tipos principales son:</w:t>
      </w:r>
      <w:hyperlink r:id="rId483" w:anchor="cite_note-172" w:history="1"/>
      <w:r w:rsidRPr="00FA660D">
        <w:rPr>
          <w:rFonts w:ascii="Arial" w:eastAsia="Times New Roman" w:hAnsi="Arial" w:cs="Arial"/>
          <w:color w:val="202122"/>
          <w:lang w:eastAsia="es-ES_tradnl"/>
        </w:rPr>
        <w:t>​</w:t>
      </w:r>
    </w:p>
    <w:p w14:paraId="4B7B898D" w14:textId="77777777" w:rsidR="00801021" w:rsidRPr="00FA660D" w:rsidRDefault="00801021" w:rsidP="00801021">
      <w:pPr>
        <w:numPr>
          <w:ilvl w:val="0"/>
          <w:numId w:val="3"/>
        </w:numPr>
        <w:shd w:val="clear" w:color="auto" w:fill="FFFFFF"/>
        <w:spacing w:after="240"/>
        <w:ind w:left="0"/>
        <w:jc w:val="both"/>
        <w:rPr>
          <w:rFonts w:ascii="Arial" w:eastAsia="Times New Roman" w:hAnsi="Arial" w:cs="Arial"/>
          <w:color w:val="202122"/>
          <w:lang w:eastAsia="es-ES_tradnl"/>
        </w:rPr>
      </w:pPr>
      <w:hyperlink r:id="rId484" w:tooltip="Pruebas moleculares (aún no redactado)" w:history="1">
        <w:r w:rsidRPr="00FA660D">
          <w:rPr>
            <w:rFonts w:ascii="Arial" w:eastAsia="Times New Roman" w:hAnsi="Arial" w:cs="Arial"/>
            <w:color w:val="BA0000"/>
            <w:u w:val="single"/>
            <w:lang w:eastAsia="es-ES_tradnl"/>
          </w:rPr>
          <w:t>Pruebas moleculares</w:t>
        </w:r>
      </w:hyperlink>
      <w:r w:rsidRPr="00FA660D">
        <w:rPr>
          <w:rFonts w:ascii="Arial" w:eastAsia="Times New Roman" w:hAnsi="Arial" w:cs="Arial"/>
          <w:color w:val="202122"/>
          <w:lang w:eastAsia="es-ES_tradnl"/>
        </w:rPr>
        <w:t>,</w:t>
      </w:r>
      <w:hyperlink r:id="rId485" w:anchor="cite_note-173" w:history="1"/>
      <w:r w:rsidRPr="00FA660D">
        <w:rPr>
          <w:rFonts w:ascii="Arial" w:eastAsia="Times New Roman" w:hAnsi="Arial" w:cs="Arial"/>
          <w:color w:val="202122"/>
          <w:lang w:eastAsia="es-ES_tradnl"/>
        </w:rPr>
        <w:t>​ como la </w:t>
      </w:r>
      <w:hyperlink r:id="rId486" w:tooltip="RT-PCR" w:history="1">
        <w:r w:rsidRPr="00FA660D">
          <w:rPr>
            <w:rFonts w:ascii="Arial" w:eastAsia="Times New Roman" w:hAnsi="Arial" w:cs="Arial"/>
            <w:color w:val="0645AD"/>
            <w:u w:val="single"/>
            <w:lang w:eastAsia="es-ES_tradnl"/>
          </w:rPr>
          <w:t>reacción en cadena de la polimerasa con transcripción inversa</w:t>
        </w:r>
      </w:hyperlink>
      <w:r w:rsidRPr="00FA660D">
        <w:rPr>
          <w:rFonts w:ascii="Arial" w:eastAsia="Times New Roman" w:hAnsi="Arial" w:cs="Arial"/>
          <w:color w:val="202122"/>
          <w:lang w:eastAsia="es-ES_tradnl"/>
        </w:rPr>
        <w:t> (RT-PCR), es la prueba de referencia para detectar la presencia del virus SARS-CoV-2. El método se basa en el </w:t>
      </w:r>
      <w:hyperlink r:id="rId487" w:tooltip="ARN" w:history="1">
        <w:r w:rsidRPr="00FA660D">
          <w:rPr>
            <w:rFonts w:ascii="Arial" w:eastAsia="Times New Roman" w:hAnsi="Arial" w:cs="Arial"/>
            <w:color w:val="0645AD"/>
            <w:u w:val="single"/>
            <w:lang w:eastAsia="es-ES_tradnl"/>
          </w:rPr>
          <w:t>ARN</w:t>
        </w:r>
      </w:hyperlink>
      <w:r w:rsidRPr="00FA660D">
        <w:rPr>
          <w:rFonts w:ascii="Arial" w:eastAsia="Times New Roman" w:hAnsi="Arial" w:cs="Arial"/>
          <w:color w:val="202122"/>
          <w:lang w:eastAsia="es-ES_tradnl"/>
        </w:rPr>
        <w:t> del virus y tiene alta </w:t>
      </w:r>
      <w:hyperlink r:id="rId488" w:tooltip="Sensibilidad y especificidad" w:history="1">
        <w:r w:rsidRPr="00FA660D">
          <w:rPr>
            <w:rFonts w:ascii="Arial" w:eastAsia="Times New Roman" w:hAnsi="Arial" w:cs="Arial"/>
            <w:color w:val="0645AD"/>
            <w:u w:val="single"/>
            <w:lang w:eastAsia="es-ES_tradnl"/>
          </w:rPr>
          <w:t>sensibilidad</w:t>
        </w:r>
      </w:hyperlink>
      <w:r w:rsidRPr="00FA660D">
        <w:rPr>
          <w:rFonts w:ascii="Arial" w:eastAsia="Times New Roman" w:hAnsi="Arial" w:cs="Arial"/>
          <w:color w:val="202122"/>
          <w:lang w:eastAsia="es-ES_tradnl"/>
        </w:rPr>
        <w:t>. Los análisis se realizan generalmente en laboratorios médicos automatizados y los resultados tardan varias horas. La RT-PCR da positivo durante varias semanas después de la primera infección (30 días de media, según algunos estudios),</w:t>
      </w:r>
      <w:hyperlink r:id="rId489" w:anchor="cite_note-174" w:history="1"/>
      <w:r w:rsidRPr="00FA660D">
        <w:rPr>
          <w:rFonts w:ascii="Arial" w:eastAsia="Times New Roman" w:hAnsi="Arial" w:cs="Arial"/>
          <w:color w:val="202122"/>
          <w:lang w:eastAsia="es-ES_tradnl"/>
        </w:rPr>
        <w:t>​ ya que detecta la presencia del ARN del virus, aunque este ya no sea viable y el paciente haya superado la infección y ya no sea contagioso.</w:t>
      </w:r>
      <w:hyperlink r:id="rId490" w:anchor="cite_note-175" w:history="1"/>
      <w:r w:rsidRPr="00FA660D">
        <w:rPr>
          <w:rFonts w:ascii="Arial" w:eastAsia="Times New Roman" w:hAnsi="Arial" w:cs="Arial"/>
          <w:color w:val="202122"/>
          <w:lang w:eastAsia="es-ES_tradnl"/>
        </w:rPr>
        <w:t>​ entre los test moleculares también se encuentra la </w:t>
      </w:r>
      <w:hyperlink r:id="rId491" w:tooltip="Amplificación mediada por transcripción" w:history="1">
        <w:r w:rsidRPr="00FA660D">
          <w:rPr>
            <w:rFonts w:ascii="Arial" w:eastAsia="Times New Roman" w:hAnsi="Arial" w:cs="Arial"/>
            <w:color w:val="0645AD"/>
            <w:u w:val="single"/>
            <w:lang w:eastAsia="es-ES_tradnl"/>
          </w:rPr>
          <w:t>amplificación mediada por transcripción</w:t>
        </w:r>
      </w:hyperlink>
      <w:r w:rsidRPr="00FA660D">
        <w:rPr>
          <w:rFonts w:ascii="Arial" w:eastAsia="Times New Roman" w:hAnsi="Arial" w:cs="Arial"/>
          <w:color w:val="202122"/>
          <w:lang w:eastAsia="es-ES_tradnl"/>
        </w:rPr>
        <w:t> (ATM). Los resultados pueden tardar menos de 3,5 horas,</w:t>
      </w:r>
      <w:hyperlink r:id="rId492" w:anchor="cite_note-176" w:history="1"/>
      <w:r w:rsidRPr="00FA660D">
        <w:rPr>
          <w:rFonts w:ascii="Arial" w:eastAsia="Times New Roman" w:hAnsi="Arial" w:cs="Arial"/>
          <w:color w:val="202122"/>
          <w:lang w:eastAsia="es-ES_tradnl"/>
        </w:rPr>
        <w:t>​</w:t>
      </w:r>
    </w:p>
    <w:p w14:paraId="5D58BE0A" w14:textId="77777777" w:rsidR="00801021" w:rsidRPr="00FA660D" w:rsidRDefault="00801021" w:rsidP="00801021">
      <w:pPr>
        <w:numPr>
          <w:ilvl w:val="0"/>
          <w:numId w:val="3"/>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w:t>
      </w:r>
      <w:hyperlink r:id="rId493" w:tooltip="Prueba de antígenos (aún no redactado)" w:history="1">
        <w:r w:rsidRPr="00FA660D">
          <w:rPr>
            <w:rFonts w:ascii="Arial" w:eastAsia="Times New Roman" w:hAnsi="Arial" w:cs="Arial"/>
            <w:color w:val="BA0000"/>
            <w:u w:val="single"/>
            <w:lang w:eastAsia="es-ES_tradnl"/>
          </w:rPr>
          <w:t>prueba de antígenos</w:t>
        </w:r>
      </w:hyperlink>
      <w:r w:rsidRPr="00FA660D">
        <w:rPr>
          <w:rFonts w:ascii="Arial" w:eastAsia="Times New Roman" w:hAnsi="Arial" w:cs="Arial"/>
          <w:color w:val="202122"/>
          <w:lang w:eastAsia="es-ES_tradnl"/>
        </w:rPr>
        <w:t> (</w:t>
      </w:r>
      <w:hyperlink r:id="rId494" w:tooltip="Prueba rápida de antígenos" w:history="1">
        <w:r w:rsidRPr="00FA660D">
          <w:rPr>
            <w:rFonts w:ascii="Arial" w:eastAsia="Times New Roman" w:hAnsi="Arial" w:cs="Arial"/>
            <w:color w:val="0645AD"/>
            <w:u w:val="single"/>
            <w:lang w:eastAsia="es-ES_tradnl"/>
          </w:rPr>
          <w:t>RAT</w:t>
        </w:r>
      </w:hyperlink>
      <w:r w:rsidRPr="00FA660D">
        <w:rPr>
          <w:rFonts w:ascii="Arial" w:eastAsia="Times New Roman" w:hAnsi="Arial" w:cs="Arial"/>
          <w:color w:val="202122"/>
          <w:lang w:eastAsia="es-ES_tradnl"/>
        </w:rPr>
        <w:t>, por sus siglas en inglés) detecta el virus no por su ARN, sino por algunas proteínas de su cubierta. Es más rápida y barata que la PCR, pero menos fiable.</w:t>
      </w:r>
      <w:hyperlink r:id="rId495" w:anchor="cite_note-177" w:history="1"/>
      <w:r w:rsidRPr="00FA660D">
        <w:rPr>
          <w:rFonts w:ascii="Arial" w:eastAsia="Times New Roman" w:hAnsi="Arial" w:cs="Arial"/>
          <w:color w:val="202122"/>
          <w:lang w:eastAsia="es-ES_tradnl"/>
        </w:rPr>
        <w:t>​</w:t>
      </w:r>
    </w:p>
    <w:p w14:paraId="307F5AFA" w14:textId="77777777" w:rsidR="00801021" w:rsidRPr="00FA660D" w:rsidRDefault="00801021" w:rsidP="00801021">
      <w:pPr>
        <w:numPr>
          <w:ilvl w:val="0"/>
          <w:numId w:val="3"/>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w:t>
      </w:r>
      <w:hyperlink r:id="rId496" w:tooltip="Pruebas de serología (aún no redactado)" w:history="1">
        <w:r w:rsidRPr="00FA660D">
          <w:rPr>
            <w:rFonts w:ascii="Arial" w:eastAsia="Times New Roman" w:hAnsi="Arial" w:cs="Arial"/>
            <w:color w:val="BA0000"/>
            <w:u w:val="single"/>
            <w:lang w:eastAsia="es-ES_tradnl"/>
          </w:rPr>
          <w:t>pruebas de serología</w:t>
        </w:r>
      </w:hyperlink>
      <w:r w:rsidRPr="00FA660D">
        <w:rPr>
          <w:rFonts w:ascii="Arial" w:eastAsia="Times New Roman" w:hAnsi="Arial" w:cs="Arial"/>
          <w:color w:val="202122"/>
          <w:lang w:eastAsia="es-ES_tradnl"/>
        </w:rPr>
        <w:t> miden la presencia, no del virus, sino de los </w:t>
      </w:r>
      <w:hyperlink r:id="rId497" w:tooltip="Anticuerpo" w:history="1">
        <w:r w:rsidRPr="00FA660D">
          <w:rPr>
            <w:rFonts w:ascii="Arial" w:eastAsia="Times New Roman" w:hAnsi="Arial" w:cs="Arial"/>
            <w:color w:val="0645AD"/>
            <w:u w:val="single"/>
            <w:lang w:eastAsia="es-ES_tradnl"/>
          </w:rPr>
          <w:t>anticuerpos</w:t>
        </w:r>
      </w:hyperlink>
      <w:r w:rsidRPr="00FA660D">
        <w:rPr>
          <w:rFonts w:ascii="Arial" w:eastAsia="Times New Roman" w:hAnsi="Arial" w:cs="Arial"/>
          <w:color w:val="202122"/>
          <w:lang w:eastAsia="es-ES_tradnl"/>
        </w:rPr>
        <w:t xml:space="preserve"> generados por el paciente después de la infección, los cuales persisten en el cuerpo entre pocas semanas y varios meses, quizás años. Son </w:t>
      </w:r>
      <w:r w:rsidRPr="00FA660D">
        <w:rPr>
          <w:rFonts w:ascii="Arial" w:eastAsia="Times New Roman" w:hAnsi="Arial" w:cs="Arial"/>
          <w:color w:val="202122"/>
          <w:lang w:eastAsia="es-ES_tradnl"/>
        </w:rPr>
        <w:lastRenderedPageBreak/>
        <w:t>útiles por tanto para estudios epidemiológicos, pero no para saber si un paciente está infectado en ese momento.</w:t>
      </w:r>
      <w:hyperlink r:id="rId498" w:anchor="cite_note-178" w:history="1"/>
      <w:r w:rsidRPr="00FA660D">
        <w:rPr>
          <w:rFonts w:ascii="Arial" w:eastAsia="Times New Roman" w:hAnsi="Arial" w:cs="Arial"/>
          <w:color w:val="202122"/>
          <w:lang w:eastAsia="es-ES_tradnl"/>
        </w:rPr>
        <w:t>​</w:t>
      </w:r>
    </w:p>
    <w:p w14:paraId="20D1FE6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Debido a la complejidad y coste de las pruebas PCR, en los primeros meses de la pandemia casi ningún país dispuso de datos confiables sobre la </w:t>
      </w:r>
      <w:hyperlink r:id="rId499" w:tooltip="Prevalencia" w:history="1">
        <w:r w:rsidRPr="00FA660D">
          <w:rPr>
            <w:rFonts w:ascii="Arial" w:eastAsia="Times New Roman" w:hAnsi="Arial" w:cs="Arial"/>
            <w:color w:val="0645AD"/>
            <w:u w:val="single"/>
            <w:lang w:eastAsia="es-ES_tradnl"/>
          </w:rPr>
          <w:t>prevalencia</w:t>
        </w:r>
      </w:hyperlink>
      <w:r w:rsidRPr="00FA660D">
        <w:rPr>
          <w:rFonts w:ascii="Arial" w:eastAsia="Times New Roman" w:hAnsi="Arial" w:cs="Arial"/>
          <w:color w:val="202122"/>
          <w:lang w:eastAsia="es-ES_tradnl"/>
        </w:rPr>
        <w:t> del virus en su población.</w:t>
      </w:r>
      <w:hyperlink r:id="rId500" w:anchor="cite_note-179" w:history="1"/>
      <w:r w:rsidRPr="00FA660D">
        <w:rPr>
          <w:rFonts w:ascii="Arial" w:eastAsia="Times New Roman" w:hAnsi="Arial" w:cs="Arial"/>
          <w:color w:val="202122"/>
          <w:lang w:eastAsia="es-ES_tradnl"/>
        </w:rPr>
        <w:t>​ Esta variabilidad también afectó las tasas de mortalidad reportadas.</w:t>
      </w:r>
    </w:p>
    <w:p w14:paraId="3319067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diferentes autoridades sanitarias han adoptado protocolos de prueba variados, que incluyen a quién evaluar, con qué frecuencia, protocolos de análisis, recolección de muestras y los usos de los resultados de las pruebas.</w:t>
      </w:r>
      <w:hyperlink r:id="rId501" w:anchor="cite_note-180" w:history="1"/>
      <w:r w:rsidRPr="00FA660D">
        <w:rPr>
          <w:rFonts w:ascii="Arial" w:eastAsia="Times New Roman" w:hAnsi="Arial" w:cs="Arial"/>
          <w:color w:val="202122"/>
          <w:lang w:eastAsia="es-ES_tradnl"/>
        </w:rPr>
        <w:t>​ Esta variabilidad probablemente ha impactado significativamente en las estadísticas informadas, incluidos los números de casos y pruebas, las tasas de mortalidad y la demografía de los casos.</w:t>
      </w:r>
    </w:p>
    <w:p w14:paraId="6218D4CC"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Diagnóstico sintomático</w:t>
      </w:r>
    </w:p>
    <w:p w14:paraId="6DA8755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radiología torácica (bien por radiografía, tomografía computerizada o ecografía) puede ayudar al diagnóstico de COVID-19 e identificar o descartar complicaciones pulmonares.</w:t>
      </w:r>
      <w:hyperlink r:id="rId502" w:anchor="cite_note-181" w:history="1"/>
      <w:r w:rsidRPr="00FA660D">
        <w:rPr>
          <w:rFonts w:ascii="Arial" w:eastAsia="Times New Roman" w:hAnsi="Arial" w:cs="Arial"/>
          <w:color w:val="202122"/>
          <w:lang w:eastAsia="es-ES_tradnl"/>
        </w:rPr>
        <w:t>​</w:t>
      </w:r>
    </w:p>
    <w:p w14:paraId="72AA85A3"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Prevención</w:t>
      </w:r>
    </w:p>
    <w:p w14:paraId="12D5A1F3"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Manejo del brote</w:t>
      </w:r>
    </w:p>
    <w:p w14:paraId="28B291C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Una parte clave de las actuaciones en un brote de enfermedad infecciosa es tratar de disminuir el pico epidémico, conocido como aplanamiento de la curva epidémica. Esto ayuda a disminuir el riesgo de que los servicios de salud se vean sobrepasados y proporciona más tiempo para desarrollar una vacuna y un tratamiento. El distanciamiento social y el aislamiento de las poblaciones infectadas pueden contener la epidemia.</w:t>
      </w:r>
      <w:hyperlink r:id="rId503" w:anchor="cite_note-184" w:history="1"/>
      <w:r w:rsidRPr="00FA660D">
        <w:rPr>
          <w:rFonts w:ascii="Arial" w:eastAsia="Times New Roman" w:hAnsi="Arial" w:cs="Arial"/>
          <w:color w:val="202122"/>
          <w:lang w:eastAsia="es-ES_tradnl"/>
        </w:rPr>
        <w:t>​</w:t>
      </w:r>
    </w:p>
    <w:p w14:paraId="658EBF4D"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Medidas preventivas</w:t>
      </w:r>
    </w:p>
    <w:p w14:paraId="304DE88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Algunas organizaciones internacionales, como la </w:t>
      </w:r>
      <w:hyperlink r:id="rId504" w:tooltip="OMS" w:history="1">
        <w:r w:rsidRPr="00FA660D">
          <w:rPr>
            <w:rFonts w:ascii="Arial" w:eastAsia="Times New Roman" w:hAnsi="Arial" w:cs="Arial"/>
            <w:color w:val="0645AD"/>
            <w:u w:val="single"/>
            <w:lang w:eastAsia="es-ES_tradnl"/>
          </w:rPr>
          <w:t>OMS</w:t>
        </w:r>
      </w:hyperlink>
      <w:r w:rsidRPr="00FA660D">
        <w:rPr>
          <w:rFonts w:ascii="Arial" w:eastAsia="Times New Roman" w:hAnsi="Arial" w:cs="Arial"/>
          <w:color w:val="202122"/>
          <w:lang w:eastAsia="es-ES_tradnl"/>
        </w:rPr>
        <w:t>, han publicado medidas preventivas para reducir la transmisión del virus. Son similares a las que se han recomendado para prevenir la infección por otros coronavirus e incluyen:</w:t>
      </w:r>
    </w:p>
    <w:p w14:paraId="37DE710A"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hyperlink r:id="rId505" w:tooltip="Higiene de manos" w:history="1">
        <w:r w:rsidRPr="00FA660D">
          <w:rPr>
            <w:rFonts w:ascii="Arial" w:eastAsia="Times New Roman" w:hAnsi="Arial" w:cs="Arial"/>
            <w:color w:val="0645AD"/>
            <w:u w:val="single"/>
            <w:lang w:eastAsia="es-ES_tradnl"/>
          </w:rPr>
          <w:t>Lavarse frecuentemente las manos</w:t>
        </w:r>
      </w:hyperlink>
      <w:r w:rsidRPr="00FA660D">
        <w:rPr>
          <w:rFonts w:ascii="Arial" w:eastAsia="Times New Roman" w:hAnsi="Arial" w:cs="Arial"/>
          <w:color w:val="202122"/>
          <w:lang w:eastAsia="es-ES_tradnl"/>
        </w:rPr>
        <w:t> con agua y jabón.</w:t>
      </w:r>
    </w:p>
    <w:p w14:paraId="6BA358FB"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 toser o estornudar, cubrirse la boca y la nariz con la </w:t>
      </w:r>
      <w:hyperlink r:id="rId506" w:tooltip="Fosa del codo" w:history="1">
        <w:r w:rsidRPr="00FA660D">
          <w:rPr>
            <w:rFonts w:ascii="Arial" w:eastAsia="Times New Roman" w:hAnsi="Arial" w:cs="Arial"/>
            <w:color w:val="0645AD"/>
            <w:u w:val="single"/>
            <w:lang w:eastAsia="es-ES_tradnl"/>
          </w:rPr>
          <w:t>sangría o fosa cubital</w:t>
        </w:r>
      </w:hyperlink>
      <w:r w:rsidRPr="00FA660D">
        <w:rPr>
          <w:rFonts w:ascii="Arial" w:eastAsia="Times New Roman" w:hAnsi="Arial" w:cs="Arial"/>
          <w:color w:val="202122"/>
          <w:lang w:eastAsia="es-ES_tradnl"/>
        </w:rPr>
        <w:t> (la concavidad que forma la cara interna del brazo al flexionarlo por el codo).</w:t>
      </w:r>
    </w:p>
    <w:p w14:paraId="749998E8"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Mantener al menos un metro de distancia de otras personas, «particularmente aquellas que tosan, estornuden y tengan fiebre».</w:t>
      </w:r>
    </w:p>
    <w:p w14:paraId="438BE2B5"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Utilizar mascarillas faciales.</w:t>
      </w:r>
    </w:p>
    <w:p w14:paraId="68851F48"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Evitar tocarse los ojos, la nariz y la boca.</w:t>
      </w:r>
    </w:p>
    <w:p w14:paraId="560DEBB7"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Ir al médico en caso de fiebre, tos y dificultad para respirar, llamando con antelación si se encuentra en zonas donde se está propagando el virus o si se las han visitado en los últimos 14 días.</w:t>
      </w:r>
    </w:p>
    <w:p w14:paraId="6F18AE29" w14:textId="77777777" w:rsidR="00801021" w:rsidRPr="00FA660D" w:rsidRDefault="00801021" w:rsidP="00801021">
      <w:pPr>
        <w:numPr>
          <w:ilvl w:val="0"/>
          <w:numId w:val="4"/>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Permanecer en casa si empieza a encontrarse mal, aunque se trate de síntomas leves como cefalea y rinorrea leve, hasta que se recupere si se encuentra en zonas donde se está propagando el virus o si se las han visitado en los últimos 14 días.</w:t>
      </w:r>
      <w:hyperlink r:id="rId507" w:anchor="cite_note-WHO-advice2-28" w:history="1"/>
      <w:r w:rsidRPr="00FA660D">
        <w:rPr>
          <w:rFonts w:ascii="Arial" w:eastAsia="Times New Roman" w:hAnsi="Arial" w:cs="Arial"/>
          <w:color w:val="202122"/>
          <w:lang w:eastAsia="es-ES_tradnl"/>
        </w:rPr>
        <w:t>​</w:t>
      </w:r>
    </w:p>
    <w:p w14:paraId="20DE3D3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Para reducir las posibilidades de infectarse, las organizaciones sanitarias recomiendan evitar el contacto cercano con personas enfermas; lavarse las manos frecuentemente con agua y jabón; no tocarse los ojos, la nariz o la boca con las manos sin lavar; y practicar una buena higiene respiratoria.</w:t>
      </w:r>
      <w:hyperlink r:id="rId508" w:anchor="cite_note-Centros_para_el_Control_y_Prevenci%C3%B3n_de_Enfermedades_2020-185" w:history="1"/>
      <w:r w:rsidRPr="00FA660D">
        <w:rPr>
          <w:rFonts w:ascii="Arial" w:eastAsia="Times New Roman" w:hAnsi="Arial" w:cs="Arial"/>
          <w:color w:val="202122"/>
          <w:lang w:eastAsia="es-ES_tradnl"/>
        </w:rPr>
        <w:t>​</w:t>
      </w:r>
      <w:hyperlink r:id="rId509" w:anchor="cite_note-WHO-advice2-28" w:history="1"/>
      <w:r w:rsidRPr="00FA660D">
        <w:rPr>
          <w:rFonts w:ascii="Arial" w:eastAsia="Times New Roman" w:hAnsi="Arial" w:cs="Arial"/>
          <w:color w:val="202122"/>
          <w:lang w:eastAsia="es-ES_tradnl"/>
        </w:rPr>
        <w:t>​</w:t>
      </w:r>
    </w:p>
    <w:p w14:paraId="08DEB35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 las personas que ya estén infectadas, se les recomienda que se queden en casa, excepto para recibir atención médica, llamar con antelación antes de visitar a un proveedor de atención médica, usar una mascarilla facial (especialmente en público), tapar la tos y los estornudos con un pañuelo desechable, lavarse las manos regularmente con agua y jabón, y evitar compartir artículos personales del hogar.</w:t>
      </w:r>
      <w:hyperlink r:id="rId510" w:anchor="cite_note-CDC_20200207-186" w:history="1"/>
      <w:r w:rsidRPr="00FA660D">
        <w:rPr>
          <w:rFonts w:ascii="Arial" w:eastAsia="Times New Roman" w:hAnsi="Arial" w:cs="Arial"/>
          <w:color w:val="202122"/>
          <w:lang w:eastAsia="es-ES_tradnl"/>
        </w:rPr>
        <w:t>​ Dependiendo de la legislación de cada país, el </w:t>
      </w:r>
      <w:hyperlink r:id="rId511" w:tooltip="Contagio intencionado de agentes infecciosos" w:history="1">
        <w:r w:rsidRPr="00FA660D">
          <w:rPr>
            <w:rFonts w:ascii="Arial" w:eastAsia="Times New Roman" w:hAnsi="Arial" w:cs="Arial"/>
            <w:color w:val="0645AD"/>
            <w:u w:val="single"/>
            <w:lang w:eastAsia="es-ES_tradnl"/>
          </w:rPr>
          <w:t>contagio intencionado del virus</w:t>
        </w:r>
      </w:hyperlink>
      <w:r w:rsidRPr="00FA660D">
        <w:rPr>
          <w:rFonts w:ascii="Arial" w:eastAsia="Times New Roman" w:hAnsi="Arial" w:cs="Arial"/>
          <w:color w:val="202122"/>
          <w:lang w:eastAsia="es-ES_tradnl"/>
        </w:rPr>
        <w:t> está penado de acuerdo al </w:t>
      </w:r>
      <w:hyperlink r:id="rId512" w:tooltip="Ordenamiento jurídico" w:history="1">
        <w:r w:rsidRPr="00FA660D">
          <w:rPr>
            <w:rFonts w:ascii="Arial" w:eastAsia="Times New Roman" w:hAnsi="Arial" w:cs="Arial"/>
            <w:color w:val="0645AD"/>
            <w:u w:val="single"/>
            <w:lang w:eastAsia="es-ES_tradnl"/>
          </w:rPr>
          <w:t>ordenamiento jurídico</w:t>
        </w:r>
      </w:hyperlink>
      <w:r w:rsidRPr="00FA660D">
        <w:rPr>
          <w:rFonts w:ascii="Arial" w:eastAsia="Times New Roman" w:hAnsi="Arial" w:cs="Arial"/>
          <w:color w:val="202122"/>
          <w:lang w:eastAsia="es-ES_tradnl"/>
        </w:rPr>
        <w:t> de donde ocurra el hecho.</w:t>
      </w:r>
      <w:hyperlink r:id="rId513" w:anchor="cite_note-187" w:history="1"/>
      <w:r w:rsidRPr="00FA660D">
        <w:rPr>
          <w:rFonts w:ascii="Arial" w:eastAsia="Times New Roman" w:hAnsi="Arial" w:cs="Arial"/>
          <w:color w:val="202122"/>
          <w:lang w:eastAsia="es-ES_tradnl"/>
        </w:rPr>
        <w:t>​</w:t>
      </w:r>
    </w:p>
    <w:p w14:paraId="62937E2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gobierno de Hong Kong advirtió a cualquiera que viaje fuera de la ciudad que no toque animales; no coma carne de caza; y evite visitar mercados húmedos, mercados de aves vivas y granjas.</w:t>
      </w:r>
      <w:hyperlink r:id="rId514" w:anchor="cite_note-:7-188" w:history="1"/>
      <w:r w:rsidRPr="00FA660D">
        <w:rPr>
          <w:rFonts w:ascii="Arial" w:eastAsia="Times New Roman" w:hAnsi="Arial" w:cs="Arial"/>
          <w:color w:val="202122"/>
          <w:lang w:eastAsia="es-ES_tradnl"/>
        </w:rPr>
        <w:t>​ No hay evidencia de que las mascotas, como perros y gatos, puedan infectarse.</w:t>
      </w:r>
      <w:hyperlink r:id="rId515" w:anchor="cite_note-WHO2020Myth-189" w:history="1"/>
      <w:r w:rsidRPr="00FA660D">
        <w:rPr>
          <w:rFonts w:ascii="Arial" w:eastAsia="Times New Roman" w:hAnsi="Arial" w:cs="Arial"/>
          <w:color w:val="202122"/>
          <w:lang w:eastAsia="es-ES_tradnl"/>
        </w:rPr>
        <w:t>​ El gobierno de China ha prohibido el comercio y el consumo de </w:t>
      </w:r>
      <w:hyperlink r:id="rId516" w:tooltip="Animalia" w:history="1">
        <w:r w:rsidRPr="00FA660D">
          <w:rPr>
            <w:rFonts w:ascii="Arial" w:eastAsia="Times New Roman" w:hAnsi="Arial" w:cs="Arial"/>
            <w:color w:val="0645AD"/>
            <w:u w:val="single"/>
            <w:lang w:eastAsia="es-ES_tradnl"/>
          </w:rPr>
          <w:t>animales salvajes</w:t>
        </w:r>
      </w:hyperlink>
      <w:r w:rsidRPr="00FA660D">
        <w:rPr>
          <w:rFonts w:ascii="Arial" w:eastAsia="Times New Roman" w:hAnsi="Arial" w:cs="Arial"/>
          <w:color w:val="202122"/>
          <w:lang w:eastAsia="es-ES_tradnl"/>
        </w:rPr>
        <w:t>.</w:t>
      </w:r>
      <w:hyperlink r:id="rId517" w:anchor="cite_note-190" w:history="1"/>
      <w:r w:rsidRPr="00FA660D">
        <w:rPr>
          <w:rFonts w:ascii="Arial" w:eastAsia="Times New Roman" w:hAnsi="Arial" w:cs="Arial"/>
          <w:color w:val="202122"/>
          <w:lang w:eastAsia="es-ES_tradnl"/>
        </w:rPr>
        <w:t>​</w:t>
      </w:r>
    </w:p>
    <w:p w14:paraId="4F5A8A2F"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Para los proveedores de atención médica que cuidan a alguien que pueda estar infectado, se recomiendan precauciones estándar, precauciones de contacto y precauciones contra los virus transmitidos por el aire así como llevar protección ocular.</w:t>
      </w:r>
      <w:hyperlink r:id="rId518" w:anchor="cite_note-191" w:history="1"/>
      <w:r w:rsidRPr="00FA660D">
        <w:rPr>
          <w:rFonts w:ascii="Arial" w:eastAsia="Times New Roman" w:hAnsi="Arial" w:cs="Arial"/>
          <w:color w:val="202122"/>
          <w:lang w:eastAsia="es-ES_tradnl"/>
        </w:rPr>
        <w:t>​</w:t>
      </w:r>
    </w:p>
    <w:p w14:paraId="5F7410E1"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Lavado de manos</w:t>
      </w:r>
    </w:p>
    <w:p w14:paraId="02B85F7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 recomienda lavarse las manos para evitar la propagación del coronavirus. Los </w:t>
      </w:r>
      <w:hyperlink r:id="rId519" w:tooltip="Centros para el Control y Prevención de Enfermedades" w:history="1">
        <w:r w:rsidRPr="00FA660D">
          <w:rPr>
            <w:rFonts w:ascii="Arial" w:eastAsia="Times New Roman" w:hAnsi="Arial" w:cs="Arial"/>
            <w:color w:val="0645AD"/>
            <w:u w:val="single"/>
            <w:lang w:eastAsia="es-ES_tradnl"/>
          </w:rPr>
          <w:t>CDC</w:t>
        </w:r>
      </w:hyperlink>
      <w:r w:rsidRPr="00FA660D">
        <w:rPr>
          <w:rFonts w:ascii="Arial" w:eastAsia="Times New Roman" w:hAnsi="Arial" w:cs="Arial"/>
          <w:color w:val="202122"/>
          <w:lang w:eastAsia="es-ES_tradnl"/>
        </w:rPr>
        <w:t> recomiendan:</w:t>
      </w:r>
      <w:hyperlink r:id="rId520" w:anchor="cite_note-Centros_para_el_Control_y_Prevenci%C3%B3n_de_Enfermedades_2020-185" w:history="1"/>
      <w:r w:rsidRPr="00FA660D">
        <w:rPr>
          <w:rFonts w:ascii="Arial" w:eastAsia="Times New Roman" w:hAnsi="Arial" w:cs="Arial"/>
          <w:color w:val="202122"/>
          <w:lang w:eastAsia="es-ES_tradnl"/>
        </w:rPr>
        <w:t>​</w:t>
      </w:r>
    </w:p>
    <w:p w14:paraId="7633C00E" w14:textId="77777777" w:rsidR="00801021" w:rsidRPr="00FA660D" w:rsidRDefault="00801021" w:rsidP="00801021">
      <w:pPr>
        <w:numPr>
          <w:ilvl w:val="0"/>
          <w:numId w:val="5"/>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Lavarse las manos a menudo con agua y jabón durante al menos 20 segundos, especialmente después de ir al baño; antes de comer; y después de sonarse la nariz, toser o estornudar.</w:t>
      </w:r>
    </w:p>
    <w:p w14:paraId="3A5BD924" w14:textId="77777777" w:rsidR="00801021" w:rsidRPr="00FA660D" w:rsidRDefault="00801021" w:rsidP="00801021">
      <w:pPr>
        <w:numPr>
          <w:ilvl w:val="0"/>
          <w:numId w:val="5"/>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Si no hay agua y jabón disponibles, usar un </w:t>
      </w:r>
      <w:hyperlink r:id="rId521" w:tooltip="Alcohol en gel" w:history="1">
        <w:r w:rsidRPr="00FA660D">
          <w:rPr>
            <w:rFonts w:ascii="Arial" w:eastAsia="Times New Roman" w:hAnsi="Arial" w:cs="Arial"/>
            <w:color w:val="0645AD"/>
            <w:u w:val="single"/>
            <w:lang w:eastAsia="es-ES_tradnl"/>
          </w:rPr>
          <w:t>desinfectante de manos a base de alcohol</w:t>
        </w:r>
      </w:hyperlink>
      <w:r w:rsidRPr="00FA660D">
        <w:rPr>
          <w:rFonts w:ascii="Arial" w:eastAsia="Times New Roman" w:hAnsi="Arial" w:cs="Arial"/>
          <w:color w:val="202122"/>
          <w:lang w:eastAsia="es-ES_tradnl"/>
        </w:rPr>
        <w:t> con al menos un 60 % de concentración. Siempre lavarse las manos con agua y jabón si las manos están visiblemente sucias.</w:t>
      </w:r>
    </w:p>
    <w:p w14:paraId="70A614D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personas deben evitar tocarse los ojos, la nariz o la boca con las manos sin lavar.</w:t>
      </w:r>
      <w:hyperlink r:id="rId522" w:anchor="cite_note-WHO-advice2-28" w:history="1"/>
      <w:r w:rsidRPr="00FA660D">
        <w:rPr>
          <w:rFonts w:ascii="Arial" w:eastAsia="Times New Roman" w:hAnsi="Arial" w:cs="Arial"/>
          <w:color w:val="202122"/>
          <w:lang w:eastAsia="es-ES_tradnl"/>
        </w:rPr>
        <w:t>​</w:t>
      </w:r>
    </w:p>
    <w:p w14:paraId="2E796E7E"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xml:space="preserve">El SARS-CoV-2 puede sobrevivir y permanecer contagioso en superficies inanimadas como metal, vidrio o plástico por varios días. Los métodos para </w:t>
      </w:r>
      <w:r w:rsidRPr="00FA660D">
        <w:rPr>
          <w:rFonts w:ascii="Arial" w:eastAsia="Times New Roman" w:hAnsi="Arial" w:cs="Arial"/>
          <w:color w:val="202122"/>
          <w:lang w:eastAsia="es-ES_tradnl"/>
        </w:rPr>
        <w:lastRenderedPageBreak/>
        <w:t>eliminar el virus de las superficies incluyen desinfectantes a base de </w:t>
      </w:r>
      <w:hyperlink r:id="rId523" w:tooltip="Cloro" w:history="1">
        <w:r w:rsidRPr="00FA660D">
          <w:rPr>
            <w:rFonts w:ascii="Arial" w:eastAsia="Times New Roman" w:hAnsi="Arial" w:cs="Arial"/>
            <w:color w:val="0645AD"/>
            <w:u w:val="single"/>
            <w:lang w:eastAsia="es-ES_tradnl"/>
          </w:rPr>
          <w:t>cloro</w:t>
        </w:r>
      </w:hyperlink>
      <w:r w:rsidRPr="00FA660D">
        <w:rPr>
          <w:rFonts w:ascii="Arial" w:eastAsia="Times New Roman" w:hAnsi="Arial" w:cs="Arial"/>
          <w:color w:val="202122"/>
          <w:lang w:eastAsia="es-ES_tradnl"/>
        </w:rPr>
        <w:t>, </w:t>
      </w:r>
      <w:hyperlink r:id="rId524" w:tooltip="Etanol" w:history="1">
        <w:r w:rsidRPr="00FA660D">
          <w:rPr>
            <w:rFonts w:ascii="Arial" w:eastAsia="Times New Roman" w:hAnsi="Arial" w:cs="Arial"/>
            <w:color w:val="0645AD"/>
            <w:u w:val="single"/>
            <w:lang w:eastAsia="es-ES_tradnl"/>
          </w:rPr>
          <w:t>etanol</w:t>
        </w:r>
      </w:hyperlink>
      <w:r w:rsidRPr="00FA660D">
        <w:rPr>
          <w:rFonts w:ascii="Arial" w:eastAsia="Times New Roman" w:hAnsi="Arial" w:cs="Arial"/>
          <w:color w:val="202122"/>
          <w:lang w:eastAsia="es-ES_tradnl"/>
        </w:rPr>
        <w:t> al 75 %, </w:t>
      </w:r>
      <w:hyperlink r:id="rId525" w:tooltip="Ácido peracético" w:history="1">
        <w:r w:rsidRPr="00FA660D">
          <w:rPr>
            <w:rFonts w:ascii="Arial" w:eastAsia="Times New Roman" w:hAnsi="Arial" w:cs="Arial"/>
            <w:color w:val="0645AD"/>
            <w:u w:val="single"/>
            <w:lang w:eastAsia="es-ES_tradnl"/>
          </w:rPr>
          <w:t>ácido peracético</w:t>
        </w:r>
      </w:hyperlink>
      <w:r w:rsidRPr="00FA660D">
        <w:rPr>
          <w:rFonts w:ascii="Arial" w:eastAsia="Times New Roman" w:hAnsi="Arial" w:cs="Arial"/>
          <w:color w:val="202122"/>
          <w:lang w:eastAsia="es-ES_tradnl"/>
        </w:rPr>
        <w:t> y </w:t>
      </w:r>
      <w:hyperlink r:id="rId526" w:tooltip="Cloroformo" w:history="1">
        <w:r w:rsidRPr="00FA660D">
          <w:rPr>
            <w:rFonts w:ascii="Arial" w:eastAsia="Times New Roman" w:hAnsi="Arial" w:cs="Arial"/>
            <w:color w:val="0645AD"/>
            <w:u w:val="single"/>
            <w:lang w:eastAsia="es-ES_tradnl"/>
          </w:rPr>
          <w:t>cloroformo</w:t>
        </w:r>
      </w:hyperlink>
      <w:r w:rsidRPr="00FA660D">
        <w:rPr>
          <w:rFonts w:ascii="Arial" w:eastAsia="Times New Roman" w:hAnsi="Arial" w:cs="Arial"/>
          <w:color w:val="202122"/>
          <w:lang w:eastAsia="es-ES_tradnl"/>
        </w:rPr>
        <w:t>.</w:t>
      </w:r>
      <w:hyperlink r:id="rId527" w:anchor="cite_note-WHO2020Myth-189" w:history="1"/>
      <w:r w:rsidRPr="00FA660D">
        <w:rPr>
          <w:rFonts w:ascii="Arial" w:eastAsia="Times New Roman" w:hAnsi="Arial" w:cs="Arial"/>
          <w:color w:val="202122"/>
          <w:lang w:eastAsia="es-ES_tradnl"/>
        </w:rPr>
        <w:t>​</w:t>
      </w:r>
    </w:p>
    <w:p w14:paraId="0390A63A"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Higiene respiratoria y mascarillas</w:t>
      </w:r>
    </w:p>
    <w:p w14:paraId="5F45B95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organizaciones de salud recomendan cubrirse la boca y la nariz con el codo flexionado al toser o estornudar o cubrirse la boca y la nariz con un pañuelo desechable (que luego debe desecharse de inmediato) y a continuación lavarse las manos con un desinfectante de manos a base de alcohol o con agua y jabón.</w:t>
      </w:r>
      <w:hyperlink r:id="rId528" w:anchor="cite_note-WHO-advice2-28" w:history="1"/>
      <w:r w:rsidRPr="00FA660D">
        <w:rPr>
          <w:rFonts w:ascii="Arial" w:eastAsia="Times New Roman" w:hAnsi="Arial" w:cs="Arial"/>
          <w:color w:val="202122"/>
          <w:lang w:eastAsia="es-ES_tradnl"/>
        </w:rPr>
        <w:t>​</w:t>
      </w:r>
      <w:hyperlink r:id="rId529" w:anchor="cite_note-192" w:history="1"/>
      <w:r w:rsidRPr="00FA660D">
        <w:rPr>
          <w:rFonts w:ascii="Arial" w:eastAsia="Times New Roman" w:hAnsi="Arial" w:cs="Arial"/>
          <w:color w:val="202122"/>
          <w:lang w:eastAsia="es-ES_tradnl"/>
        </w:rPr>
        <w:t>​</w:t>
      </w:r>
    </w:p>
    <w:p w14:paraId="10E50AC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Los gobiernos han ordenado el uso general de mascarillas para contener la pandemia. Las máscarillas benefician la salud pública al reducir los contagios.</w:t>
      </w:r>
    </w:p>
    <w:p w14:paraId="3DDABCD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Aquellos que sospechan que están infectados deben llamar a un médico para recibir asesoramiento y usar una mascarilla (especialmente cuando están con más gente).</w:t>
      </w:r>
      <w:hyperlink r:id="rId530" w:anchor="cite_note-:7-188" w:history="1"/>
      <w:r w:rsidRPr="00FA660D">
        <w:rPr>
          <w:rFonts w:ascii="Arial" w:eastAsia="Times New Roman" w:hAnsi="Arial" w:cs="Arial"/>
          <w:color w:val="202122"/>
          <w:lang w:eastAsia="es-ES_tradnl"/>
        </w:rPr>
        <w:t>​</w:t>
      </w:r>
      <w:hyperlink r:id="rId531" w:anchor="cite_note-who-mask-advices-193" w:history="1"/>
      <w:r w:rsidRPr="00FA660D">
        <w:rPr>
          <w:rFonts w:ascii="Arial" w:eastAsia="Times New Roman" w:hAnsi="Arial" w:cs="Arial"/>
          <w:color w:val="202122"/>
          <w:lang w:eastAsia="es-ES_tradnl"/>
        </w:rPr>
        <w:t>​ Las máscaras limitan el volumen y la distancia de viaje de las gotas respiratorias dispersas al hablar, estornudar y toser. No obstante, varios estudios han concluido que, dado que las mascarillas están diseñadas según los rasgos prototípicos masculinos, no suelen adaptarse bien a la cara de las mujeres, lo que las deja más expuesta al virus.</w:t>
      </w:r>
      <w:hyperlink r:id="rId532" w:anchor="cite_note-194" w:history="1"/>
      <w:r w:rsidRPr="00FA660D">
        <w:rPr>
          <w:rFonts w:ascii="Arial" w:eastAsia="Times New Roman" w:hAnsi="Arial" w:cs="Arial"/>
          <w:color w:val="202122"/>
          <w:lang w:eastAsia="es-ES_tradnl"/>
        </w:rPr>
        <w:t>​</w:t>
      </w:r>
    </w:p>
    <w:p w14:paraId="0B8B9AC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Si no hay una máscara disponible, cualquier persona que experimente síntomas respiratorios debe cubrirse con un pañuelo al toser o estornudar, desecharlo rápidamente en la basura y lavarse las manos. Si no está disponible un tejido, las personas pueden cubrirse la boca o la nariz con el codo flexionado.</w:t>
      </w:r>
      <w:hyperlink r:id="rId533" w:anchor="cite_note-WHO-advice2-28" w:history="1"/>
      <w:r w:rsidRPr="00FA660D">
        <w:rPr>
          <w:rFonts w:ascii="Arial" w:eastAsia="Times New Roman" w:hAnsi="Arial" w:cs="Arial"/>
          <w:color w:val="202122"/>
          <w:lang w:eastAsia="es-ES_tradnl"/>
        </w:rPr>
        <w:t>​</w:t>
      </w:r>
    </w:p>
    <w:p w14:paraId="05BDF59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máscaras también se recomiendan para quienes cuidan a alguien que pueda tener la enfermedad.</w:t>
      </w:r>
      <w:hyperlink r:id="rId534" w:anchor="cite_note-who-mask-advices-193" w:history="1"/>
      <w:r w:rsidRPr="00FA660D">
        <w:rPr>
          <w:rFonts w:ascii="Arial" w:eastAsia="Times New Roman" w:hAnsi="Arial" w:cs="Arial"/>
          <w:color w:val="202122"/>
          <w:lang w:eastAsia="es-ES_tradnl"/>
        </w:rPr>
        <w:t>​ Enjuagar la nariz, hacer gárgaras con enjuague bucal y comer ajo no son métodos efectivos.</w:t>
      </w:r>
      <w:hyperlink r:id="rId535" w:anchor="cite_note-WHO2020Myth-189" w:history="1"/>
      <w:r w:rsidRPr="00FA660D">
        <w:rPr>
          <w:rFonts w:ascii="Arial" w:eastAsia="Times New Roman" w:hAnsi="Arial" w:cs="Arial"/>
          <w:color w:val="202122"/>
          <w:lang w:eastAsia="es-ES_tradnl"/>
        </w:rPr>
        <w:t>​</w:t>
      </w:r>
    </w:p>
    <w:p w14:paraId="6382D91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w:t>
      </w:r>
      <w:hyperlink r:id="rId536" w:tooltip="Organización Mundial de la Salud" w:history="1">
        <w:r w:rsidRPr="00FA660D">
          <w:rPr>
            <w:rFonts w:ascii="Arial" w:eastAsia="Times New Roman" w:hAnsi="Arial" w:cs="Arial"/>
            <w:color w:val="0645AD"/>
            <w:u w:val="single"/>
            <w:lang w:eastAsia="es-ES_tradnl"/>
          </w:rPr>
          <w:t>OMS</w:t>
        </w:r>
      </w:hyperlink>
      <w:r w:rsidRPr="00FA660D">
        <w:rPr>
          <w:rFonts w:ascii="Arial" w:eastAsia="Times New Roman" w:hAnsi="Arial" w:cs="Arial"/>
          <w:color w:val="202122"/>
          <w:lang w:eastAsia="es-ES_tradnl"/>
        </w:rPr>
        <w:t> aconseja usar las mascarillas así:</w:t>
      </w:r>
      <w:hyperlink r:id="rId537" w:anchor="cite_note-who-mask-advices-193" w:history="1"/>
      <w:r w:rsidRPr="00FA660D">
        <w:rPr>
          <w:rFonts w:ascii="Arial" w:eastAsia="Times New Roman" w:hAnsi="Arial" w:cs="Arial"/>
          <w:color w:val="202122"/>
          <w:lang w:eastAsia="es-ES_tradnl"/>
        </w:rPr>
        <w:t>​</w:t>
      </w:r>
    </w:p>
    <w:p w14:paraId="2DCF85F9" w14:textId="77777777" w:rsidR="00801021" w:rsidRPr="00FA660D" w:rsidRDefault="00801021" w:rsidP="00801021">
      <w:pPr>
        <w:numPr>
          <w:ilvl w:val="0"/>
          <w:numId w:val="6"/>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Coloque la máscara con cuidado para cubrir la boca y la nariz y átela de forma segura para minimizar cualquier espacio entre la cara y la máscara; mientras esté en uso, evite tocar la máscara;</w:t>
      </w:r>
    </w:p>
    <w:p w14:paraId="0D537EE5" w14:textId="77777777" w:rsidR="00801021" w:rsidRPr="00FA660D" w:rsidRDefault="00801021" w:rsidP="00801021">
      <w:pPr>
        <w:numPr>
          <w:ilvl w:val="0"/>
          <w:numId w:val="6"/>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Quítese la máscara usando la técnica apropiada (es decir, no toque la parte delantera sino que quite el encaje por detrás);</w:t>
      </w:r>
    </w:p>
    <w:p w14:paraId="5737DE13" w14:textId="77777777" w:rsidR="00801021" w:rsidRPr="00FA660D" w:rsidRDefault="00801021" w:rsidP="00801021">
      <w:pPr>
        <w:numPr>
          <w:ilvl w:val="0"/>
          <w:numId w:val="6"/>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Después de retirarla o cada vez que toque inadvertidamente una máscara usada, limpie las manos con un desinfectante para manos a base de alcohol o jabón y agua si está visiblemente sucia;</w:t>
      </w:r>
    </w:p>
    <w:p w14:paraId="154F524D" w14:textId="77777777" w:rsidR="00801021" w:rsidRPr="00FA660D" w:rsidRDefault="00801021" w:rsidP="00801021">
      <w:pPr>
        <w:numPr>
          <w:ilvl w:val="0"/>
          <w:numId w:val="6"/>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Reemplace las máscaras con una nueva máscara limpia y seca tan pronto como se humedezcan;</w:t>
      </w:r>
    </w:p>
    <w:p w14:paraId="1F150DD2" w14:textId="77777777" w:rsidR="00801021" w:rsidRPr="00FA660D" w:rsidRDefault="00801021" w:rsidP="00801021">
      <w:pPr>
        <w:numPr>
          <w:ilvl w:val="0"/>
          <w:numId w:val="6"/>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No reutilice máscaras de un solo uso; deseche las máscaras de un solo uso después de cada uso y deséchelas inmediatamente después de retirarlas.</w:t>
      </w:r>
    </w:p>
    <w:p w14:paraId="05BFED7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xml:space="preserve">Las máscarillas normales buscan principalmente reducir la propagación de la enfermedad evitando contagiar a otros, así que pueden dar una falsa sensación </w:t>
      </w:r>
      <w:r w:rsidRPr="00FA660D">
        <w:rPr>
          <w:rFonts w:ascii="Arial" w:eastAsia="Times New Roman" w:hAnsi="Arial" w:cs="Arial"/>
          <w:color w:val="202122"/>
          <w:lang w:eastAsia="es-ES_tradnl"/>
        </w:rPr>
        <w:lastRenderedPageBreak/>
        <w:t>de seguridad a quienes las lleven. En cambio, los respiradores certificados también dan una gran protección a su portador.</w:t>
      </w:r>
    </w:p>
    <w:p w14:paraId="2F0575E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 recomienda a los profesionales de la salud que interactúan directamente con personas que tienen la enfermedad que usen respiradores con una protección tan alta como el grado </w:t>
      </w:r>
      <w:hyperlink r:id="rId538" w:tooltip="Mascarillas N95" w:history="1">
        <w:r w:rsidRPr="00FA660D">
          <w:rPr>
            <w:rFonts w:ascii="Arial" w:eastAsia="Times New Roman" w:hAnsi="Arial" w:cs="Arial"/>
            <w:color w:val="0645AD"/>
            <w:u w:val="single"/>
            <w:lang w:eastAsia="es-ES_tradnl"/>
          </w:rPr>
          <w:t>N95</w:t>
        </w:r>
      </w:hyperlink>
      <w:r w:rsidRPr="00FA660D">
        <w:rPr>
          <w:rFonts w:ascii="Arial" w:eastAsia="Times New Roman" w:hAnsi="Arial" w:cs="Arial"/>
          <w:color w:val="202122"/>
          <w:lang w:eastAsia="es-ES_tradnl"/>
        </w:rPr>
        <w:t> certificado por </w:t>
      </w:r>
      <w:hyperlink r:id="rId539" w:tooltip="Instituto Nacional para la Seguridad y Salud Ocupacional" w:history="1">
        <w:r w:rsidRPr="00FA660D">
          <w:rPr>
            <w:rFonts w:ascii="Arial" w:eastAsia="Times New Roman" w:hAnsi="Arial" w:cs="Arial"/>
            <w:color w:val="0645AD"/>
            <w:u w:val="single"/>
            <w:lang w:eastAsia="es-ES_tradnl"/>
          </w:rPr>
          <w:t>NIOSH</w:t>
        </w:r>
      </w:hyperlink>
      <w:r w:rsidRPr="00FA660D">
        <w:rPr>
          <w:rFonts w:ascii="Arial" w:eastAsia="Times New Roman" w:hAnsi="Arial" w:cs="Arial"/>
          <w:color w:val="202122"/>
          <w:lang w:eastAsia="es-ES_tradnl"/>
        </w:rPr>
        <w:t>, o el grado FFP2 de la UE, o equivalente, además de otros posibles equipos de protección personal.</w:t>
      </w:r>
      <w:hyperlink r:id="rId540" w:anchor="cite_note-who-mask-advices-193" w:history="1"/>
      <w:r w:rsidRPr="00FA660D">
        <w:rPr>
          <w:rFonts w:ascii="Arial" w:eastAsia="Times New Roman" w:hAnsi="Arial" w:cs="Arial"/>
          <w:color w:val="202122"/>
          <w:lang w:eastAsia="es-ES_tradnl"/>
        </w:rPr>
        <w:t>​</w:t>
      </w:r>
      <w:hyperlink r:id="rId541" w:anchor="cite_note-195" w:history="1"/>
      <w:r w:rsidRPr="00FA660D">
        <w:rPr>
          <w:rFonts w:ascii="Arial" w:eastAsia="Times New Roman" w:hAnsi="Arial" w:cs="Arial"/>
          <w:color w:val="202122"/>
          <w:lang w:eastAsia="es-ES_tradnl"/>
        </w:rPr>
        <w:t>​</w:t>
      </w:r>
    </w:p>
    <w:p w14:paraId="7F87DA1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Hay mascarillas que llevan alguna válvula de exhalación (es decir, de salida), la cual expulsa el aire de la respiración sin filtrar. Si su portador está infectado (y puede estarlo sin saberlo), transmitiría el virus a través de la válvula, incluso estando la mascarilla certificada. Así que las mascarillas con válvula de salida no están recomendadas para controlar la pandemia.</w:t>
      </w:r>
    </w:p>
    <w:p w14:paraId="19C62AF4"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máscaras quirúrgicas (normales) son utilizadas desde hace tiempo por personas sanas en Hong Kong,</w:t>
      </w:r>
      <w:hyperlink r:id="rId542" w:anchor="cite_note-196" w:history="1"/>
      <w:r w:rsidRPr="00FA660D">
        <w:rPr>
          <w:rFonts w:ascii="Arial" w:eastAsia="Times New Roman" w:hAnsi="Arial" w:cs="Arial"/>
          <w:color w:val="202122"/>
          <w:lang w:eastAsia="es-ES_tradnl"/>
        </w:rPr>
        <w:t>​ Japón,</w:t>
      </w:r>
      <w:hyperlink r:id="rId543" w:anchor="cite_note-197" w:history="1"/>
      <w:r w:rsidRPr="00FA660D">
        <w:rPr>
          <w:rFonts w:ascii="Arial" w:eastAsia="Times New Roman" w:hAnsi="Arial" w:cs="Arial"/>
          <w:color w:val="202122"/>
          <w:lang w:eastAsia="es-ES_tradnl"/>
        </w:rPr>
        <w:t>​ Singapur</w:t>
      </w:r>
      <w:hyperlink r:id="rId544" w:anchor="cite_note-198" w:history="1"/>
      <w:r w:rsidRPr="00FA660D">
        <w:rPr>
          <w:rFonts w:ascii="Arial" w:eastAsia="Times New Roman" w:hAnsi="Arial" w:cs="Arial"/>
          <w:color w:val="202122"/>
          <w:lang w:eastAsia="es-ES_tradnl"/>
        </w:rPr>
        <w:t>​</w:t>
      </w:r>
      <w:hyperlink r:id="rId545" w:anchor="cite_note-199" w:history="1"/>
      <w:r w:rsidRPr="00FA660D">
        <w:rPr>
          <w:rFonts w:ascii="Arial" w:eastAsia="Times New Roman" w:hAnsi="Arial" w:cs="Arial"/>
          <w:color w:val="202122"/>
          <w:lang w:eastAsia="es-ES_tradnl"/>
        </w:rPr>
        <w:t>​ y Malasia</w:t>
      </w:r>
      <w:hyperlink r:id="rId546" w:anchor="cite_note-200" w:history="1"/>
      <w:r w:rsidRPr="00FA660D">
        <w:rPr>
          <w:rFonts w:ascii="Arial" w:eastAsia="Times New Roman" w:hAnsi="Arial" w:cs="Arial"/>
          <w:color w:val="202122"/>
          <w:lang w:eastAsia="es-ES_tradnl"/>
        </w:rPr>
        <w:t>​.</w:t>
      </w:r>
    </w:p>
    <w:p w14:paraId="626A8584"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Autoaislamiento</w:t>
      </w:r>
    </w:p>
    <w:p w14:paraId="2B90FF9B"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Además de la guía mencionada anteriormente sobre el lavado de manos y la higiene respiratoria, los organismos de salud pública aconsejan que las personas enfermas que sospechan que pueden tener COVID-19 deben restringir las actividades fuera del hogar, excepto para obtener atención médica:</w:t>
      </w:r>
      <w:hyperlink r:id="rId547" w:anchor="cite_note-CDC_20200207-186" w:history="1"/>
      <w:r w:rsidRPr="00FA660D">
        <w:rPr>
          <w:rFonts w:ascii="Arial" w:eastAsia="Times New Roman" w:hAnsi="Arial" w:cs="Arial"/>
          <w:color w:val="202122"/>
          <w:lang w:eastAsia="es-ES_tradnl"/>
        </w:rPr>
        <w:t>​</w:t>
      </w:r>
      <w:hyperlink r:id="rId548" w:anchor="cite_note-201" w:history="1"/>
      <w:r w:rsidRPr="00FA660D">
        <w:rPr>
          <w:rFonts w:ascii="Arial" w:eastAsia="Times New Roman" w:hAnsi="Arial" w:cs="Arial"/>
          <w:color w:val="202122"/>
          <w:lang w:eastAsia="es-ES_tradnl"/>
        </w:rPr>
        <w:t>​</w:t>
      </w:r>
      <w:hyperlink r:id="rId549" w:anchor="cite_note-202" w:history="1"/>
      <w:r w:rsidRPr="00FA660D">
        <w:rPr>
          <w:rFonts w:ascii="Arial" w:eastAsia="Times New Roman" w:hAnsi="Arial" w:cs="Arial"/>
          <w:color w:val="202122"/>
          <w:lang w:eastAsia="es-ES_tradnl"/>
        </w:rPr>
        <w:t>​</w:t>
      </w:r>
    </w:p>
    <w:p w14:paraId="74AAB14D" w14:textId="77777777" w:rsidR="00801021" w:rsidRPr="00FA660D" w:rsidRDefault="00801021" w:rsidP="00801021">
      <w:pPr>
        <w:numPr>
          <w:ilvl w:val="0"/>
          <w:numId w:val="7"/>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No ir al trabajo, la escuela o las áreas públicas. Evitar el uso de transporte público, viajes compartidos o taxis.</w:t>
      </w:r>
    </w:p>
    <w:p w14:paraId="5360C890" w14:textId="77777777" w:rsidR="00801021" w:rsidRPr="00FA660D" w:rsidRDefault="00801021" w:rsidP="00801021">
      <w:pPr>
        <w:numPr>
          <w:ilvl w:val="0"/>
          <w:numId w:val="7"/>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Llamar con antelación antes de visitar a un médico.</w:t>
      </w:r>
    </w:p>
    <w:p w14:paraId="42FB243D" w14:textId="77777777" w:rsidR="00801021" w:rsidRPr="00FA660D" w:rsidRDefault="00801021" w:rsidP="00801021">
      <w:pPr>
        <w:numPr>
          <w:ilvl w:val="0"/>
          <w:numId w:val="7"/>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Separarse de otras personas y animales en el hogar; no compartir artículos personales; usar un baño separado si está disponible.</w:t>
      </w:r>
    </w:p>
    <w:p w14:paraId="37AA0F87" w14:textId="77777777" w:rsidR="00801021" w:rsidRPr="00FA660D" w:rsidRDefault="00801021" w:rsidP="00801021">
      <w:pPr>
        <w:numPr>
          <w:ilvl w:val="0"/>
          <w:numId w:val="7"/>
        </w:numPr>
        <w:shd w:val="clear" w:color="auto" w:fill="FFFFFF"/>
        <w:spacing w:after="240"/>
        <w:ind w:left="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Usar un limpiador doméstico para limpiar todas las superficies que se tocan con frecuencia (mostradores, inodoros, perillas de puertas, etc.) todos los días.</w:t>
      </w:r>
    </w:p>
    <w:p w14:paraId="12227FF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Medidas de prevención recomendadas por la OMS incluyen el lavado regular de manos con agua y jabón, cubrirse la boca y la nariz con el codo flexionado cuando se va a toser o estornudar y evitar el contacto directo con personas que muestren síntomas de enfermedad respiratoria sin medidas de protección adecuadas.</w:t>
      </w:r>
      <w:hyperlink r:id="rId550" w:anchor="cite_note-WHO-advice2-28" w:history="1"/>
      <w:r w:rsidRPr="00FA660D">
        <w:rPr>
          <w:rFonts w:ascii="Arial" w:eastAsia="Times New Roman" w:hAnsi="Arial" w:cs="Arial"/>
          <w:color w:val="202122"/>
          <w:lang w:eastAsia="es-ES_tradnl"/>
        </w:rPr>
        <w:t>​</w:t>
      </w:r>
      <w:hyperlink r:id="rId551" w:anchor="cite_note-WHOHealthTopicsCoronavirus-203" w:history="1"/>
      <w:r w:rsidRPr="00FA660D">
        <w:rPr>
          <w:rFonts w:ascii="Arial" w:eastAsia="Times New Roman" w:hAnsi="Arial" w:cs="Arial"/>
          <w:color w:val="202122"/>
          <w:lang w:eastAsia="es-ES_tradnl"/>
        </w:rPr>
        <w:t>​ Además se ha recomendado evitar el contacto con animales, tanto vivos como muertos, en las zonas donde se está propagando el virus</w:t>
      </w:r>
      <w:hyperlink r:id="rId552" w:anchor="cite_note-Lyons17Jan2020-204" w:history="1"/>
      <w:r w:rsidRPr="00FA660D">
        <w:rPr>
          <w:rFonts w:ascii="Arial" w:eastAsia="Times New Roman" w:hAnsi="Arial" w:cs="Arial"/>
          <w:color w:val="202122"/>
          <w:lang w:eastAsia="es-ES_tradnl"/>
        </w:rPr>
        <w:t>​ y, una recomendación para reducir también el riesgo de otras enfermedades infecciosas, solamente comer carne o huevos si están bien asados o cocinados.</w:t>
      </w:r>
      <w:hyperlink r:id="rId553" w:anchor="cite_note-WHOHealthTopicsCoronavirus-203" w:history="1"/>
      <w:r w:rsidRPr="00FA660D">
        <w:rPr>
          <w:rFonts w:ascii="Arial" w:eastAsia="Times New Roman" w:hAnsi="Arial" w:cs="Arial"/>
          <w:color w:val="202122"/>
          <w:lang w:eastAsia="es-ES_tradnl"/>
        </w:rPr>
        <w:t>​</w:t>
      </w:r>
    </w:p>
    <w:p w14:paraId="5093087B"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Distanciamiento social</w:t>
      </w:r>
    </w:p>
    <w:p w14:paraId="33B93EE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 xml:space="preserve">El distanciamiento social incluye acciones de control de infecciones destinadas a retrasar la propagación de la enfermedad al minimizar el contacto cercano entre las personas. Los métodos incluyen cuarentenas, restricciones de viaje y cierre de escuelas, lugares de trabajo, estadios, teatros o centros comerciales. Las personas también pueden aplicar métodos de distanciamiento social limitando los viajes, evitando áreas llenas de gente y alejándose físicamente de </w:t>
      </w:r>
      <w:r w:rsidRPr="00FA660D">
        <w:rPr>
          <w:rFonts w:ascii="Arial" w:eastAsia="Times New Roman" w:hAnsi="Arial" w:cs="Arial"/>
          <w:color w:val="202122"/>
          <w:lang w:eastAsia="es-ES_tradnl"/>
        </w:rPr>
        <w:lastRenderedPageBreak/>
        <w:t>las personas enfermas.</w:t>
      </w:r>
      <w:hyperlink r:id="rId554" w:anchor="cite_note-WHO-advice2-28" w:history="1"/>
      <w:r w:rsidRPr="00FA660D">
        <w:rPr>
          <w:rFonts w:ascii="Arial" w:eastAsia="Times New Roman" w:hAnsi="Arial" w:cs="Arial"/>
          <w:color w:val="202122"/>
          <w:lang w:eastAsia="es-ES_tradnl"/>
        </w:rPr>
        <w:t>​</w:t>
      </w:r>
      <w:hyperlink r:id="rId555" w:anchor="cite_note-205" w:history="1"/>
      <w:r w:rsidRPr="00FA660D">
        <w:rPr>
          <w:rFonts w:ascii="Arial" w:eastAsia="Times New Roman" w:hAnsi="Arial" w:cs="Arial"/>
          <w:color w:val="202122"/>
          <w:lang w:eastAsia="es-ES_tradnl"/>
        </w:rPr>
        <w:t>​ Muchos gobiernos ahora exigen o recomiendan el distanciamiento social en las regiones afectadas por el brote.</w:t>
      </w:r>
      <w:hyperlink r:id="rId556" w:anchor="cite_note-206" w:history="1"/>
      <w:r w:rsidRPr="00FA660D">
        <w:rPr>
          <w:rFonts w:ascii="Arial" w:eastAsia="Times New Roman" w:hAnsi="Arial" w:cs="Arial"/>
          <w:color w:val="202122"/>
          <w:lang w:eastAsia="es-ES_tradnl"/>
        </w:rPr>
        <w:t>​</w:t>
      </w:r>
      <w:hyperlink r:id="rId557" w:anchor="cite_note-207" w:history="1"/>
      <w:r w:rsidRPr="00FA660D">
        <w:rPr>
          <w:rFonts w:ascii="Arial" w:eastAsia="Times New Roman" w:hAnsi="Arial" w:cs="Arial"/>
          <w:color w:val="202122"/>
          <w:lang w:eastAsia="es-ES_tradnl"/>
        </w:rPr>
        <w:t>​</w:t>
      </w:r>
      <w:hyperlink r:id="rId558" w:anchor="cite_note-208" w:history="1"/>
      <w:r w:rsidRPr="00FA660D">
        <w:rPr>
          <w:rFonts w:ascii="Arial" w:eastAsia="Times New Roman" w:hAnsi="Arial" w:cs="Arial"/>
          <w:color w:val="202122"/>
          <w:lang w:eastAsia="es-ES_tradnl"/>
        </w:rPr>
        <w:t>​</w:t>
      </w:r>
    </w:p>
    <w:p w14:paraId="64AF3D8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Los adultos mayores y aquellos con afecciones crónicas graves se enfrentan a un mayor riesgo de enfermedades graves y complicaciones por COVID-19 y los CDC de Estados Unidos les han aconsejado que eviten las multitudes y se queden en casa tanto como sea posible en áreas de brote comunitario.</w:t>
      </w:r>
      <w:hyperlink r:id="rId559" w:anchor="cite_note-209" w:history="1"/>
      <w:r w:rsidRPr="00FA660D">
        <w:rPr>
          <w:rFonts w:ascii="Arial" w:eastAsia="Times New Roman" w:hAnsi="Arial" w:cs="Arial"/>
          <w:color w:val="202122"/>
          <w:lang w:eastAsia="es-ES_tradnl"/>
        </w:rPr>
        <w:t>​</w:t>
      </w:r>
    </w:p>
    <w:p w14:paraId="31D7FF1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Algunos países, como Canadá o Estados Unidos, emitieron directrices para no darse la mano, abrazarse o besarse.</w:t>
      </w:r>
      <w:hyperlink r:id="rId560" w:anchor="cite_note-210" w:history="1"/>
      <w:r w:rsidRPr="00FA660D">
        <w:rPr>
          <w:rFonts w:ascii="Arial" w:eastAsia="Times New Roman" w:hAnsi="Arial" w:cs="Arial"/>
          <w:color w:val="202122"/>
          <w:lang w:eastAsia="es-ES_tradnl"/>
        </w:rPr>
        <w:t>​ Algunos países como India han recomendado a sus ciudadanos que se debe evitar escupir en lugares públicos.</w:t>
      </w:r>
      <w:hyperlink r:id="rId561" w:anchor="cite_note-211" w:history="1"/>
      <w:r w:rsidRPr="00FA660D">
        <w:rPr>
          <w:rFonts w:ascii="Arial" w:eastAsia="Times New Roman" w:hAnsi="Arial" w:cs="Arial"/>
          <w:color w:val="202122"/>
          <w:lang w:eastAsia="es-ES_tradnl"/>
        </w:rPr>
        <w:t>​ La Organización Mundial de la Salud (OMS) ahora recomienda para la población en general mantener «al menos 1 metro (3 pies) de distancia entre usted y las demás personas, particularmente aquellas que tosan, estornuden y tengan fiebre».</w:t>
      </w:r>
      <w:hyperlink r:id="rId562" w:anchor="cite_note-WHO-advice2-28" w:history="1"/>
      <w:r w:rsidRPr="00FA660D">
        <w:rPr>
          <w:rFonts w:ascii="Arial" w:eastAsia="Times New Roman" w:hAnsi="Arial" w:cs="Arial"/>
          <w:color w:val="202122"/>
          <w:lang w:eastAsia="es-ES_tradnl"/>
        </w:rPr>
        <w:t>​</w:t>
      </w:r>
    </w:p>
    <w:p w14:paraId="46620526"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Dieta y estilo de vida saludables</w:t>
      </w:r>
    </w:p>
    <w:p w14:paraId="396C5CF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Harvard T.H. La Escuela de Salud Pública Chan recomienda una dieta saludable, estar físicamente activo</w:t>
      </w:r>
      <w:hyperlink r:id="rId563" w:anchor="cite_note-212" w:history="1"/>
      <w:r w:rsidRPr="00FA660D">
        <w:rPr>
          <w:rFonts w:ascii="Arial" w:eastAsia="Times New Roman" w:hAnsi="Arial" w:cs="Arial"/>
          <w:color w:val="202122"/>
          <w:lang w:eastAsia="es-ES_tradnl"/>
        </w:rPr>
        <w:t>​, manejar el estrés psicológico y dormir lo suficiente.</w:t>
      </w:r>
      <w:hyperlink r:id="rId564" w:anchor="cite_note-qUoTP-213" w:history="1"/>
      <w:r w:rsidRPr="00FA660D">
        <w:rPr>
          <w:rFonts w:ascii="Arial" w:eastAsia="Times New Roman" w:hAnsi="Arial" w:cs="Arial"/>
          <w:color w:val="202122"/>
          <w:lang w:eastAsia="es-ES_tradnl"/>
        </w:rPr>
        <w:t>​</w:t>
      </w:r>
    </w:p>
    <w:p w14:paraId="0D36771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No hay pruebas sólidas de que el estado de la vitamina D tenga alguna relación con los resultados de salud de COVID-19.</w:t>
      </w:r>
      <w:hyperlink r:id="rId565" w:anchor="cite_note-214" w:history="1"/>
      <w:r w:rsidRPr="00FA660D">
        <w:rPr>
          <w:rFonts w:ascii="Arial" w:eastAsia="Times New Roman" w:hAnsi="Arial" w:cs="Arial"/>
          <w:color w:val="202122"/>
          <w:lang w:eastAsia="es-ES_tradnl"/>
        </w:rPr>
        <w:t>​</w:t>
      </w:r>
    </w:p>
    <w:p w14:paraId="7D83C2FC"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Vacunas</w:t>
      </w:r>
    </w:p>
    <w:p w14:paraId="42DC33A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Las </w:t>
      </w:r>
      <w:hyperlink r:id="rId566" w:tooltip="Vacuna contra la COVID-19" w:history="1">
        <w:r w:rsidRPr="00FA660D">
          <w:rPr>
            <w:rFonts w:ascii="Arial" w:eastAsia="Times New Roman" w:hAnsi="Arial" w:cs="Arial"/>
            <w:color w:val="0645AD"/>
            <w:u w:val="single"/>
            <w:lang w:eastAsia="es-ES_tradnl"/>
          </w:rPr>
          <w:t>vacunas contra la COVID-19</w:t>
        </w:r>
      </w:hyperlink>
      <w:r w:rsidRPr="00FA660D">
        <w:rPr>
          <w:rFonts w:ascii="Arial" w:eastAsia="Times New Roman" w:hAnsi="Arial" w:cs="Arial"/>
          <w:color w:val="202122"/>
          <w:lang w:eastAsia="es-ES_tradnl"/>
        </w:rPr>
        <w:t> comprenden al conjunto de </w:t>
      </w:r>
      <w:hyperlink r:id="rId567" w:tooltip="Vacuna" w:history="1">
        <w:r w:rsidRPr="00FA660D">
          <w:rPr>
            <w:rFonts w:ascii="Arial" w:eastAsia="Times New Roman" w:hAnsi="Arial" w:cs="Arial"/>
            <w:color w:val="0645AD"/>
            <w:u w:val="single"/>
            <w:lang w:eastAsia="es-ES_tradnl"/>
          </w:rPr>
          <w:t>vacunas</w:t>
        </w:r>
      </w:hyperlink>
      <w:r w:rsidRPr="00FA660D">
        <w:rPr>
          <w:rFonts w:ascii="Arial" w:eastAsia="Times New Roman" w:hAnsi="Arial" w:cs="Arial"/>
          <w:color w:val="202122"/>
          <w:lang w:eastAsia="es-ES_tradnl"/>
        </w:rPr>
        <w:t> que tratan de </w:t>
      </w:r>
      <w:hyperlink r:id="rId568" w:tooltip="Prevención primaria" w:history="1">
        <w:r w:rsidRPr="00FA660D">
          <w:rPr>
            <w:rFonts w:ascii="Arial" w:eastAsia="Times New Roman" w:hAnsi="Arial" w:cs="Arial"/>
            <w:color w:val="0645AD"/>
            <w:u w:val="single"/>
            <w:lang w:eastAsia="es-ES_tradnl"/>
          </w:rPr>
          <w:t>prevenir</w:t>
        </w:r>
      </w:hyperlink>
      <w:r w:rsidRPr="00FA660D">
        <w:rPr>
          <w:rFonts w:ascii="Arial" w:eastAsia="Times New Roman" w:hAnsi="Arial" w:cs="Arial"/>
          <w:color w:val="202122"/>
          <w:lang w:eastAsia="es-ES_tradnl"/>
        </w:rPr>
        <w:t> la enfermedad provocada por el virus </w:t>
      </w:r>
      <w:hyperlink r:id="rId569"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responsable de la </w:t>
      </w:r>
      <w:hyperlink r:id="rId570" w:tooltip="Pandemia de COVID-19" w:history="1">
        <w:r w:rsidRPr="00FA660D">
          <w:rPr>
            <w:rFonts w:ascii="Arial" w:eastAsia="Times New Roman" w:hAnsi="Arial" w:cs="Arial"/>
            <w:color w:val="0645AD"/>
            <w:u w:val="single"/>
            <w:lang w:eastAsia="es-ES_tradnl"/>
          </w:rPr>
          <w:t>pandemia de enfermedad por coronavirus de 2019-2021</w:t>
        </w:r>
      </w:hyperlink>
      <w:r w:rsidRPr="00FA660D">
        <w:rPr>
          <w:rFonts w:ascii="Arial" w:eastAsia="Times New Roman" w:hAnsi="Arial" w:cs="Arial"/>
          <w:color w:val="202122"/>
          <w:lang w:eastAsia="es-ES_tradnl"/>
        </w:rPr>
        <w:t>.</w:t>
      </w:r>
    </w:p>
    <w:p w14:paraId="14B5B1E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Para febrero de 2021, diez vacunas han sido autorizadas para su uso público por al menos una autoridad reguladora competente. Además, hay unas 70 vacunas candidatas en </w:t>
      </w:r>
      <w:hyperlink r:id="rId571" w:anchor="Estudios_cl%C3%ADnicos:_Ensayo_cl%C3%ADnico_farmacol%C3%B3gico" w:tooltip="Ensayo clínico" w:history="1">
        <w:r w:rsidRPr="00FA660D">
          <w:rPr>
            <w:rFonts w:ascii="Arial" w:eastAsia="Times New Roman" w:hAnsi="Arial" w:cs="Arial"/>
            <w:color w:val="0645AD"/>
            <w:u w:val="single"/>
            <w:lang w:eastAsia="es-ES_tradnl"/>
          </w:rPr>
          <w:t>investigación clínica</w:t>
        </w:r>
      </w:hyperlink>
      <w:r w:rsidRPr="00FA660D">
        <w:rPr>
          <w:rFonts w:ascii="Arial" w:eastAsia="Times New Roman" w:hAnsi="Arial" w:cs="Arial"/>
          <w:color w:val="202122"/>
          <w:lang w:eastAsia="es-ES_tradnl"/>
        </w:rPr>
        <w:t>, de las cuales 17 en ensayos de fase I, 23 en ensayos de fase I-II, 6 en ensayos de fase II y 20 en ensayos de </w:t>
      </w:r>
      <w:hyperlink r:id="rId572" w:anchor="Ensayos_cl%C3%ADnicos_fase_III" w:tooltip="Ensayo clínico" w:history="1">
        <w:r w:rsidRPr="00FA660D">
          <w:rPr>
            <w:rFonts w:ascii="Arial" w:eastAsia="Times New Roman" w:hAnsi="Arial" w:cs="Arial"/>
            <w:color w:val="0645AD"/>
            <w:u w:val="single"/>
            <w:lang w:eastAsia="es-ES_tradnl"/>
          </w:rPr>
          <w:t>fase III</w:t>
        </w:r>
      </w:hyperlink>
      <w:r w:rsidRPr="00FA660D">
        <w:rPr>
          <w:rFonts w:ascii="Arial" w:eastAsia="Times New Roman" w:hAnsi="Arial" w:cs="Arial"/>
          <w:color w:val="202122"/>
          <w:lang w:eastAsia="es-ES_tradnl"/>
        </w:rPr>
        <w:t>.</w:t>
      </w:r>
      <w:hyperlink r:id="rId573" w:anchor="cite_note-Vacuna_contra_la_COVID-19_shinyapps_tracker-215" w:history="1"/>
      <w:r w:rsidRPr="00FA660D">
        <w:rPr>
          <w:rFonts w:ascii="Arial" w:eastAsia="Times New Roman" w:hAnsi="Arial" w:cs="Arial"/>
          <w:color w:val="202122"/>
          <w:lang w:eastAsia="es-ES_tradnl"/>
        </w:rPr>
        <w:t>​ Las vacunas contra la COVID-19, se pueden clasificar según el vector que utilizan para introducir el material del SARS-CoV-2. El vector puede ser una versión inactivada del propio coronavirus, otro virus (generalmente un adenovirus) al que se le ha insertado ARN del SARS-CoV-2, o bien </w:t>
      </w:r>
      <w:hyperlink r:id="rId574" w:tooltip="ARN mensajero" w:history="1">
        <w:r w:rsidRPr="00FA660D">
          <w:rPr>
            <w:rFonts w:ascii="Arial" w:eastAsia="Times New Roman" w:hAnsi="Arial" w:cs="Arial"/>
            <w:color w:val="0645AD"/>
            <w:u w:val="single"/>
            <w:lang w:eastAsia="es-ES_tradnl"/>
          </w:rPr>
          <w:t>ARN mensajero</w:t>
        </w:r>
      </w:hyperlink>
      <w:r w:rsidRPr="00FA660D">
        <w:rPr>
          <w:rFonts w:ascii="Arial" w:eastAsia="Times New Roman" w:hAnsi="Arial" w:cs="Arial"/>
          <w:color w:val="202122"/>
          <w:lang w:eastAsia="es-ES_tradnl"/>
        </w:rPr>
        <w:t> solo.</w:t>
      </w:r>
    </w:p>
    <w:p w14:paraId="1975F163"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vacunas que se encuentran en uso son: </w:t>
      </w:r>
      <w:hyperlink r:id="rId575" w:tooltip="Vacuna de ARN" w:history="1">
        <w:r w:rsidRPr="00FA660D">
          <w:rPr>
            <w:rFonts w:ascii="Arial" w:eastAsia="Times New Roman" w:hAnsi="Arial" w:cs="Arial"/>
            <w:color w:val="0645AD"/>
            <w:u w:val="single"/>
            <w:lang w:eastAsia="es-ES_tradnl"/>
          </w:rPr>
          <w:t>vacunas de ARN mensajero</w:t>
        </w:r>
      </w:hyperlink>
      <w:r w:rsidRPr="00FA660D">
        <w:rPr>
          <w:rFonts w:ascii="Arial" w:eastAsia="Times New Roman" w:hAnsi="Arial" w:cs="Arial"/>
          <w:color w:val="202122"/>
          <w:lang w:eastAsia="es-ES_tradnl"/>
        </w:rPr>
        <w:t>, (</w:t>
      </w:r>
      <w:hyperlink r:id="rId576" w:tooltip="Vacuna de Pfizer-BioNTech para la COVID-19" w:history="1">
        <w:r w:rsidRPr="00FA660D">
          <w:rPr>
            <w:rFonts w:ascii="Arial" w:eastAsia="Times New Roman" w:hAnsi="Arial" w:cs="Arial"/>
            <w:color w:val="0645AD"/>
            <w:u w:val="single"/>
            <w:lang w:eastAsia="es-ES_tradnl"/>
          </w:rPr>
          <w:t>tozinamerán</w:t>
        </w:r>
      </w:hyperlink>
      <w:r w:rsidRPr="00FA660D">
        <w:rPr>
          <w:rFonts w:ascii="Arial" w:eastAsia="Times New Roman" w:hAnsi="Arial" w:cs="Arial"/>
          <w:color w:val="202122"/>
          <w:lang w:eastAsia="es-ES_tradnl"/>
        </w:rPr>
        <w:t> de </w:t>
      </w:r>
      <w:hyperlink r:id="rId577" w:tooltip="Pfizer" w:history="1">
        <w:r w:rsidRPr="00FA660D">
          <w:rPr>
            <w:rFonts w:ascii="Arial" w:eastAsia="Times New Roman" w:hAnsi="Arial" w:cs="Arial"/>
            <w:color w:val="0645AD"/>
            <w:u w:val="single"/>
            <w:lang w:eastAsia="es-ES_tradnl"/>
          </w:rPr>
          <w:t>Pfizer</w:t>
        </w:r>
      </w:hyperlink>
      <w:r w:rsidRPr="00FA660D">
        <w:rPr>
          <w:rFonts w:ascii="Arial" w:eastAsia="Times New Roman" w:hAnsi="Arial" w:cs="Arial"/>
          <w:color w:val="202122"/>
          <w:lang w:eastAsia="es-ES_tradnl"/>
        </w:rPr>
        <w:t>-</w:t>
      </w:r>
      <w:hyperlink r:id="rId578" w:tooltip="BioNTech" w:history="1">
        <w:r w:rsidRPr="00FA660D">
          <w:rPr>
            <w:rFonts w:ascii="Arial" w:eastAsia="Times New Roman" w:hAnsi="Arial" w:cs="Arial"/>
            <w:color w:val="0645AD"/>
            <w:u w:val="single"/>
            <w:lang w:eastAsia="es-ES_tradnl"/>
          </w:rPr>
          <w:t>BioNTech</w:t>
        </w:r>
      </w:hyperlink>
      <w:r w:rsidRPr="00FA660D">
        <w:rPr>
          <w:rFonts w:ascii="Arial" w:eastAsia="Times New Roman" w:hAnsi="Arial" w:cs="Arial"/>
          <w:color w:val="202122"/>
          <w:lang w:eastAsia="es-ES_tradnl"/>
        </w:rPr>
        <w:t> y </w:t>
      </w:r>
      <w:hyperlink r:id="rId579" w:tooltip="MRNA-1273" w:history="1">
        <w:r w:rsidRPr="00FA660D">
          <w:rPr>
            <w:rFonts w:ascii="Arial" w:eastAsia="Times New Roman" w:hAnsi="Arial" w:cs="Arial"/>
            <w:color w:val="0645AD"/>
            <w:u w:val="single"/>
            <w:lang w:eastAsia="es-ES_tradnl"/>
          </w:rPr>
          <w:t>mRNA-1273</w:t>
        </w:r>
      </w:hyperlink>
      <w:r w:rsidRPr="00FA660D">
        <w:rPr>
          <w:rFonts w:ascii="Arial" w:eastAsia="Times New Roman" w:hAnsi="Arial" w:cs="Arial"/>
          <w:color w:val="202122"/>
          <w:lang w:eastAsia="es-ES_tradnl"/>
        </w:rPr>
        <w:t> de la empresa </w:t>
      </w:r>
      <w:hyperlink r:id="rId580" w:tooltip="Moderna (compañía)" w:history="1">
        <w:r w:rsidRPr="00FA660D">
          <w:rPr>
            <w:rFonts w:ascii="Arial" w:eastAsia="Times New Roman" w:hAnsi="Arial" w:cs="Arial"/>
            <w:color w:val="0645AD"/>
            <w:u w:val="single"/>
            <w:lang w:eastAsia="es-ES_tradnl"/>
          </w:rPr>
          <w:t>Moderna</w:t>
        </w:r>
      </w:hyperlink>
      <w:r w:rsidRPr="00FA660D">
        <w:rPr>
          <w:rFonts w:ascii="Arial" w:eastAsia="Times New Roman" w:hAnsi="Arial" w:cs="Arial"/>
          <w:color w:val="202122"/>
          <w:lang w:eastAsia="es-ES_tradnl"/>
        </w:rPr>
        <w:t>), </w:t>
      </w:r>
      <w:hyperlink r:id="rId581" w:tooltip="Vacuna inactivada" w:history="1">
        <w:r w:rsidRPr="00FA660D">
          <w:rPr>
            <w:rFonts w:ascii="Arial" w:eastAsia="Times New Roman" w:hAnsi="Arial" w:cs="Arial"/>
            <w:color w:val="0645AD"/>
            <w:u w:val="single"/>
            <w:lang w:eastAsia="es-ES_tradnl"/>
          </w:rPr>
          <w:t>vacunas de coronavirus inactivado</w:t>
        </w:r>
      </w:hyperlink>
      <w:r w:rsidRPr="00FA660D">
        <w:rPr>
          <w:rFonts w:ascii="Arial" w:eastAsia="Times New Roman" w:hAnsi="Arial" w:cs="Arial"/>
          <w:color w:val="202122"/>
          <w:lang w:eastAsia="es-ES_tradnl"/>
        </w:rPr>
        <w:t>, (</w:t>
      </w:r>
      <w:hyperlink r:id="rId582" w:tooltip="BBIBP-CorV" w:history="1">
        <w:r w:rsidRPr="00FA660D">
          <w:rPr>
            <w:rFonts w:ascii="Arial" w:eastAsia="Times New Roman" w:hAnsi="Arial" w:cs="Arial"/>
            <w:color w:val="0645AD"/>
            <w:u w:val="single"/>
            <w:lang w:eastAsia="es-ES_tradnl"/>
          </w:rPr>
          <w:t>BBIBP-CorV</w:t>
        </w:r>
      </w:hyperlink>
      <w:r w:rsidRPr="00FA660D">
        <w:rPr>
          <w:rFonts w:ascii="Arial" w:eastAsia="Times New Roman" w:hAnsi="Arial" w:cs="Arial"/>
          <w:color w:val="202122"/>
          <w:lang w:eastAsia="es-ES_tradnl"/>
        </w:rPr>
        <w:t> de </w:t>
      </w:r>
      <w:hyperlink r:id="rId583" w:tooltip="China National Pharmaceutical Group" w:history="1">
        <w:r w:rsidRPr="00FA660D">
          <w:rPr>
            <w:rFonts w:ascii="Arial" w:eastAsia="Times New Roman" w:hAnsi="Arial" w:cs="Arial"/>
            <w:color w:val="0645AD"/>
            <w:u w:val="single"/>
            <w:lang w:eastAsia="es-ES_tradnl"/>
          </w:rPr>
          <w:t>Sinopharm</w:t>
        </w:r>
      </w:hyperlink>
      <w:r w:rsidRPr="00FA660D">
        <w:rPr>
          <w:rFonts w:ascii="Arial" w:eastAsia="Times New Roman" w:hAnsi="Arial" w:cs="Arial"/>
          <w:color w:val="202122"/>
          <w:lang w:eastAsia="es-ES_tradnl"/>
        </w:rPr>
        <w:t>, </w:t>
      </w:r>
      <w:hyperlink r:id="rId584" w:tooltip="BBV152" w:history="1">
        <w:r w:rsidRPr="00FA660D">
          <w:rPr>
            <w:rFonts w:ascii="Arial" w:eastAsia="Times New Roman" w:hAnsi="Arial" w:cs="Arial"/>
            <w:color w:val="0645AD"/>
            <w:u w:val="single"/>
            <w:lang w:eastAsia="es-ES_tradnl"/>
          </w:rPr>
          <w:t>BBV152</w:t>
        </w:r>
      </w:hyperlink>
      <w:r w:rsidRPr="00FA660D">
        <w:rPr>
          <w:rFonts w:ascii="Arial" w:eastAsia="Times New Roman" w:hAnsi="Arial" w:cs="Arial"/>
          <w:color w:val="202122"/>
          <w:lang w:eastAsia="es-ES_tradnl"/>
        </w:rPr>
        <w:t> de Bharat Biotech, </w:t>
      </w:r>
      <w:hyperlink r:id="rId585" w:tooltip="CoronaVac" w:history="1">
        <w:r w:rsidRPr="00FA660D">
          <w:rPr>
            <w:rFonts w:ascii="Arial" w:eastAsia="Times New Roman" w:hAnsi="Arial" w:cs="Arial"/>
            <w:color w:val="0645AD"/>
            <w:u w:val="single"/>
            <w:lang w:eastAsia="es-ES_tradnl"/>
          </w:rPr>
          <w:t>CoronaVac</w:t>
        </w:r>
      </w:hyperlink>
      <w:r w:rsidRPr="00FA660D">
        <w:rPr>
          <w:rFonts w:ascii="Arial" w:eastAsia="Times New Roman" w:hAnsi="Arial" w:cs="Arial"/>
          <w:color w:val="202122"/>
          <w:lang w:eastAsia="es-ES_tradnl"/>
        </w:rPr>
        <w:t> de </w:t>
      </w:r>
      <w:hyperlink r:id="rId586" w:tooltip="Sinovac Biotech" w:history="1">
        <w:r w:rsidRPr="00FA660D">
          <w:rPr>
            <w:rFonts w:ascii="Arial" w:eastAsia="Times New Roman" w:hAnsi="Arial" w:cs="Arial"/>
            <w:color w:val="0645AD"/>
            <w:u w:val="single"/>
            <w:lang w:eastAsia="es-ES_tradnl"/>
          </w:rPr>
          <w:t>Sinovac</w:t>
        </w:r>
      </w:hyperlink>
      <w:r w:rsidRPr="00FA660D">
        <w:rPr>
          <w:rFonts w:ascii="Arial" w:eastAsia="Times New Roman" w:hAnsi="Arial" w:cs="Arial"/>
          <w:color w:val="202122"/>
          <w:lang w:eastAsia="es-ES_tradnl"/>
        </w:rPr>
        <w:t>, WIBP de Sinopharm), vacunas de otros </w:t>
      </w:r>
      <w:hyperlink r:id="rId587" w:tooltip="Vector viral" w:history="1">
        <w:r w:rsidRPr="00FA660D">
          <w:rPr>
            <w:rFonts w:ascii="Arial" w:eastAsia="Times New Roman" w:hAnsi="Arial" w:cs="Arial"/>
            <w:color w:val="0645AD"/>
            <w:u w:val="single"/>
            <w:lang w:eastAsia="es-ES_tradnl"/>
          </w:rPr>
          <w:t>vectores virales</w:t>
        </w:r>
      </w:hyperlink>
      <w:r w:rsidRPr="00FA660D">
        <w:rPr>
          <w:rFonts w:ascii="Arial" w:eastAsia="Times New Roman" w:hAnsi="Arial" w:cs="Arial"/>
          <w:color w:val="202122"/>
          <w:lang w:eastAsia="es-ES_tradnl"/>
        </w:rPr>
        <w:t>,( </w:t>
      </w:r>
      <w:hyperlink r:id="rId588" w:tooltip="Gam-COVID-Vac" w:history="1">
        <w:r w:rsidRPr="00FA660D">
          <w:rPr>
            <w:rFonts w:ascii="Arial" w:eastAsia="Times New Roman" w:hAnsi="Arial" w:cs="Arial"/>
            <w:color w:val="0645AD"/>
            <w:u w:val="single"/>
            <w:lang w:eastAsia="es-ES_tradnl"/>
          </w:rPr>
          <w:t>Sputnik V</w:t>
        </w:r>
      </w:hyperlink>
      <w:r w:rsidRPr="00FA660D">
        <w:rPr>
          <w:rFonts w:ascii="Arial" w:eastAsia="Times New Roman" w:hAnsi="Arial" w:cs="Arial"/>
          <w:color w:val="202122"/>
          <w:lang w:eastAsia="es-ES_tradnl"/>
        </w:rPr>
        <w:t> de </w:t>
      </w:r>
      <w:hyperlink r:id="rId589" w:tooltip="Centro Nacional de Investigación de Epidemiología y Microbiología Gamaleya" w:history="1">
        <w:r w:rsidRPr="00FA660D">
          <w:rPr>
            <w:rFonts w:ascii="Arial" w:eastAsia="Times New Roman" w:hAnsi="Arial" w:cs="Arial"/>
            <w:color w:val="0645AD"/>
            <w:u w:val="single"/>
            <w:lang w:eastAsia="es-ES_tradnl"/>
          </w:rPr>
          <w:t>Gamaleya</w:t>
        </w:r>
      </w:hyperlink>
      <w:r w:rsidRPr="00FA660D">
        <w:rPr>
          <w:rFonts w:ascii="Arial" w:eastAsia="Times New Roman" w:hAnsi="Arial" w:cs="Arial"/>
          <w:color w:val="202122"/>
          <w:lang w:eastAsia="es-ES_tradnl"/>
        </w:rPr>
        <w:t>, </w:t>
      </w:r>
      <w:hyperlink r:id="rId590" w:tooltip="AZD1222" w:history="1">
        <w:r w:rsidRPr="00FA660D">
          <w:rPr>
            <w:rFonts w:ascii="Arial" w:eastAsia="Times New Roman" w:hAnsi="Arial" w:cs="Arial"/>
            <w:color w:val="0645AD"/>
            <w:u w:val="single"/>
            <w:lang w:eastAsia="es-ES_tradnl"/>
          </w:rPr>
          <w:t>AZD1222</w:t>
        </w:r>
      </w:hyperlink>
      <w:r w:rsidRPr="00FA660D">
        <w:rPr>
          <w:rFonts w:ascii="Arial" w:eastAsia="Times New Roman" w:hAnsi="Arial" w:cs="Arial"/>
          <w:color w:val="202122"/>
          <w:lang w:eastAsia="es-ES_tradnl"/>
        </w:rPr>
        <w:t> de </w:t>
      </w:r>
      <w:hyperlink r:id="rId591" w:tooltip="Universidad de Oxford" w:history="1">
        <w:r w:rsidRPr="00FA660D">
          <w:rPr>
            <w:rFonts w:ascii="Arial" w:eastAsia="Times New Roman" w:hAnsi="Arial" w:cs="Arial"/>
            <w:color w:val="0645AD"/>
            <w:u w:val="single"/>
            <w:lang w:eastAsia="es-ES_tradnl"/>
          </w:rPr>
          <w:t>Oxford</w:t>
        </w:r>
      </w:hyperlink>
      <w:r w:rsidRPr="00FA660D">
        <w:rPr>
          <w:rFonts w:ascii="Arial" w:eastAsia="Times New Roman" w:hAnsi="Arial" w:cs="Arial"/>
          <w:color w:val="202122"/>
          <w:lang w:eastAsia="es-ES_tradnl"/>
        </w:rPr>
        <w:t> -</w:t>
      </w:r>
      <w:hyperlink r:id="rId592" w:tooltip="AstraZeneca" w:history="1">
        <w:r w:rsidRPr="00FA660D">
          <w:rPr>
            <w:rFonts w:ascii="Arial" w:eastAsia="Times New Roman" w:hAnsi="Arial" w:cs="Arial"/>
            <w:color w:val="0645AD"/>
            <w:u w:val="single"/>
            <w:lang w:eastAsia="es-ES_tradnl"/>
          </w:rPr>
          <w:t>AstraZeneca</w:t>
        </w:r>
      </w:hyperlink>
      <w:r w:rsidRPr="00FA660D">
        <w:rPr>
          <w:rFonts w:ascii="Arial" w:eastAsia="Times New Roman" w:hAnsi="Arial" w:cs="Arial"/>
          <w:color w:val="202122"/>
          <w:lang w:eastAsia="es-ES_tradnl"/>
        </w:rPr>
        <w:t>, </w:t>
      </w:r>
      <w:hyperlink r:id="rId593" w:tooltip="Ad5-nCoV" w:history="1">
        <w:r w:rsidRPr="00FA660D">
          <w:rPr>
            <w:rFonts w:ascii="Arial" w:eastAsia="Times New Roman" w:hAnsi="Arial" w:cs="Arial"/>
            <w:color w:val="0645AD"/>
            <w:u w:val="single"/>
            <w:lang w:eastAsia="es-ES_tradnl"/>
          </w:rPr>
          <w:t>Ad5-nCoV</w:t>
        </w:r>
      </w:hyperlink>
      <w:r w:rsidRPr="00FA660D">
        <w:rPr>
          <w:rFonts w:ascii="Arial" w:eastAsia="Times New Roman" w:hAnsi="Arial" w:cs="Arial"/>
          <w:color w:val="202122"/>
          <w:lang w:eastAsia="es-ES_tradnl"/>
        </w:rPr>
        <w:t> de </w:t>
      </w:r>
      <w:hyperlink r:id="rId594" w:tooltip="CanSino Biologics" w:history="1">
        <w:r w:rsidRPr="00FA660D">
          <w:rPr>
            <w:rFonts w:ascii="Arial" w:eastAsia="Times New Roman" w:hAnsi="Arial" w:cs="Arial"/>
            <w:color w:val="0645AD"/>
            <w:u w:val="single"/>
            <w:lang w:eastAsia="es-ES_tradnl"/>
          </w:rPr>
          <w:t>CanSino Biologics</w:t>
        </w:r>
      </w:hyperlink>
      <w:r w:rsidRPr="00FA660D">
        <w:rPr>
          <w:rFonts w:ascii="Arial" w:eastAsia="Times New Roman" w:hAnsi="Arial" w:cs="Arial"/>
          <w:color w:val="202122"/>
          <w:lang w:eastAsia="es-ES_tradnl"/>
        </w:rPr>
        <w:t>, </w:t>
      </w:r>
      <w:hyperlink r:id="rId595" w:tooltip="Ad26.COV2.S" w:history="1">
        <w:r w:rsidRPr="00FA660D">
          <w:rPr>
            <w:rFonts w:ascii="Arial" w:eastAsia="Times New Roman" w:hAnsi="Arial" w:cs="Arial"/>
            <w:color w:val="0645AD"/>
            <w:u w:val="single"/>
            <w:lang w:eastAsia="es-ES_tradnl"/>
          </w:rPr>
          <w:t>Ad26.COV2.S</w:t>
        </w:r>
      </w:hyperlink>
      <w:r w:rsidRPr="00FA660D">
        <w:rPr>
          <w:rFonts w:ascii="Arial" w:eastAsia="Times New Roman" w:hAnsi="Arial" w:cs="Arial"/>
          <w:color w:val="202122"/>
          <w:lang w:eastAsia="es-ES_tradnl"/>
        </w:rPr>
        <w:t> de </w:t>
      </w:r>
      <w:hyperlink r:id="rId596" w:tooltip="Janssen Pharmaceutica" w:history="1">
        <w:r w:rsidRPr="00FA660D">
          <w:rPr>
            <w:rFonts w:ascii="Arial" w:eastAsia="Times New Roman" w:hAnsi="Arial" w:cs="Arial"/>
            <w:color w:val="0645AD"/>
            <w:u w:val="single"/>
            <w:lang w:eastAsia="es-ES_tradnl"/>
          </w:rPr>
          <w:t>Janssen</w:t>
        </w:r>
      </w:hyperlink>
      <w:r w:rsidRPr="00FA660D">
        <w:rPr>
          <w:rFonts w:ascii="Arial" w:eastAsia="Times New Roman" w:hAnsi="Arial" w:cs="Arial"/>
          <w:color w:val="202122"/>
          <w:lang w:eastAsia="es-ES_tradnl"/>
        </w:rPr>
        <w:t>-J&amp;J), </w:t>
      </w:r>
      <w:hyperlink r:id="rId597" w:tooltip="Vacunas de subunidades" w:history="1">
        <w:r w:rsidRPr="00FA660D">
          <w:rPr>
            <w:rFonts w:ascii="Arial" w:eastAsia="Times New Roman" w:hAnsi="Arial" w:cs="Arial"/>
            <w:color w:val="0645AD"/>
            <w:u w:val="single"/>
            <w:lang w:eastAsia="es-ES_tradnl"/>
          </w:rPr>
          <w:t>vacuna de antígenos peptídicos</w:t>
        </w:r>
      </w:hyperlink>
      <w:r w:rsidRPr="00FA660D">
        <w:rPr>
          <w:rFonts w:ascii="Arial" w:eastAsia="Times New Roman" w:hAnsi="Arial" w:cs="Arial"/>
          <w:color w:val="202122"/>
          <w:lang w:eastAsia="es-ES_tradnl"/>
        </w:rPr>
        <w:t> EpiVacCorona del Vektor Institute.</w:t>
      </w:r>
    </w:p>
    <w:p w14:paraId="5CBA24F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eficacia más alta contra los síntomas obtenida hasta ahora por una vacuna contra la COVID-19 es del 95%, un valor similar a la inmunidad natural que se obtiene al infectarse con el virus SARS-CoV-2.</w:t>
      </w:r>
      <w:hyperlink r:id="rId598" w:anchor="cite_note-Vacuna_contra_la_COVID-19_Hall-216" w:history="1"/>
      <w:r w:rsidRPr="00FA660D">
        <w:rPr>
          <w:rFonts w:ascii="Arial" w:eastAsia="Times New Roman" w:hAnsi="Arial" w:cs="Arial"/>
          <w:color w:val="202122"/>
          <w:lang w:eastAsia="es-ES_tradnl"/>
        </w:rPr>
        <w:t>​ </w:t>
      </w:r>
      <w:hyperlink r:id="rId599" w:anchor="cite_note-Vacuna_contra_la_COVID-19_ft_vaccines-217" w:history="1"/>
      <w:r w:rsidRPr="00FA660D">
        <w:rPr>
          <w:rFonts w:ascii="Arial" w:eastAsia="Times New Roman" w:hAnsi="Arial" w:cs="Arial"/>
          <w:color w:val="202122"/>
          <w:lang w:eastAsia="es-ES_tradnl"/>
        </w:rPr>
        <w:t xml:space="preserve">​ Otras vacunas, sin embargo, </w:t>
      </w:r>
      <w:r w:rsidRPr="00FA660D">
        <w:rPr>
          <w:rFonts w:ascii="Arial" w:eastAsia="Times New Roman" w:hAnsi="Arial" w:cs="Arial"/>
          <w:color w:val="202122"/>
          <w:lang w:eastAsia="es-ES_tradnl"/>
        </w:rPr>
        <w:lastRenderedPageBreak/>
        <w:t>presentan una eficacia menor, algunas de solo el 50%.</w:t>
      </w:r>
      <w:hyperlink r:id="rId600" w:anchor="cite_note-Vacuna_contra_la_COVID-19_CoronaBra-218" w:history="1"/>
      <w:r w:rsidRPr="00FA660D">
        <w:rPr>
          <w:rFonts w:ascii="Arial" w:eastAsia="Times New Roman" w:hAnsi="Arial" w:cs="Arial"/>
          <w:color w:val="202122"/>
          <w:lang w:eastAsia="es-ES_tradnl"/>
        </w:rPr>
        <w:t>​ Otra diferencia importante entre las diferentes vacunas es su temperatura de conservación. Mientras que las vacunas de adenovirus o coronavirus inactivados se conservan en </w:t>
      </w:r>
      <w:hyperlink r:id="rId601" w:tooltip="Refrigerador" w:history="1">
        <w:r w:rsidRPr="00FA660D">
          <w:rPr>
            <w:rFonts w:ascii="Arial" w:eastAsia="Times New Roman" w:hAnsi="Arial" w:cs="Arial"/>
            <w:color w:val="0645AD"/>
            <w:u w:val="single"/>
            <w:lang w:eastAsia="es-ES_tradnl"/>
          </w:rPr>
          <w:t>refrigeradores</w:t>
        </w:r>
      </w:hyperlink>
      <w:r w:rsidRPr="00FA660D">
        <w:rPr>
          <w:rFonts w:ascii="Arial" w:eastAsia="Times New Roman" w:hAnsi="Arial" w:cs="Arial"/>
          <w:color w:val="202122"/>
          <w:lang w:eastAsia="es-ES_tradnl"/>
        </w:rPr>
        <w:t>, las de ARN mensajero requieren congeladores a -20 ºC (Moderna) o incluso a -80 ºC (Pfizer), lo cual complica su distribución.</w:t>
      </w:r>
      <w:hyperlink r:id="rId602" w:anchor="cite_note-219" w:history="1"/>
      <w:r w:rsidRPr="00FA660D">
        <w:rPr>
          <w:rFonts w:ascii="Arial" w:eastAsia="Times New Roman" w:hAnsi="Arial" w:cs="Arial"/>
          <w:color w:val="202122"/>
          <w:lang w:eastAsia="es-ES_tradnl"/>
        </w:rPr>
        <w:t>​</w:t>
      </w:r>
      <w:hyperlink r:id="rId603" w:anchor="cite_note-220" w:history="1"/>
      <w:r w:rsidRPr="00FA660D">
        <w:rPr>
          <w:rFonts w:ascii="Arial" w:eastAsia="Times New Roman" w:hAnsi="Arial" w:cs="Arial"/>
          <w:color w:val="202122"/>
          <w:lang w:eastAsia="es-ES_tradnl"/>
        </w:rPr>
        <w:t>​</w:t>
      </w:r>
      <w:hyperlink r:id="rId604" w:anchor="cite_note-221" w:history="1"/>
      <w:r w:rsidRPr="00FA660D">
        <w:rPr>
          <w:rFonts w:ascii="Arial" w:eastAsia="Times New Roman" w:hAnsi="Arial" w:cs="Arial"/>
          <w:color w:val="202122"/>
          <w:lang w:eastAsia="es-ES_tradnl"/>
        </w:rPr>
        <w:t>​Debido a la capacidad de producción limitada de los fabricantes de vacunas, los estados han tenido que implementar planes de distribución por etapas, que dan prioridad a la </w:t>
      </w:r>
      <w:hyperlink r:id="rId605" w:tooltip="Población de riesgo" w:history="1">
        <w:r w:rsidRPr="00FA660D">
          <w:rPr>
            <w:rFonts w:ascii="Arial" w:eastAsia="Times New Roman" w:hAnsi="Arial" w:cs="Arial"/>
            <w:color w:val="0645AD"/>
            <w:u w:val="single"/>
            <w:lang w:eastAsia="es-ES_tradnl"/>
          </w:rPr>
          <w:t>población de riesgo</w:t>
        </w:r>
      </w:hyperlink>
      <w:r w:rsidRPr="00FA660D">
        <w:rPr>
          <w:rFonts w:ascii="Arial" w:eastAsia="Times New Roman" w:hAnsi="Arial" w:cs="Arial"/>
          <w:color w:val="202122"/>
          <w:lang w:eastAsia="es-ES_tradnl"/>
        </w:rPr>
        <w:t>, como los ancianos, y a las personas con alto grado de exposición y transmisión, como los trabajadores sanitarios.</w:t>
      </w:r>
      <w:hyperlink r:id="rId606" w:anchor="cite_note-222" w:history="1"/>
      <w:r w:rsidRPr="00FA660D">
        <w:rPr>
          <w:rFonts w:ascii="Arial" w:eastAsia="Times New Roman" w:hAnsi="Arial" w:cs="Arial"/>
          <w:color w:val="202122"/>
          <w:lang w:eastAsia="es-ES_tradnl"/>
        </w:rPr>
        <w:t>​ </w:t>
      </w:r>
      <w:hyperlink r:id="rId607" w:anchor="cite_note-Vacuna_contra_la_COVID-19_Beaumont-223" w:history="1"/>
      <w:r w:rsidRPr="00FA660D">
        <w:rPr>
          <w:rFonts w:ascii="Arial" w:eastAsia="Times New Roman" w:hAnsi="Arial" w:cs="Arial"/>
          <w:color w:val="202122"/>
          <w:lang w:eastAsia="es-ES_tradnl"/>
        </w:rPr>
        <w:t>​ A 1 de febrero de 2021, se habían administrado 101,3 millones de dosis de vacunas COVID-19 en todo el mundo, según informes oficiales de las agencias nacionales de salud.</w:t>
      </w:r>
      <w:hyperlink r:id="rId608" w:anchor="cite_note-224" w:history="1"/>
      <w:r w:rsidRPr="00FA660D">
        <w:rPr>
          <w:rFonts w:ascii="Arial" w:eastAsia="Times New Roman" w:hAnsi="Arial" w:cs="Arial"/>
          <w:color w:val="202122"/>
          <w:lang w:eastAsia="es-ES_tradnl"/>
        </w:rPr>
        <w:t>​</w:t>
      </w:r>
    </w:p>
    <w:p w14:paraId="6C2965A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 diciembre de 2020, los estados habían comprado por adelantado más de 10 mil millones de dosis de vacunas;</w:t>
      </w:r>
      <w:hyperlink r:id="rId609" w:anchor="cite_note-225" w:history="1"/>
      <w:r w:rsidRPr="00FA660D">
        <w:rPr>
          <w:rFonts w:ascii="Arial" w:eastAsia="Times New Roman" w:hAnsi="Arial" w:cs="Arial"/>
          <w:color w:val="202122"/>
          <w:lang w:eastAsia="es-ES_tradnl"/>
        </w:rPr>
        <w:t>​ de ellas, aproximadamente la mitad habían sido adquiridas por </w:t>
      </w:r>
      <w:hyperlink r:id="rId610" w:tooltip="Países de ingresos altos" w:history="1">
        <w:r w:rsidRPr="00FA660D">
          <w:rPr>
            <w:rFonts w:ascii="Arial" w:eastAsia="Times New Roman" w:hAnsi="Arial" w:cs="Arial"/>
            <w:color w:val="0645AD"/>
            <w:u w:val="single"/>
            <w:lang w:eastAsia="es-ES_tradnl"/>
          </w:rPr>
          <w:t>países de ingresos altos</w:t>
        </w:r>
      </w:hyperlink>
      <w:r w:rsidRPr="00FA660D">
        <w:rPr>
          <w:rFonts w:ascii="Arial" w:eastAsia="Times New Roman" w:hAnsi="Arial" w:cs="Arial"/>
          <w:color w:val="202122"/>
          <w:lang w:eastAsia="es-ES_tradnl"/>
        </w:rPr>
        <w:t> que representaban el 14% de la población mundial.</w:t>
      </w:r>
      <w:hyperlink r:id="rId611" w:anchor="cite_note-226" w:history="1"/>
      <w:r w:rsidRPr="00FA660D">
        <w:rPr>
          <w:rFonts w:ascii="Arial" w:eastAsia="Times New Roman" w:hAnsi="Arial" w:cs="Arial"/>
          <w:color w:val="202122"/>
          <w:lang w:eastAsia="es-ES_tradnl"/>
        </w:rPr>
        <w:t>​ En el consejo de los ADPIC, el acuerdo que regula la propiedad intelectual y patentes dentro de la </w:t>
      </w:r>
      <w:hyperlink r:id="rId612" w:tooltip="Organización Mundial del Comercio" w:history="1">
        <w:r w:rsidRPr="00FA660D">
          <w:rPr>
            <w:rFonts w:ascii="Arial" w:eastAsia="Times New Roman" w:hAnsi="Arial" w:cs="Arial"/>
            <w:color w:val="0645AD"/>
            <w:u w:val="single"/>
            <w:lang w:eastAsia="es-ES_tradnl"/>
          </w:rPr>
          <w:t>OMC</w:t>
        </w:r>
      </w:hyperlink>
      <w:r w:rsidRPr="00FA660D">
        <w:rPr>
          <w:rFonts w:ascii="Arial" w:eastAsia="Times New Roman" w:hAnsi="Arial" w:cs="Arial"/>
          <w:color w:val="202122"/>
          <w:lang w:eastAsia="es-ES_tradnl"/>
        </w:rPr>
        <w:t>, India y Sudáfrica presentaron en octubre de 2020 una propuesta para la suspensión temporal -mientras dure la pandemia- de los medicamentos, vacunas e instrumentación médica de uso en el tratamiento de la covid-19. A este propuesta se opusieron en principiod los países ricos, entre ellos la </w:t>
      </w:r>
      <w:hyperlink r:id="rId613" w:tooltip="Unión Europea" w:history="1">
        <w:r w:rsidRPr="00FA660D">
          <w:rPr>
            <w:rFonts w:ascii="Arial" w:eastAsia="Times New Roman" w:hAnsi="Arial" w:cs="Arial"/>
            <w:color w:val="0645AD"/>
            <w:u w:val="single"/>
            <w:lang w:eastAsia="es-ES_tradnl"/>
          </w:rPr>
          <w:t>Unión Europea</w:t>
        </w:r>
      </w:hyperlink>
      <w:r w:rsidRPr="00FA660D">
        <w:rPr>
          <w:rFonts w:ascii="Arial" w:eastAsia="Times New Roman" w:hAnsi="Arial" w:cs="Arial"/>
          <w:color w:val="202122"/>
          <w:lang w:eastAsia="es-ES_tradnl"/>
        </w:rPr>
        <w:t>, </w:t>
      </w:r>
      <w:hyperlink r:id="rId614" w:tooltip="Estados Unidos" w:history="1">
        <w:r w:rsidRPr="00FA660D">
          <w:rPr>
            <w:rFonts w:ascii="Arial" w:eastAsia="Times New Roman" w:hAnsi="Arial" w:cs="Arial"/>
            <w:color w:val="0645AD"/>
            <w:u w:val="single"/>
            <w:lang w:eastAsia="es-ES_tradnl"/>
          </w:rPr>
          <w:t>Estados Unidos</w:t>
        </w:r>
      </w:hyperlink>
      <w:r w:rsidRPr="00FA660D">
        <w:rPr>
          <w:rFonts w:ascii="Arial" w:eastAsia="Times New Roman" w:hAnsi="Arial" w:cs="Arial"/>
          <w:color w:val="202122"/>
          <w:lang w:eastAsia="es-ES_tradnl"/>
        </w:rPr>
        <w:t>, </w:t>
      </w:r>
      <w:hyperlink r:id="rId615" w:tooltip="Reino Unido" w:history="1">
        <w:r w:rsidRPr="00FA660D">
          <w:rPr>
            <w:rFonts w:ascii="Arial" w:eastAsia="Times New Roman" w:hAnsi="Arial" w:cs="Arial"/>
            <w:color w:val="0645AD"/>
            <w:u w:val="single"/>
            <w:lang w:eastAsia="es-ES_tradnl"/>
          </w:rPr>
          <w:t>Reino Unido</w:t>
        </w:r>
      </w:hyperlink>
      <w:r w:rsidRPr="00FA660D">
        <w:rPr>
          <w:rFonts w:ascii="Arial" w:eastAsia="Times New Roman" w:hAnsi="Arial" w:cs="Arial"/>
          <w:color w:val="202122"/>
          <w:lang w:eastAsia="es-ES_tradnl"/>
        </w:rPr>
        <w:t> y </w:t>
      </w:r>
      <w:hyperlink r:id="rId616" w:tooltip="Brasil" w:history="1">
        <w:r w:rsidRPr="00FA660D">
          <w:rPr>
            <w:rFonts w:ascii="Arial" w:eastAsia="Times New Roman" w:hAnsi="Arial" w:cs="Arial"/>
            <w:color w:val="0645AD"/>
            <w:u w:val="single"/>
            <w:lang w:eastAsia="es-ES_tradnl"/>
          </w:rPr>
          <w:t>Brasil</w:t>
        </w:r>
      </w:hyperlink>
      <w:r w:rsidRPr="00FA660D">
        <w:rPr>
          <w:rFonts w:ascii="Arial" w:eastAsia="Times New Roman" w:hAnsi="Arial" w:cs="Arial"/>
          <w:color w:val="202122"/>
          <w:lang w:eastAsia="es-ES_tradnl"/>
        </w:rPr>
        <w:t>.</w:t>
      </w:r>
      <w:hyperlink r:id="rId617" w:anchor="cite_note-Vacuna_contra_la_COVID-19_:4-227" w:history="1"/>
      <w:r w:rsidRPr="00FA660D">
        <w:rPr>
          <w:rFonts w:ascii="Arial" w:eastAsia="Times New Roman" w:hAnsi="Arial" w:cs="Arial"/>
          <w:color w:val="202122"/>
          <w:lang w:eastAsia="es-ES_tradnl"/>
        </w:rPr>
        <w:t>​ </w:t>
      </w:r>
      <w:hyperlink r:id="rId618" w:anchor="cite_note-Vacuna_contra_la_COVID-19_:5-228" w:history="1"/>
      <w:r w:rsidRPr="00FA660D">
        <w:rPr>
          <w:rFonts w:ascii="Arial" w:eastAsia="Times New Roman" w:hAnsi="Arial" w:cs="Arial"/>
          <w:color w:val="202122"/>
          <w:lang w:eastAsia="es-ES_tradnl"/>
        </w:rPr>
        <w:t>​</w:t>
      </w:r>
      <w:hyperlink r:id="rId619" w:anchor="cite_note-Vacuna_contra_la_COVID-19_:6-229" w:history="1"/>
      <w:r w:rsidRPr="00FA660D">
        <w:rPr>
          <w:rFonts w:ascii="Arial" w:eastAsia="Times New Roman" w:hAnsi="Arial" w:cs="Arial"/>
          <w:color w:val="202122"/>
          <w:lang w:eastAsia="es-ES_tradnl"/>
        </w:rPr>
        <w:t>​ </w:t>
      </w:r>
      <w:hyperlink r:id="rId620" w:anchor="cite_note-Vacuna_contra_la_COVID-19_:7-230" w:history="1"/>
      <w:r w:rsidRPr="00FA660D">
        <w:rPr>
          <w:rFonts w:ascii="Arial" w:eastAsia="Times New Roman" w:hAnsi="Arial" w:cs="Arial"/>
          <w:color w:val="202122"/>
          <w:lang w:eastAsia="es-ES_tradnl"/>
        </w:rPr>
        <w:t>​ </w:t>
      </w:r>
      <w:hyperlink r:id="rId621" w:anchor="cite_note-Vacuna_contra_la_COVID-19_:8-231" w:history="1"/>
      <w:r w:rsidRPr="00FA660D">
        <w:rPr>
          <w:rFonts w:ascii="Arial" w:eastAsia="Times New Roman" w:hAnsi="Arial" w:cs="Arial"/>
          <w:color w:val="202122"/>
          <w:lang w:eastAsia="es-ES_tradnl"/>
        </w:rPr>
        <w:t>​ En la actualidad, mayo de 2021, otros 60 países han copatrocinado la propuesta, que alcanza el apoyo de más de 100 países, y el 5 de mayo EE.UU. dio la sorpresa al anunciar que apoyaba la propuesta de suspensión de patentes, si bien sólo en relación con la vacunas.</w:t>
      </w:r>
      <w:hyperlink r:id="rId622" w:anchor="cite_note-232" w:history="1"/>
      <w:r w:rsidRPr="00FA660D">
        <w:rPr>
          <w:rFonts w:ascii="Arial" w:eastAsia="Times New Roman" w:hAnsi="Arial" w:cs="Arial"/>
          <w:color w:val="202122"/>
          <w:lang w:eastAsia="es-ES_tradnl"/>
        </w:rPr>
        <w:t>​</w:t>
      </w:r>
    </w:p>
    <w:p w14:paraId="0B2CD764"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Tras vacunarse</w:t>
      </w:r>
    </w:p>
    <w:p w14:paraId="524FBB3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Cuando alguien ha sido vacunado contra la COVID (ha recibido todas las dosis necesarias de la vacuna, y ha pasado un tiempo establecido), todavía es posible transmitir la enfermedad, aunque las posibilidades quedan bastante reducidas (según algunas investigaciones).</w:t>
      </w:r>
      <w:hyperlink r:id="rId623" w:anchor="cite_note-233" w:history="1"/>
      <w:r w:rsidRPr="00FA660D">
        <w:rPr>
          <w:rFonts w:ascii="Arial" w:eastAsia="Times New Roman" w:hAnsi="Arial" w:cs="Arial"/>
          <w:color w:val="202122"/>
          <w:lang w:eastAsia="es-ES_tradnl"/>
        </w:rPr>
        <w:t>​</w:t>
      </w:r>
      <w:hyperlink r:id="rId624" w:anchor="cite_note-234" w:history="1"/>
      <w:r w:rsidRPr="00FA660D">
        <w:rPr>
          <w:rFonts w:ascii="Arial" w:eastAsia="Times New Roman" w:hAnsi="Arial" w:cs="Arial"/>
          <w:color w:val="202122"/>
          <w:lang w:eastAsia="es-ES_tradnl"/>
        </w:rPr>
        <w:t>​ Además, las vacunas fallan en una pequeña proporción de la gente vacunada.</w:t>
      </w:r>
    </w:p>
    <w:p w14:paraId="57CE2D68"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Así que se recomienda que la población siga realizando resoluciones preventivas (lavarse las manos con jabón, ponerse mascarilla, mantener la distancia social, etc.) para evitar los contagios, especialmente hacia gente vulnerable. Las precauciones acabarían cuando los peligros de la pandemia estén oficialmente terminados.</w:t>
      </w:r>
    </w:p>
    <w:p w14:paraId="1BB0D55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lo referente al embarazo, aunque no se han hecho pruebas suficientes, 23 mujeres quedaron embarazadas durante el ensayo clínico de la vacuna Pfizer y ninguna de ellas mostró ningún efecto adverso. Sin embargo, la Food and Drug Administration (FDA) recomienda que las mujeres embarazadas o lactantes consulten con sus respectivos médicos a la hora de decidir si deben vacunarse. Es importante recalcar que, si una mujer está en proceso de búsqueda del embarazo, la vacuna no afectará a su fertilidad en ningún caso.</w:t>
      </w:r>
      <w:hyperlink r:id="rId625" w:anchor="cite_note-235" w:history="1"/>
      <w:r w:rsidRPr="00FA660D">
        <w:rPr>
          <w:rFonts w:ascii="Arial" w:eastAsia="Times New Roman" w:hAnsi="Arial" w:cs="Arial"/>
          <w:color w:val="202122"/>
          <w:lang w:eastAsia="es-ES_tradnl"/>
        </w:rPr>
        <w:t>​</w:t>
      </w:r>
    </w:p>
    <w:p w14:paraId="69F5F772" w14:textId="77777777" w:rsidR="00801021" w:rsidRPr="00FA660D" w:rsidRDefault="00801021" w:rsidP="00801021">
      <w:pPr>
        <w:shd w:val="clear" w:color="auto" w:fill="FFFFFF"/>
        <w:spacing w:after="240"/>
        <w:jc w:val="both"/>
        <w:outlineLvl w:val="1"/>
        <w:rPr>
          <w:rFonts w:ascii="Georgia" w:eastAsia="Times New Roman" w:hAnsi="Georgia" w:cs="Arial"/>
          <w:color w:val="000000"/>
          <w:sz w:val="36"/>
          <w:szCs w:val="36"/>
          <w:lang w:eastAsia="es-ES_tradnl"/>
        </w:rPr>
      </w:pPr>
      <w:r w:rsidRPr="00FA660D">
        <w:rPr>
          <w:rFonts w:ascii="Georgia" w:eastAsia="Times New Roman" w:hAnsi="Georgia" w:cs="Arial"/>
          <w:color w:val="000000"/>
          <w:sz w:val="36"/>
          <w:szCs w:val="36"/>
          <w:lang w:eastAsia="es-ES_tradnl"/>
        </w:rPr>
        <w:t>Tratamiento</w:t>
      </w:r>
    </w:p>
    <w:p w14:paraId="1C22C62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hyperlink r:id="rId626" w:history="1">
        <w:r w:rsidRPr="00FA660D">
          <w:rPr>
            <w:rFonts w:ascii="Arial" w:eastAsia="Times New Roman" w:hAnsi="Arial" w:cs="Arial"/>
            <w:color w:val="3366BB"/>
            <w:u w:val="single"/>
            <w:lang w:eastAsia="es-ES_tradnl"/>
          </w:rPr>
          <w:t>Manejo terapéutico en adultos con COVID-19 febrero-2021</w:t>
        </w:r>
      </w:hyperlink>
    </w:p>
    <w:p w14:paraId="7D17A12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Se están ensayando diversos tratamientos para la enfermedad, con diferente efectividad. La OMS recomienda que se realicen </w:t>
      </w:r>
      <w:hyperlink r:id="rId627" w:tooltip="Ensayo controlado aleatorizado" w:history="1">
        <w:r w:rsidRPr="00FA660D">
          <w:rPr>
            <w:rFonts w:ascii="Arial" w:eastAsia="Times New Roman" w:hAnsi="Arial" w:cs="Arial"/>
            <w:color w:val="0645AD"/>
            <w:u w:val="single"/>
            <w:lang w:eastAsia="es-ES_tradnl"/>
          </w:rPr>
          <w:t>ensayos controlados aleatorizados</w:t>
        </w:r>
      </w:hyperlink>
      <w:r w:rsidRPr="00FA660D">
        <w:rPr>
          <w:rFonts w:ascii="Arial" w:eastAsia="Times New Roman" w:hAnsi="Arial" w:cs="Arial"/>
          <w:color w:val="202122"/>
          <w:lang w:eastAsia="es-ES_tradnl"/>
        </w:rPr>
        <w:t> con voluntarios para comprobar la efectividad y seguridad de algunos tratamientos potenciales.</w:t>
      </w:r>
      <w:hyperlink r:id="rId628" w:anchor="cite_note-ThomReut_notreatment_20200205-236" w:history="1"/>
      <w:r w:rsidRPr="00FA660D">
        <w:rPr>
          <w:rFonts w:ascii="Arial" w:eastAsia="Times New Roman" w:hAnsi="Arial" w:cs="Arial"/>
          <w:color w:val="202122"/>
          <w:lang w:eastAsia="es-ES_tradnl"/>
        </w:rPr>
        <w:t>​</w:t>
      </w:r>
    </w:p>
    <w:p w14:paraId="0E8F163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investigación para encontrar un tratamiento eficaz comenzó en enero de 2020.</w:t>
      </w:r>
      <w:hyperlink r:id="rId629" w:anchor="cite_note-237" w:history="1"/>
      <w:r w:rsidRPr="00FA660D">
        <w:rPr>
          <w:rFonts w:ascii="Arial" w:eastAsia="Times New Roman" w:hAnsi="Arial" w:cs="Arial"/>
          <w:color w:val="202122"/>
          <w:lang w:eastAsia="es-ES_tradnl"/>
        </w:rPr>
        <w:t>​ El </w:t>
      </w:r>
      <w:hyperlink r:id="rId630" w:tooltip="Centro Chino para el Control y Prevención de Enfermedades" w:history="1">
        <w:r w:rsidRPr="00FA660D">
          <w:rPr>
            <w:rFonts w:ascii="Arial" w:eastAsia="Times New Roman" w:hAnsi="Arial" w:cs="Arial"/>
            <w:color w:val="0645AD"/>
            <w:u w:val="single"/>
            <w:lang w:eastAsia="es-ES_tradnl"/>
          </w:rPr>
          <w:t>Centro Chino para el Control y Prevención de Enfermedades</w:t>
        </w:r>
      </w:hyperlink>
      <w:r w:rsidRPr="00FA660D">
        <w:rPr>
          <w:rFonts w:ascii="Arial" w:eastAsia="Times New Roman" w:hAnsi="Arial" w:cs="Arial"/>
          <w:color w:val="202122"/>
          <w:lang w:eastAsia="es-ES_tradnl"/>
        </w:rPr>
        <w:t> empezó a comprobar, a finales de enero, la eficacia de algunos tratamientos eficaces preexistentes contra la neumonía en pacientes con COVID-19.</w:t>
      </w:r>
      <w:hyperlink r:id="rId631" w:anchor="cite_note-238" w:history="1"/>
      <w:r w:rsidRPr="00FA660D">
        <w:rPr>
          <w:rFonts w:ascii="Arial" w:eastAsia="Times New Roman" w:hAnsi="Arial" w:cs="Arial"/>
          <w:color w:val="202122"/>
          <w:lang w:eastAsia="es-ES_tradnl"/>
        </w:rPr>
        <w:t>​ Se han hecho pruebas también con medicamentos como el </w:t>
      </w:r>
      <w:hyperlink r:id="rId632" w:tooltip="Remdesivir" w:history="1">
        <w:r w:rsidRPr="00FA660D">
          <w:rPr>
            <w:rFonts w:ascii="Arial" w:eastAsia="Times New Roman" w:hAnsi="Arial" w:cs="Arial"/>
            <w:color w:val="0645AD"/>
            <w:u w:val="single"/>
            <w:lang w:eastAsia="es-ES_tradnl"/>
          </w:rPr>
          <w:t>Remdesivir</w:t>
        </w:r>
      </w:hyperlink>
      <w:r w:rsidRPr="00FA660D">
        <w:rPr>
          <w:rFonts w:ascii="Arial" w:eastAsia="Times New Roman" w:hAnsi="Arial" w:cs="Arial"/>
          <w:color w:val="202122"/>
          <w:lang w:eastAsia="es-ES_tradnl"/>
        </w:rPr>
        <w:t>, un inhibidor de la </w:t>
      </w:r>
      <w:hyperlink r:id="rId633" w:tooltip="ARN polimerasa" w:history="1">
        <w:r w:rsidRPr="00FA660D">
          <w:rPr>
            <w:rFonts w:ascii="Arial" w:eastAsia="Times New Roman" w:hAnsi="Arial" w:cs="Arial"/>
            <w:color w:val="0645AD"/>
            <w:u w:val="single"/>
            <w:lang w:eastAsia="es-ES_tradnl"/>
          </w:rPr>
          <w:t>ARN polimerasa</w:t>
        </w:r>
      </w:hyperlink>
      <w:r w:rsidRPr="00FA660D">
        <w:rPr>
          <w:rFonts w:ascii="Arial" w:eastAsia="Times New Roman" w:hAnsi="Arial" w:cs="Arial"/>
          <w:color w:val="202122"/>
          <w:lang w:eastAsia="es-ES_tradnl"/>
        </w:rPr>
        <w:t>,</w:t>
      </w:r>
      <w:hyperlink r:id="rId634" w:anchor="cite_note-239" w:history="1"/>
      <w:r w:rsidRPr="00FA660D">
        <w:rPr>
          <w:rFonts w:ascii="Arial" w:eastAsia="Times New Roman" w:hAnsi="Arial" w:cs="Arial"/>
          <w:color w:val="202122"/>
          <w:lang w:eastAsia="es-ES_tradnl"/>
        </w:rPr>
        <w:t>​</w:t>
      </w:r>
      <w:hyperlink r:id="rId635" w:anchor="cite_note-240" w:history="1"/>
      <w:r w:rsidRPr="00FA660D">
        <w:rPr>
          <w:rFonts w:ascii="Arial" w:eastAsia="Times New Roman" w:hAnsi="Arial" w:cs="Arial"/>
          <w:color w:val="202122"/>
          <w:lang w:eastAsia="es-ES_tradnl"/>
        </w:rPr>
        <w:t>​</w:t>
      </w:r>
      <w:hyperlink r:id="rId636" w:anchor="cite_note-241" w:history="1"/>
      <w:r w:rsidRPr="00FA660D">
        <w:rPr>
          <w:rFonts w:ascii="Arial" w:eastAsia="Times New Roman" w:hAnsi="Arial" w:cs="Arial"/>
          <w:color w:val="202122"/>
          <w:lang w:eastAsia="es-ES_tradnl"/>
        </w:rPr>
        <w:t>​</w:t>
      </w:r>
      <w:hyperlink r:id="rId637" w:anchor="cite_note-Pau2020-242" w:history="1"/>
      <w:r w:rsidRPr="00FA660D">
        <w:rPr>
          <w:rFonts w:ascii="Arial" w:eastAsia="Times New Roman" w:hAnsi="Arial" w:cs="Arial"/>
          <w:color w:val="202122"/>
          <w:lang w:eastAsia="es-ES_tradnl"/>
        </w:rPr>
        <w:t>​ y con </w:t>
      </w:r>
      <w:hyperlink r:id="rId638" w:tooltip="Interferón beta (aún no redactado)" w:history="1">
        <w:r w:rsidRPr="00FA660D">
          <w:rPr>
            <w:rFonts w:ascii="Arial" w:eastAsia="Times New Roman" w:hAnsi="Arial" w:cs="Arial"/>
            <w:color w:val="BA0000"/>
            <w:u w:val="single"/>
            <w:lang w:eastAsia="es-ES_tradnl"/>
          </w:rPr>
          <w:t>interferón beta</w:t>
        </w:r>
      </w:hyperlink>
      <w:r w:rsidRPr="00FA660D">
        <w:rPr>
          <w:rFonts w:ascii="Arial" w:eastAsia="Times New Roman" w:hAnsi="Arial" w:cs="Arial"/>
          <w:color w:val="202122"/>
          <w:lang w:eastAsia="es-ES_tradnl"/>
        </w:rPr>
        <w:t>.</w:t>
      </w:r>
      <w:hyperlink r:id="rId639" w:anchor="cite_note-Pau2020-242" w:history="1"/>
      <w:r w:rsidRPr="00FA660D">
        <w:rPr>
          <w:rFonts w:ascii="Arial" w:eastAsia="Times New Roman" w:hAnsi="Arial" w:cs="Arial"/>
          <w:color w:val="202122"/>
          <w:lang w:eastAsia="es-ES_tradnl"/>
        </w:rPr>
        <w:t>​ La transfusión de </w:t>
      </w:r>
      <w:hyperlink r:id="rId640" w:tooltip="Plasma sanguíneo" w:history="1">
        <w:r w:rsidRPr="00FA660D">
          <w:rPr>
            <w:rFonts w:ascii="Arial" w:eastAsia="Times New Roman" w:hAnsi="Arial" w:cs="Arial"/>
            <w:color w:val="0645AD"/>
            <w:u w:val="single"/>
            <w:lang w:eastAsia="es-ES_tradnl"/>
          </w:rPr>
          <w:t>plasma sanguíneo</w:t>
        </w:r>
      </w:hyperlink>
      <w:r w:rsidRPr="00FA660D">
        <w:rPr>
          <w:rFonts w:ascii="Arial" w:eastAsia="Times New Roman" w:hAnsi="Arial" w:cs="Arial"/>
          <w:color w:val="202122"/>
          <w:lang w:eastAsia="es-ES_tradnl"/>
        </w:rPr>
        <w:t> de donantes que ya han pasado la enfermedad ha mostrado resultados positivos.</w:t>
      </w:r>
      <w:hyperlink r:id="rId641" w:anchor="cite_note-:0-243" w:history="1"/>
      <w:r w:rsidRPr="00FA660D">
        <w:rPr>
          <w:rFonts w:ascii="Arial" w:eastAsia="Times New Roman" w:hAnsi="Arial" w:cs="Arial"/>
          <w:color w:val="202122"/>
          <w:lang w:eastAsia="es-ES_tradnl"/>
        </w:rPr>
        <w:t>​</w:t>
      </w:r>
    </w:p>
    <w:p w14:paraId="2254E260"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Tratamientos en desarrollo</w:t>
      </w:r>
    </w:p>
    <w:p w14:paraId="2D7D49E7"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Antivirales</w:t>
      </w:r>
    </w:p>
    <w:p w14:paraId="3A88F24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23 de enero de 2020 </w:t>
      </w:r>
      <w:hyperlink r:id="rId642" w:tooltip="Gilead Sciences" w:history="1">
        <w:r w:rsidRPr="00FA660D">
          <w:rPr>
            <w:rFonts w:ascii="Arial" w:eastAsia="Times New Roman" w:hAnsi="Arial" w:cs="Arial"/>
            <w:color w:val="0645AD"/>
            <w:u w:val="single"/>
            <w:lang w:eastAsia="es-ES_tradnl"/>
          </w:rPr>
          <w:t>Gilead Sciences</w:t>
        </w:r>
      </w:hyperlink>
      <w:r w:rsidRPr="00FA660D">
        <w:rPr>
          <w:rFonts w:ascii="Arial" w:eastAsia="Times New Roman" w:hAnsi="Arial" w:cs="Arial"/>
          <w:color w:val="202122"/>
          <w:lang w:eastAsia="es-ES_tradnl"/>
        </w:rPr>
        <w:t> estaba en comunicación con investigadores y médicos en los Estados Unidos y China sobre el brote en curso de coronavirus de Wuhan y el uso potencial del </w:t>
      </w:r>
      <w:hyperlink r:id="rId643" w:tooltip="Remdesivir" w:history="1">
        <w:r w:rsidRPr="00FA660D">
          <w:rPr>
            <w:rFonts w:ascii="Arial" w:eastAsia="Times New Roman" w:hAnsi="Arial" w:cs="Arial"/>
            <w:color w:val="0645AD"/>
            <w:u w:val="single"/>
            <w:lang w:eastAsia="es-ES_tradnl"/>
          </w:rPr>
          <w:t>Remdesivir</w:t>
        </w:r>
      </w:hyperlink>
      <w:r w:rsidRPr="00FA660D">
        <w:rPr>
          <w:rFonts w:ascii="Arial" w:eastAsia="Times New Roman" w:hAnsi="Arial" w:cs="Arial"/>
          <w:color w:val="202122"/>
          <w:lang w:eastAsia="es-ES_tradnl"/>
        </w:rPr>
        <w:t> como tratamiento de investigación.</w:t>
      </w:r>
      <w:hyperlink r:id="rId644" w:anchor="cite_note-244" w:history="1"/>
      <w:r w:rsidRPr="00FA660D">
        <w:rPr>
          <w:rFonts w:ascii="Arial" w:eastAsia="Times New Roman" w:hAnsi="Arial" w:cs="Arial"/>
          <w:color w:val="202122"/>
          <w:lang w:eastAsia="es-ES_tradnl"/>
        </w:rPr>
        <w:t>​</w:t>
      </w:r>
    </w:p>
    <w:p w14:paraId="32C3024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 fines de enero de 2020, investigadores médicos chinos expresaron su intención de comenzar las pruebas clínicas con </w:t>
      </w:r>
      <w:hyperlink r:id="rId645" w:tooltip="Remdesivir" w:history="1">
        <w:r w:rsidRPr="00FA660D">
          <w:rPr>
            <w:rFonts w:ascii="Arial" w:eastAsia="Times New Roman" w:hAnsi="Arial" w:cs="Arial"/>
            <w:color w:val="0645AD"/>
            <w:u w:val="single"/>
            <w:lang w:eastAsia="es-ES_tradnl"/>
          </w:rPr>
          <w:t>remdesivir</w:t>
        </w:r>
      </w:hyperlink>
      <w:r w:rsidRPr="00FA660D">
        <w:rPr>
          <w:rFonts w:ascii="Arial" w:eastAsia="Times New Roman" w:hAnsi="Arial" w:cs="Arial"/>
          <w:color w:val="202122"/>
          <w:lang w:eastAsia="es-ES_tradnl"/>
        </w:rPr>
        <w:t>, </w:t>
      </w:r>
      <w:hyperlink r:id="rId646" w:tooltip="Cloroquina" w:history="1">
        <w:r w:rsidRPr="00FA660D">
          <w:rPr>
            <w:rFonts w:ascii="Arial" w:eastAsia="Times New Roman" w:hAnsi="Arial" w:cs="Arial"/>
            <w:color w:val="0645AD"/>
            <w:u w:val="single"/>
            <w:lang w:eastAsia="es-ES_tradnl"/>
          </w:rPr>
          <w:t>cloroquina</w:t>
        </w:r>
      </w:hyperlink>
      <w:r w:rsidRPr="00FA660D">
        <w:rPr>
          <w:rFonts w:ascii="Arial" w:eastAsia="Times New Roman" w:hAnsi="Arial" w:cs="Arial"/>
          <w:color w:val="202122"/>
          <w:lang w:eastAsia="es-ES_tradnl"/>
        </w:rPr>
        <w:t> y </w:t>
      </w:r>
      <w:hyperlink r:id="rId647" w:tooltip="Lopinavir" w:history="1">
        <w:r w:rsidRPr="00FA660D">
          <w:rPr>
            <w:rFonts w:ascii="Arial" w:eastAsia="Times New Roman" w:hAnsi="Arial" w:cs="Arial"/>
            <w:color w:val="0645AD"/>
            <w:u w:val="single"/>
            <w:lang w:eastAsia="es-ES_tradnl"/>
          </w:rPr>
          <w:t>lopinavir</w:t>
        </w:r>
      </w:hyperlink>
      <w:r w:rsidRPr="00FA660D">
        <w:rPr>
          <w:rFonts w:ascii="Arial" w:eastAsia="Times New Roman" w:hAnsi="Arial" w:cs="Arial"/>
          <w:color w:val="202122"/>
          <w:lang w:eastAsia="es-ES_tradnl"/>
        </w:rPr>
        <w:t> / </w:t>
      </w:r>
      <w:hyperlink r:id="rId648" w:tooltip="Ritonavir" w:history="1">
        <w:r w:rsidRPr="00FA660D">
          <w:rPr>
            <w:rFonts w:ascii="Arial" w:eastAsia="Times New Roman" w:hAnsi="Arial" w:cs="Arial"/>
            <w:color w:val="0645AD"/>
            <w:u w:val="single"/>
            <w:lang w:eastAsia="es-ES_tradnl"/>
          </w:rPr>
          <w:t>ritonavir</w:t>
        </w:r>
      </w:hyperlink>
      <w:r w:rsidRPr="00FA660D">
        <w:rPr>
          <w:rFonts w:ascii="Arial" w:eastAsia="Times New Roman" w:hAnsi="Arial" w:cs="Arial"/>
          <w:color w:val="202122"/>
          <w:lang w:eastAsia="es-ES_tradnl"/>
        </w:rPr>
        <w:t>, que parecían tener efectos inhibitorios sobre el SARS-CoV-2 a nivel celular en experimentos exploratorios </w:t>
      </w:r>
      <w:hyperlink r:id="rId649" w:tooltip="In vitro" w:history="1">
        <w:r w:rsidRPr="00FA660D">
          <w:rPr>
            <w:rFonts w:ascii="Arial" w:eastAsia="Times New Roman" w:hAnsi="Arial" w:cs="Arial"/>
            <w:color w:val="0645AD"/>
            <w:u w:val="single"/>
            <w:lang w:eastAsia="es-ES_tradnl"/>
          </w:rPr>
          <w:t>in vitro</w:t>
        </w:r>
      </w:hyperlink>
      <w:r w:rsidRPr="00FA660D">
        <w:rPr>
          <w:rFonts w:ascii="Arial" w:eastAsia="Times New Roman" w:hAnsi="Arial" w:cs="Arial"/>
          <w:color w:val="202122"/>
          <w:lang w:eastAsia="es-ES_tradnl"/>
        </w:rPr>
        <w:t>.</w:t>
      </w:r>
      <w:hyperlink r:id="rId650" w:anchor="cite_note-245" w:history="1"/>
      <w:r w:rsidRPr="00FA660D">
        <w:rPr>
          <w:rFonts w:ascii="Arial" w:eastAsia="Times New Roman" w:hAnsi="Arial" w:cs="Arial"/>
          <w:color w:val="202122"/>
          <w:lang w:eastAsia="es-ES_tradnl"/>
        </w:rPr>
        <w:t>​ La </w:t>
      </w:r>
      <w:hyperlink r:id="rId651" w:tooltip="Nitazoxanida" w:history="1">
        <w:r w:rsidRPr="00FA660D">
          <w:rPr>
            <w:rFonts w:ascii="Arial" w:eastAsia="Times New Roman" w:hAnsi="Arial" w:cs="Arial"/>
            <w:color w:val="0645AD"/>
            <w:u w:val="single"/>
            <w:lang w:eastAsia="es-ES_tradnl"/>
          </w:rPr>
          <w:t>nitazoxanida</w:t>
        </w:r>
      </w:hyperlink>
      <w:r w:rsidRPr="00FA660D">
        <w:rPr>
          <w:rFonts w:ascii="Arial" w:eastAsia="Times New Roman" w:hAnsi="Arial" w:cs="Arial"/>
          <w:color w:val="202122"/>
          <w:lang w:eastAsia="es-ES_tradnl"/>
        </w:rPr>
        <w:t> se ha recomendado para estudios posteriores in vivo luego de demostrar una inhibición de baja concentración de SARS-CoV-2.</w:t>
      </w:r>
      <w:hyperlink r:id="rId652" w:anchor="cite_note-pmid32020029-246" w:history="1"/>
      <w:r w:rsidRPr="00FA660D">
        <w:rPr>
          <w:rFonts w:ascii="Arial" w:eastAsia="Times New Roman" w:hAnsi="Arial" w:cs="Arial"/>
          <w:color w:val="202122"/>
          <w:lang w:eastAsia="es-ES_tradnl"/>
        </w:rPr>
        <w:t>​ El 2 de febrero de 2020, médicos de Tailandia afirmaron haber tratado a un paciente con éxito con una combinación de lopinavir / ritonavir y el medicamento contra la influenza </w:t>
      </w:r>
      <w:hyperlink r:id="rId653" w:tooltip="Oseltamivir" w:history="1">
        <w:r w:rsidRPr="00FA660D">
          <w:rPr>
            <w:rFonts w:ascii="Arial" w:eastAsia="Times New Roman" w:hAnsi="Arial" w:cs="Arial"/>
            <w:color w:val="0645AD"/>
            <w:u w:val="single"/>
            <w:lang w:eastAsia="es-ES_tradnl"/>
          </w:rPr>
          <w:t>oseltamivir</w:t>
        </w:r>
      </w:hyperlink>
      <w:r w:rsidRPr="00FA660D">
        <w:rPr>
          <w:rFonts w:ascii="Arial" w:eastAsia="Times New Roman" w:hAnsi="Arial" w:cs="Arial"/>
          <w:color w:val="202122"/>
          <w:lang w:eastAsia="es-ES_tradnl"/>
        </w:rPr>
        <w:t>.</w:t>
      </w:r>
      <w:hyperlink r:id="rId654" w:anchor="cite_note-247" w:history="1"/>
      <w:r w:rsidRPr="00FA660D">
        <w:rPr>
          <w:rFonts w:ascii="Arial" w:eastAsia="Times New Roman" w:hAnsi="Arial" w:cs="Arial"/>
          <w:color w:val="202122"/>
          <w:lang w:eastAsia="es-ES_tradnl"/>
        </w:rPr>
        <w:t>​</w:t>
      </w:r>
      <w:hyperlink r:id="rId655" w:anchor="cite_note-248" w:history="1"/>
      <w:r w:rsidRPr="00FA660D">
        <w:rPr>
          <w:rFonts w:ascii="Arial" w:eastAsia="Times New Roman" w:hAnsi="Arial" w:cs="Arial"/>
          <w:color w:val="202122"/>
          <w:lang w:eastAsia="es-ES_tradnl"/>
        </w:rPr>
        <w:t>​ El 5 de febrero, China comenzó a patentar el uso de remdesivir contra la enfermedad.</w:t>
      </w:r>
      <w:hyperlink r:id="rId656" w:anchor="cite_note-Diez-249" w:history="1"/>
      <w:r w:rsidRPr="00FA660D">
        <w:rPr>
          <w:rFonts w:ascii="Arial" w:eastAsia="Times New Roman" w:hAnsi="Arial" w:cs="Arial"/>
          <w:color w:val="202122"/>
          <w:lang w:eastAsia="es-ES_tradnl"/>
        </w:rPr>
        <w:t>​</w:t>
      </w:r>
      <w:hyperlink r:id="rId657" w:anchor="cite_note-:14-250" w:history="1"/>
      <w:r w:rsidRPr="00FA660D">
        <w:rPr>
          <w:rFonts w:ascii="Arial" w:eastAsia="Times New Roman" w:hAnsi="Arial" w:cs="Arial"/>
          <w:color w:val="202122"/>
          <w:lang w:eastAsia="es-ES_tradnl"/>
        </w:rPr>
        <w:t>​</w:t>
      </w:r>
      <w:hyperlink r:id="rId658" w:anchor="cite_note-251" w:history="1"/>
      <w:r w:rsidRPr="00FA660D">
        <w:rPr>
          <w:rFonts w:ascii="Arial" w:eastAsia="Times New Roman" w:hAnsi="Arial" w:cs="Arial"/>
          <w:color w:val="202122"/>
          <w:lang w:eastAsia="es-ES_tradnl"/>
        </w:rPr>
        <w:t>​</w:t>
      </w:r>
      <w:hyperlink r:id="rId659" w:anchor="cite_note-252" w:history="1"/>
      <w:r w:rsidRPr="00FA660D">
        <w:rPr>
          <w:rFonts w:ascii="Arial" w:eastAsia="Times New Roman" w:hAnsi="Arial" w:cs="Arial"/>
          <w:color w:val="202122"/>
          <w:lang w:eastAsia="es-ES_tradnl"/>
        </w:rPr>
        <w:t>​</w:t>
      </w:r>
      <w:hyperlink r:id="rId660" w:anchor="cite_note-:14-250" w:history="1"/>
      <w:r w:rsidRPr="00FA660D">
        <w:rPr>
          <w:rFonts w:ascii="Arial" w:eastAsia="Times New Roman" w:hAnsi="Arial" w:cs="Arial"/>
          <w:color w:val="202122"/>
          <w:lang w:eastAsia="es-ES_tradnl"/>
        </w:rPr>
        <w:t>​</w:t>
      </w:r>
      <w:hyperlink r:id="rId661" w:anchor="cite_note-Diez-249" w:history="1"/>
      <w:r w:rsidRPr="00FA660D">
        <w:rPr>
          <w:rFonts w:ascii="Arial" w:eastAsia="Times New Roman" w:hAnsi="Arial" w:cs="Arial"/>
          <w:color w:val="202122"/>
          <w:lang w:eastAsia="es-ES_tradnl"/>
        </w:rPr>
        <w:t>​ En marzo se están llevando a cabo ensayos clínicos de fase 3 en los EE. UU., China e Italia con remdesivir.</w:t>
      </w:r>
      <w:hyperlink r:id="rId662" w:anchor="cite_note-253" w:history="1"/>
      <w:r w:rsidRPr="00FA660D">
        <w:rPr>
          <w:rFonts w:ascii="Arial" w:eastAsia="Times New Roman" w:hAnsi="Arial" w:cs="Arial"/>
          <w:color w:val="202122"/>
          <w:lang w:eastAsia="es-ES_tradnl"/>
        </w:rPr>
        <w:t>​</w:t>
      </w:r>
      <w:hyperlink r:id="rId663" w:anchor="cite_note-254" w:history="1"/>
      <w:r w:rsidRPr="00FA660D">
        <w:rPr>
          <w:rFonts w:ascii="Arial" w:eastAsia="Times New Roman" w:hAnsi="Arial" w:cs="Arial"/>
          <w:color w:val="202122"/>
          <w:lang w:eastAsia="es-ES_tradnl"/>
        </w:rPr>
        <w:t>​</w:t>
      </w:r>
      <w:hyperlink r:id="rId664" w:anchor="cite_note-255" w:history="1"/>
      <w:r w:rsidRPr="00FA660D">
        <w:rPr>
          <w:rFonts w:ascii="Arial" w:eastAsia="Times New Roman" w:hAnsi="Arial" w:cs="Arial"/>
          <w:color w:val="202122"/>
          <w:lang w:eastAsia="es-ES_tradnl"/>
        </w:rPr>
        <w:t>​ En abril, se anunció que la </w:t>
      </w:r>
      <w:hyperlink r:id="rId665" w:tooltip="Ivermectina" w:history="1">
        <w:r w:rsidRPr="00FA660D">
          <w:rPr>
            <w:rFonts w:ascii="Arial" w:eastAsia="Times New Roman" w:hAnsi="Arial" w:cs="Arial"/>
            <w:color w:val="0645AD"/>
            <w:u w:val="single"/>
            <w:lang w:eastAsia="es-ES_tradnl"/>
          </w:rPr>
          <w:t>ivermectina</w:t>
        </w:r>
      </w:hyperlink>
      <w:r w:rsidRPr="00FA660D">
        <w:rPr>
          <w:rFonts w:ascii="Arial" w:eastAsia="Times New Roman" w:hAnsi="Arial" w:cs="Arial"/>
          <w:color w:val="202122"/>
          <w:lang w:eastAsia="es-ES_tradnl"/>
        </w:rPr>
        <w:t> inhibe la replicación del SARS-CoV-2 in vitro</w:t>
      </w:r>
      <w:hyperlink r:id="rId666" w:anchor="cite_note-256" w:history="1"/>
      <w:r w:rsidRPr="00FA660D">
        <w:rPr>
          <w:rFonts w:ascii="Arial" w:eastAsia="Times New Roman" w:hAnsi="Arial" w:cs="Arial"/>
          <w:color w:val="202122"/>
          <w:lang w:eastAsia="es-ES_tradnl"/>
        </w:rPr>
        <w:t>​ Los </w:t>
      </w:r>
      <w:hyperlink r:id="rId667" w:tooltip="Metaanálisis" w:history="1">
        <w:r w:rsidRPr="00FA660D">
          <w:rPr>
            <w:rFonts w:ascii="Arial" w:eastAsia="Times New Roman" w:hAnsi="Arial" w:cs="Arial"/>
            <w:color w:val="0645AD"/>
            <w:u w:val="single"/>
            <w:lang w:eastAsia="es-ES_tradnl"/>
          </w:rPr>
          <w:t>metanálisis</w:t>
        </w:r>
      </w:hyperlink>
      <w:r w:rsidRPr="00FA660D">
        <w:rPr>
          <w:rFonts w:ascii="Arial" w:eastAsia="Times New Roman" w:hAnsi="Arial" w:cs="Arial"/>
          <w:color w:val="202122"/>
          <w:lang w:eastAsia="es-ES_tradnl"/>
        </w:rPr>
        <w:t> basados ​​en 18 ensayos de tratamiento controlados aleatorios de ivermectina en COVID-19 han encontrado reducciones grandes y estadísticamente significativas en la mortalidad, el tiempo hasta la recuperación clínica y el tiempo hasta la eliminación viral. </w:t>
      </w:r>
      <w:hyperlink r:id="rId668" w:anchor="cite_note-257" w:history="1"/>
      <w:r w:rsidRPr="00FA660D">
        <w:rPr>
          <w:rFonts w:ascii="Arial" w:eastAsia="Times New Roman" w:hAnsi="Arial" w:cs="Arial"/>
          <w:color w:val="202122"/>
          <w:lang w:eastAsia="es-ES_tradnl"/>
        </w:rPr>
        <w:t>​</w:t>
      </w:r>
    </w:p>
    <w:p w14:paraId="7E3A527F"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A finales de enero, el </w:t>
      </w:r>
      <w:hyperlink r:id="rId669" w:tooltip="Ministerio de Salud de Rusia (aún no redactado)" w:history="1">
        <w:r w:rsidRPr="00FA660D">
          <w:rPr>
            <w:rFonts w:ascii="Arial" w:eastAsia="Times New Roman" w:hAnsi="Arial" w:cs="Arial"/>
            <w:color w:val="BA0000"/>
            <w:u w:val="single"/>
            <w:lang w:eastAsia="es-ES_tradnl"/>
          </w:rPr>
          <w:t>Ministerio de Salud de Rusia</w:t>
        </w:r>
      </w:hyperlink>
      <w:r w:rsidRPr="00FA660D">
        <w:rPr>
          <w:rFonts w:ascii="Arial" w:eastAsia="Times New Roman" w:hAnsi="Arial" w:cs="Arial"/>
          <w:color w:val="202122"/>
          <w:lang w:eastAsia="es-ES_tradnl"/>
        </w:rPr>
        <w:t> identificó tres medicamentos para adultos que podrían ayudar a tratar la enfermedad. Son </w:t>
      </w:r>
      <w:hyperlink r:id="rId670" w:tooltip="Ribavirina" w:history="1">
        <w:r w:rsidRPr="00FA660D">
          <w:rPr>
            <w:rFonts w:ascii="Arial" w:eastAsia="Times New Roman" w:hAnsi="Arial" w:cs="Arial"/>
            <w:color w:val="0645AD"/>
            <w:u w:val="single"/>
            <w:lang w:eastAsia="es-ES_tradnl"/>
          </w:rPr>
          <w:t>ribavirina</w:t>
        </w:r>
      </w:hyperlink>
      <w:r w:rsidRPr="00FA660D">
        <w:rPr>
          <w:rFonts w:ascii="Arial" w:eastAsia="Times New Roman" w:hAnsi="Arial" w:cs="Arial"/>
          <w:color w:val="202122"/>
          <w:lang w:eastAsia="es-ES_tradnl"/>
        </w:rPr>
        <w:t>, lopinavir/ritonavir e interferón beta-1b. Estos fármacos se usan habitualmente para tratar la </w:t>
      </w:r>
      <w:hyperlink r:id="rId671" w:tooltip="Hepatitis C" w:history="1">
        <w:r w:rsidRPr="00FA660D">
          <w:rPr>
            <w:rFonts w:ascii="Arial" w:eastAsia="Times New Roman" w:hAnsi="Arial" w:cs="Arial"/>
            <w:color w:val="0645AD"/>
            <w:u w:val="single"/>
            <w:lang w:eastAsia="es-ES_tradnl"/>
          </w:rPr>
          <w:t>hepatitis C</w:t>
        </w:r>
      </w:hyperlink>
      <w:r w:rsidRPr="00FA660D">
        <w:rPr>
          <w:rFonts w:ascii="Arial" w:eastAsia="Times New Roman" w:hAnsi="Arial" w:cs="Arial"/>
          <w:color w:val="202122"/>
          <w:lang w:eastAsia="es-ES_tradnl"/>
        </w:rPr>
        <w:t>, infección por </w:t>
      </w:r>
      <w:hyperlink r:id="rId672" w:tooltip="VIH" w:history="1">
        <w:r w:rsidRPr="00FA660D">
          <w:rPr>
            <w:rFonts w:ascii="Arial" w:eastAsia="Times New Roman" w:hAnsi="Arial" w:cs="Arial"/>
            <w:color w:val="0645AD"/>
            <w:u w:val="single"/>
            <w:lang w:eastAsia="es-ES_tradnl"/>
          </w:rPr>
          <w:t>VIH</w:t>
        </w:r>
      </w:hyperlink>
      <w:r w:rsidRPr="00FA660D">
        <w:rPr>
          <w:rFonts w:ascii="Arial" w:eastAsia="Times New Roman" w:hAnsi="Arial" w:cs="Arial"/>
          <w:color w:val="202122"/>
          <w:lang w:eastAsia="es-ES_tradnl"/>
        </w:rPr>
        <w:t> y la </w:t>
      </w:r>
      <w:hyperlink r:id="rId673" w:tooltip="Esclerosis múltiple" w:history="1">
        <w:r w:rsidRPr="00FA660D">
          <w:rPr>
            <w:rFonts w:ascii="Arial" w:eastAsia="Times New Roman" w:hAnsi="Arial" w:cs="Arial"/>
            <w:color w:val="0645AD"/>
            <w:u w:val="single"/>
            <w:lang w:eastAsia="es-ES_tradnl"/>
          </w:rPr>
          <w:t>esclerosis múltiple</w:t>
        </w:r>
      </w:hyperlink>
      <w:r w:rsidRPr="00FA660D">
        <w:rPr>
          <w:rFonts w:ascii="Arial" w:eastAsia="Times New Roman" w:hAnsi="Arial" w:cs="Arial"/>
          <w:color w:val="202122"/>
          <w:lang w:eastAsia="es-ES_tradnl"/>
        </w:rPr>
        <w:t>, respectivamente. El ministerio ofreció a los hospitales rusos descripciones y guías sobre el mecanismo de acción del tratamiento y las dosis recomendadas.</w:t>
      </w:r>
      <w:hyperlink r:id="rId674" w:anchor="cite_note-258" w:history="1"/>
      <w:r w:rsidRPr="00FA660D">
        <w:rPr>
          <w:rFonts w:ascii="Arial" w:eastAsia="Times New Roman" w:hAnsi="Arial" w:cs="Arial"/>
          <w:color w:val="202122"/>
          <w:lang w:eastAsia="es-ES_tradnl"/>
        </w:rPr>
        <w:t>​ En febrero, China comenzó a usar </w:t>
      </w:r>
      <w:hyperlink r:id="rId675" w:tooltip="Triazavirin (aún no redactado)" w:history="1">
        <w:r w:rsidRPr="00FA660D">
          <w:rPr>
            <w:rFonts w:ascii="Arial" w:eastAsia="Times New Roman" w:hAnsi="Arial" w:cs="Arial"/>
            <w:color w:val="BA0000"/>
            <w:u w:val="single"/>
            <w:lang w:eastAsia="es-ES_tradnl"/>
          </w:rPr>
          <w:t>triazavirin</w:t>
        </w:r>
      </w:hyperlink>
      <w:r w:rsidRPr="00FA660D">
        <w:rPr>
          <w:rFonts w:ascii="Arial" w:eastAsia="Times New Roman" w:hAnsi="Arial" w:cs="Arial"/>
          <w:color w:val="202122"/>
          <w:lang w:eastAsia="es-ES_tradnl"/>
        </w:rPr>
        <w:t>, un fármaco de 2014 desarrollado en </w:t>
      </w:r>
      <w:hyperlink r:id="rId676" w:tooltip="Rusia" w:history="1">
        <w:r w:rsidRPr="00FA660D">
          <w:rPr>
            <w:rFonts w:ascii="Arial" w:eastAsia="Times New Roman" w:hAnsi="Arial" w:cs="Arial"/>
            <w:color w:val="0645AD"/>
            <w:u w:val="single"/>
            <w:lang w:eastAsia="es-ES_tradnl"/>
          </w:rPr>
          <w:t>Rusia</w:t>
        </w:r>
      </w:hyperlink>
      <w:r w:rsidRPr="00FA660D">
        <w:rPr>
          <w:rFonts w:ascii="Arial" w:eastAsia="Times New Roman" w:hAnsi="Arial" w:cs="Arial"/>
          <w:color w:val="202122"/>
          <w:lang w:eastAsia="es-ES_tradnl"/>
        </w:rPr>
        <w:t>, con el objetivo de comprobar si es efectivo en el control de la enfermedad. Este fármaco fue creado en la </w:t>
      </w:r>
      <w:hyperlink r:id="rId677" w:tooltip="Universidad Federal de los Urales" w:history="1">
        <w:r w:rsidRPr="00FA660D">
          <w:rPr>
            <w:rFonts w:ascii="Arial" w:eastAsia="Times New Roman" w:hAnsi="Arial" w:cs="Arial"/>
            <w:color w:val="0645AD"/>
            <w:u w:val="single"/>
            <w:lang w:eastAsia="es-ES_tradnl"/>
          </w:rPr>
          <w:t>Universidad Federal de los Urales</w:t>
        </w:r>
      </w:hyperlink>
      <w:r w:rsidRPr="00FA660D">
        <w:rPr>
          <w:rFonts w:ascii="Arial" w:eastAsia="Times New Roman" w:hAnsi="Arial" w:cs="Arial"/>
          <w:color w:val="202122"/>
          <w:lang w:eastAsia="es-ES_tradnl"/>
        </w:rPr>
        <w:t> en </w:t>
      </w:r>
      <w:hyperlink r:id="rId678" w:tooltip="Ekaterimburgo" w:history="1">
        <w:r w:rsidRPr="00FA660D">
          <w:rPr>
            <w:rFonts w:ascii="Arial" w:eastAsia="Times New Roman" w:hAnsi="Arial" w:cs="Arial"/>
            <w:color w:val="0645AD"/>
            <w:u w:val="single"/>
            <w:lang w:eastAsia="es-ES_tradnl"/>
          </w:rPr>
          <w:t>Ekaterimburgo</w:t>
        </w:r>
      </w:hyperlink>
      <w:r w:rsidRPr="00FA660D">
        <w:rPr>
          <w:rFonts w:ascii="Arial" w:eastAsia="Times New Roman" w:hAnsi="Arial" w:cs="Arial"/>
          <w:color w:val="202122"/>
          <w:lang w:eastAsia="es-ES_tradnl"/>
        </w:rPr>
        <w:t> para tratar la gripe </w:t>
      </w:r>
      <w:hyperlink r:id="rId679" w:tooltip="H5N1" w:history="1">
        <w:r w:rsidRPr="00FA660D">
          <w:rPr>
            <w:rFonts w:ascii="Arial" w:eastAsia="Times New Roman" w:hAnsi="Arial" w:cs="Arial"/>
            <w:color w:val="0645AD"/>
            <w:u w:val="single"/>
            <w:lang w:eastAsia="es-ES_tradnl"/>
          </w:rPr>
          <w:t>H5N1</w:t>
        </w:r>
      </w:hyperlink>
      <w:r w:rsidRPr="00FA660D">
        <w:rPr>
          <w:rFonts w:ascii="Arial" w:eastAsia="Times New Roman" w:hAnsi="Arial" w:cs="Arial"/>
          <w:color w:val="202122"/>
          <w:lang w:eastAsia="es-ES_tradnl"/>
        </w:rPr>
        <w:t xml:space="preserve"> (gripe aviar). Se ha utilizado contra COVID-19 debido a la similitud entre las dos enfermedades. El fármaco </w:t>
      </w:r>
      <w:r w:rsidRPr="00FA660D">
        <w:rPr>
          <w:rFonts w:ascii="Arial" w:eastAsia="Times New Roman" w:hAnsi="Arial" w:cs="Arial"/>
          <w:color w:val="202122"/>
          <w:lang w:eastAsia="es-ES_tradnl"/>
        </w:rPr>
        <w:lastRenderedPageBreak/>
        <w:t>también parece ser efectivo contra la </w:t>
      </w:r>
      <w:hyperlink r:id="rId680" w:tooltip="Fiebre del valle del Rift" w:history="1">
        <w:r w:rsidRPr="00FA660D">
          <w:rPr>
            <w:rFonts w:ascii="Arial" w:eastAsia="Times New Roman" w:hAnsi="Arial" w:cs="Arial"/>
            <w:color w:val="0645AD"/>
            <w:u w:val="single"/>
            <w:lang w:eastAsia="es-ES_tradnl"/>
          </w:rPr>
          <w:t>fiebre del valle del Rift</w:t>
        </w:r>
      </w:hyperlink>
      <w:r w:rsidRPr="00FA660D">
        <w:rPr>
          <w:rFonts w:ascii="Arial" w:eastAsia="Times New Roman" w:hAnsi="Arial" w:cs="Arial"/>
          <w:color w:val="202122"/>
          <w:lang w:eastAsia="es-ES_tradnl"/>
        </w:rPr>
        <w:t> y el </w:t>
      </w:r>
      <w:hyperlink r:id="rId681" w:tooltip="Virus del Nilo Occidental" w:history="1">
        <w:r w:rsidRPr="00FA660D">
          <w:rPr>
            <w:rFonts w:ascii="Arial" w:eastAsia="Times New Roman" w:hAnsi="Arial" w:cs="Arial"/>
            <w:color w:val="0645AD"/>
            <w:u w:val="single"/>
            <w:lang w:eastAsia="es-ES_tradnl"/>
          </w:rPr>
          <w:t>virus del Nilo Occidental</w:t>
        </w:r>
      </w:hyperlink>
      <w:r w:rsidRPr="00FA660D">
        <w:rPr>
          <w:rFonts w:ascii="Arial" w:eastAsia="Times New Roman" w:hAnsi="Arial" w:cs="Arial"/>
          <w:color w:val="202122"/>
          <w:lang w:eastAsia="es-ES_tradnl"/>
        </w:rPr>
        <w:t>, entre otras.</w:t>
      </w:r>
      <w:hyperlink r:id="rId682" w:anchor="cite_note-259" w:history="1"/>
      <w:r w:rsidRPr="00FA660D">
        <w:rPr>
          <w:rFonts w:ascii="Arial" w:eastAsia="Times New Roman" w:hAnsi="Arial" w:cs="Arial"/>
          <w:color w:val="202122"/>
          <w:lang w:eastAsia="es-ES_tradnl"/>
        </w:rPr>
        <w:t>​</w:t>
      </w:r>
    </w:p>
    <w:p w14:paraId="1E7BDF0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18 de marzo un artículo informa que el tratamiento con lopinavir/ritonavir da negativo en pruebas clínicas con 199 pacientes en China. No hay beneficios.</w:t>
      </w:r>
      <w:hyperlink r:id="rId683" w:anchor="cite_note-260" w:history="1"/>
      <w:r w:rsidRPr="00FA660D">
        <w:rPr>
          <w:rFonts w:ascii="Arial" w:eastAsia="Times New Roman" w:hAnsi="Arial" w:cs="Arial"/>
          <w:color w:val="202122"/>
          <w:lang w:eastAsia="es-ES_tradnl"/>
        </w:rPr>
        <w:t>​</w:t>
      </w:r>
    </w:p>
    <w:p w14:paraId="1126EF6D"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Investigadores chinos descubrieron que </w:t>
      </w:r>
      <w:hyperlink r:id="rId684" w:tooltip="Umifenovir" w:history="1">
        <w:r w:rsidRPr="00FA660D">
          <w:rPr>
            <w:rFonts w:ascii="Arial" w:eastAsia="Times New Roman" w:hAnsi="Arial" w:cs="Arial"/>
            <w:color w:val="0645AD"/>
            <w:u w:val="single"/>
            <w:lang w:eastAsia="es-ES_tradnl"/>
          </w:rPr>
          <w:t>Arbidol</w:t>
        </w:r>
      </w:hyperlink>
      <w:r w:rsidRPr="00FA660D">
        <w:rPr>
          <w:rFonts w:ascii="Arial" w:eastAsia="Times New Roman" w:hAnsi="Arial" w:cs="Arial"/>
          <w:color w:val="202122"/>
          <w:lang w:eastAsia="es-ES_tradnl"/>
        </w:rPr>
        <w:t>, un medicamento antiviral utilizado para tratar la gripe, podría combinarse con </w:t>
      </w:r>
      <w:hyperlink r:id="rId685" w:tooltip="Darunavir" w:history="1">
        <w:r w:rsidRPr="00FA660D">
          <w:rPr>
            <w:rFonts w:ascii="Arial" w:eastAsia="Times New Roman" w:hAnsi="Arial" w:cs="Arial"/>
            <w:color w:val="0645AD"/>
            <w:u w:val="single"/>
            <w:lang w:eastAsia="es-ES_tradnl"/>
          </w:rPr>
          <w:t>Darunavir</w:t>
        </w:r>
      </w:hyperlink>
      <w:r w:rsidRPr="00FA660D">
        <w:rPr>
          <w:rFonts w:ascii="Arial" w:eastAsia="Times New Roman" w:hAnsi="Arial" w:cs="Arial"/>
          <w:color w:val="202122"/>
          <w:lang w:eastAsia="es-ES_tradnl"/>
        </w:rPr>
        <w:t>, un medicamento empleado en el tratamiento del </w:t>
      </w:r>
      <w:hyperlink r:id="rId686" w:tooltip="Virus de la inmunodeficiencia humana" w:history="1">
        <w:r w:rsidRPr="00FA660D">
          <w:rPr>
            <w:rFonts w:ascii="Arial" w:eastAsia="Times New Roman" w:hAnsi="Arial" w:cs="Arial"/>
            <w:color w:val="0645AD"/>
            <w:u w:val="single"/>
            <w:lang w:eastAsia="es-ES_tradnl"/>
          </w:rPr>
          <w:t>VIH</w:t>
        </w:r>
      </w:hyperlink>
      <w:r w:rsidRPr="00FA660D">
        <w:rPr>
          <w:rFonts w:ascii="Arial" w:eastAsia="Times New Roman" w:hAnsi="Arial" w:cs="Arial"/>
          <w:color w:val="202122"/>
          <w:lang w:eastAsia="es-ES_tradnl"/>
        </w:rPr>
        <w:t>, para el tratamiento de pacientes con coronavirus.</w:t>
      </w:r>
      <w:hyperlink r:id="rId687" w:anchor="cite_note-261" w:history="1"/>
      <w:r w:rsidRPr="00FA660D">
        <w:rPr>
          <w:rFonts w:ascii="Arial" w:eastAsia="Times New Roman" w:hAnsi="Arial" w:cs="Arial"/>
          <w:color w:val="202122"/>
          <w:lang w:eastAsia="es-ES_tradnl"/>
        </w:rPr>
        <w:t>​</w:t>
      </w:r>
      <w:hyperlink r:id="rId688" w:anchor="cite_note-262" w:history="1"/>
      <w:r w:rsidRPr="00FA660D">
        <w:rPr>
          <w:rFonts w:ascii="Arial" w:eastAsia="Times New Roman" w:hAnsi="Arial" w:cs="Arial"/>
          <w:color w:val="202122"/>
          <w:lang w:eastAsia="es-ES_tradnl"/>
        </w:rPr>
        <w:t>​</w:t>
      </w:r>
    </w:p>
    <w:p w14:paraId="1DBBD5B5"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fosfato de </w:t>
      </w:r>
      <w:hyperlink r:id="rId689" w:tooltip="Cloroquina" w:history="1">
        <w:r w:rsidRPr="00FA660D">
          <w:rPr>
            <w:rFonts w:ascii="Arial" w:eastAsia="Times New Roman" w:hAnsi="Arial" w:cs="Arial"/>
            <w:color w:val="0645AD"/>
            <w:u w:val="single"/>
            <w:lang w:eastAsia="es-ES_tradnl"/>
          </w:rPr>
          <w:t>cloroquina</w:t>
        </w:r>
      </w:hyperlink>
      <w:r w:rsidRPr="00FA660D">
        <w:rPr>
          <w:rFonts w:ascii="Arial" w:eastAsia="Times New Roman" w:hAnsi="Arial" w:cs="Arial"/>
          <w:color w:val="202122"/>
          <w:lang w:eastAsia="es-ES_tradnl"/>
        </w:rPr>
        <w:t> ha demostrado una eficacia aparente en el tratamiento de la </w:t>
      </w:r>
      <w:hyperlink r:id="rId690" w:tooltip="Neumonía" w:history="1">
        <w:r w:rsidRPr="00FA660D">
          <w:rPr>
            <w:rFonts w:ascii="Arial" w:eastAsia="Times New Roman" w:hAnsi="Arial" w:cs="Arial"/>
            <w:color w:val="0645AD"/>
            <w:u w:val="single"/>
            <w:lang w:eastAsia="es-ES_tradnl"/>
          </w:rPr>
          <w:t>neumonía</w:t>
        </w:r>
      </w:hyperlink>
      <w:r w:rsidRPr="00FA660D">
        <w:rPr>
          <w:rFonts w:ascii="Arial" w:eastAsia="Times New Roman" w:hAnsi="Arial" w:cs="Arial"/>
          <w:color w:val="202122"/>
          <w:lang w:eastAsia="es-ES_tradnl"/>
        </w:rPr>
        <w:t> asociada a COVID-19. En pruebas clínicas con 100 pacientes se encontró que es superior al tratamiento de control para inhibir la exacerbación de la neumonía, mejorar los hallazgos de las imágenes pulmonares, promover una conversión negativa al virus y acortar la enfermedad. Resultados de investigación mostraron que la proteína ORF8 del SARS-CoV-2 y la </w:t>
      </w:r>
      <w:hyperlink r:id="rId691" w:tooltip="Glucoproteína" w:history="1">
        <w:r w:rsidRPr="00FA660D">
          <w:rPr>
            <w:rFonts w:ascii="Arial" w:eastAsia="Times New Roman" w:hAnsi="Arial" w:cs="Arial"/>
            <w:color w:val="0645AD"/>
            <w:u w:val="single"/>
            <w:lang w:eastAsia="es-ES_tradnl"/>
          </w:rPr>
          <w:t>glicoproteína</w:t>
        </w:r>
      </w:hyperlink>
      <w:r w:rsidRPr="00FA660D">
        <w:rPr>
          <w:rFonts w:ascii="Arial" w:eastAsia="Times New Roman" w:hAnsi="Arial" w:cs="Arial"/>
          <w:color w:val="202122"/>
          <w:lang w:eastAsia="es-ES_tradnl"/>
        </w:rPr>
        <w:t> de superficie podrían unirse a la </w:t>
      </w:r>
      <w:hyperlink r:id="rId692" w:tooltip="Porfirina" w:history="1">
        <w:r w:rsidRPr="00FA660D">
          <w:rPr>
            <w:rFonts w:ascii="Arial" w:eastAsia="Times New Roman" w:hAnsi="Arial" w:cs="Arial"/>
            <w:color w:val="0645AD"/>
            <w:u w:val="single"/>
            <w:lang w:eastAsia="es-ES_tradnl"/>
          </w:rPr>
          <w:t>porfirina</w:t>
        </w:r>
      </w:hyperlink>
      <w:r w:rsidRPr="00FA660D">
        <w:rPr>
          <w:rFonts w:ascii="Arial" w:eastAsia="Times New Roman" w:hAnsi="Arial" w:cs="Arial"/>
          <w:color w:val="202122"/>
          <w:lang w:eastAsia="es-ES_tradnl"/>
        </w:rPr>
        <w:t>, respectivamente, mientras que las proteínas del SARS-CoV-2 orf1ab, ORF10 y ORF3a podrían atacar de forma coordinada el hemo para disociar el hierro para formar la porfirina. El mecanismo interfirió seriamente con la vía anabólica normal del </w:t>
      </w:r>
      <w:hyperlink r:id="rId693" w:tooltip="Hemo" w:history="1">
        <w:r w:rsidRPr="00FA660D">
          <w:rPr>
            <w:rFonts w:ascii="Arial" w:eastAsia="Times New Roman" w:hAnsi="Arial" w:cs="Arial"/>
            <w:color w:val="0645AD"/>
            <w:u w:val="single"/>
            <w:lang w:eastAsia="es-ES_tradnl"/>
          </w:rPr>
          <w:t>hemo</w:t>
        </w:r>
      </w:hyperlink>
      <w:r w:rsidRPr="00FA660D">
        <w:rPr>
          <w:rFonts w:ascii="Arial" w:eastAsia="Times New Roman" w:hAnsi="Arial" w:cs="Arial"/>
          <w:color w:val="202122"/>
          <w:lang w:eastAsia="es-ES_tradnl"/>
        </w:rPr>
        <w:t> en el cuerpo humano y esto produce una enfermedad humana. Según el análisis de validación de estos hallazgos, la cloroquina podría evitar que orf1ab, ORF3a y ORF10 ataquen el hemo para formar la porfirina, e inhibir la unión de ORF8 y glucoproteínas de superficie a las porfirinas en cierta medida.</w:t>
      </w:r>
      <w:hyperlink r:id="rId694" w:anchor="cite_note-263" w:history="1"/>
      <w:r w:rsidRPr="00FA660D">
        <w:rPr>
          <w:rFonts w:ascii="Arial" w:eastAsia="Times New Roman" w:hAnsi="Arial" w:cs="Arial"/>
          <w:color w:val="202122"/>
          <w:lang w:eastAsia="es-ES_tradnl"/>
        </w:rPr>
        <w:t>​</w:t>
      </w:r>
      <w:hyperlink r:id="rId695" w:anchor="cite_note-264" w:history="1"/>
      <w:r w:rsidRPr="00FA660D">
        <w:rPr>
          <w:rFonts w:ascii="Arial" w:eastAsia="Times New Roman" w:hAnsi="Arial" w:cs="Arial"/>
          <w:color w:val="202122"/>
          <w:lang w:eastAsia="es-ES_tradnl"/>
        </w:rPr>
        <w:t>​</w:t>
      </w:r>
      <w:hyperlink r:id="rId696" w:anchor="cite_note-265" w:history="1"/>
      <w:r w:rsidRPr="00FA660D">
        <w:rPr>
          <w:rFonts w:ascii="Arial" w:eastAsia="Times New Roman" w:hAnsi="Arial" w:cs="Arial"/>
          <w:color w:val="202122"/>
          <w:lang w:eastAsia="es-ES_tradnl"/>
        </w:rPr>
        <w:t>​</w:t>
      </w:r>
    </w:p>
    <w:p w14:paraId="4A024191"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Investigadores de la </w:t>
      </w:r>
      <w:hyperlink r:id="rId697" w:tooltip="Universidad Noruega de Ciencia y Tecnología" w:history="1">
        <w:r w:rsidRPr="00FA660D">
          <w:rPr>
            <w:rFonts w:ascii="Arial" w:eastAsia="Times New Roman" w:hAnsi="Arial" w:cs="Arial"/>
            <w:color w:val="0645AD"/>
            <w:u w:val="single"/>
            <w:lang w:eastAsia="es-ES_tradnl"/>
          </w:rPr>
          <w:t>Universidad Noruega de Ciencia y Tecnología</w:t>
        </w:r>
      </w:hyperlink>
      <w:r w:rsidRPr="00FA660D">
        <w:rPr>
          <w:rFonts w:ascii="Arial" w:eastAsia="Times New Roman" w:hAnsi="Arial" w:cs="Arial"/>
          <w:color w:val="202122"/>
          <w:lang w:eastAsia="es-ES_tradnl"/>
        </w:rPr>
        <w:t> (NTNU) han creado una base de datos con 120 agentes antivirales de amplio espectro seguros para las personas e identificaron 31 candidatos a fármacos para el tratamiento de SARS-CoV-2.</w:t>
      </w:r>
      <w:hyperlink r:id="rId698" w:anchor="cite_note-266" w:history="1"/>
      <w:r w:rsidRPr="00FA660D">
        <w:rPr>
          <w:rFonts w:ascii="Arial" w:eastAsia="Times New Roman" w:hAnsi="Arial" w:cs="Arial"/>
          <w:color w:val="202122"/>
          <w:lang w:eastAsia="es-ES_tradnl"/>
        </w:rPr>
        <w:t>​</w:t>
      </w:r>
    </w:p>
    <w:p w14:paraId="539A3616"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Centro Nacional de Desarrollo Biotecnológico de China afirmó el 17 de marzo que el antiviral </w:t>
      </w:r>
      <w:hyperlink r:id="rId699" w:tooltip="Favipiravir" w:history="1">
        <w:r w:rsidRPr="00FA660D">
          <w:rPr>
            <w:rFonts w:ascii="Arial" w:eastAsia="Times New Roman" w:hAnsi="Arial" w:cs="Arial"/>
            <w:color w:val="0645AD"/>
            <w:u w:val="single"/>
            <w:lang w:eastAsia="es-ES_tradnl"/>
          </w:rPr>
          <w:t>Favipiravir</w:t>
        </w:r>
      </w:hyperlink>
      <w:r w:rsidRPr="00FA660D">
        <w:rPr>
          <w:rFonts w:ascii="Arial" w:eastAsia="Times New Roman" w:hAnsi="Arial" w:cs="Arial"/>
          <w:color w:val="202122"/>
          <w:lang w:eastAsia="es-ES_tradnl"/>
        </w:rPr>
        <w:t>, un inhibidor de la </w:t>
      </w:r>
      <w:hyperlink r:id="rId700" w:tooltip="ARN polimerasa" w:history="1">
        <w:r w:rsidRPr="00FA660D">
          <w:rPr>
            <w:rFonts w:ascii="Arial" w:eastAsia="Times New Roman" w:hAnsi="Arial" w:cs="Arial"/>
            <w:color w:val="0645AD"/>
            <w:u w:val="single"/>
            <w:lang w:eastAsia="es-ES_tradnl"/>
          </w:rPr>
          <w:t>ARN polimerasa</w:t>
        </w:r>
      </w:hyperlink>
      <w:r w:rsidRPr="00FA660D">
        <w:rPr>
          <w:rFonts w:ascii="Arial" w:eastAsia="Times New Roman" w:hAnsi="Arial" w:cs="Arial"/>
          <w:color w:val="202122"/>
          <w:lang w:eastAsia="es-ES_tradnl"/>
        </w:rPr>
        <w:t>,</w:t>
      </w:r>
      <w:hyperlink r:id="rId701" w:anchor="cite_note-267" w:history="1"/>
      <w:r w:rsidRPr="00FA660D">
        <w:rPr>
          <w:rFonts w:ascii="Arial" w:eastAsia="Times New Roman" w:hAnsi="Arial" w:cs="Arial"/>
          <w:color w:val="202122"/>
          <w:lang w:eastAsia="es-ES_tradnl"/>
        </w:rPr>
        <w:t>​ mostró resultados positivos en un </w:t>
      </w:r>
      <w:hyperlink r:id="rId702" w:tooltip="Estudio de casos y controles" w:history="1">
        <w:r w:rsidRPr="00FA660D">
          <w:rPr>
            <w:rFonts w:ascii="Arial" w:eastAsia="Times New Roman" w:hAnsi="Arial" w:cs="Arial"/>
            <w:color w:val="0645AD"/>
            <w:u w:val="single"/>
            <w:lang w:eastAsia="es-ES_tradnl"/>
          </w:rPr>
          <w:t>estudio de casos y controles</w:t>
        </w:r>
      </w:hyperlink>
      <w:r w:rsidRPr="00FA660D">
        <w:rPr>
          <w:rFonts w:ascii="Arial" w:eastAsia="Times New Roman" w:hAnsi="Arial" w:cs="Arial"/>
          <w:color w:val="202122"/>
          <w:lang w:eastAsia="es-ES_tradnl"/>
        </w:rPr>
        <w:t> con 80 pacientes en el Hospital Popular n.º 3 de Shenzhen, los que recibieron tratamiento con Favipiravir dieron negativo dentro de un periodo más reducido de tiempo en comparación con los del grupo de control, y recomienda que se incluya en el tratamiento.</w:t>
      </w:r>
      <w:hyperlink r:id="rId703" w:anchor="cite_note-268" w:history="1"/>
      <w:r w:rsidRPr="00FA660D">
        <w:rPr>
          <w:rFonts w:ascii="Arial" w:eastAsia="Times New Roman" w:hAnsi="Arial" w:cs="Arial"/>
          <w:color w:val="202122"/>
          <w:lang w:eastAsia="es-ES_tradnl"/>
        </w:rPr>
        <w:t>​</w:t>
      </w:r>
      <w:hyperlink r:id="rId704" w:anchor="cite_note-269" w:history="1"/>
      <w:r w:rsidRPr="00FA660D">
        <w:rPr>
          <w:rFonts w:ascii="Arial" w:eastAsia="Times New Roman" w:hAnsi="Arial" w:cs="Arial"/>
          <w:color w:val="202122"/>
          <w:lang w:eastAsia="es-ES_tradnl"/>
        </w:rPr>
        <w:t>​</w:t>
      </w:r>
    </w:p>
    <w:p w14:paraId="5E19BEB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Estudios recientes han demostrado que el cebado inicial de la proteína de pico por la proteasa transmembrana serina 2 (TMPRSS2) es esencial para la entrada de </w:t>
      </w:r>
      <w:hyperlink r:id="rId705" w:tooltip="SARS-CoV-2" w:history="1">
        <w:r w:rsidRPr="00FA660D">
          <w:rPr>
            <w:rFonts w:ascii="Arial" w:eastAsia="Times New Roman" w:hAnsi="Arial" w:cs="Arial"/>
            <w:color w:val="0645AD"/>
            <w:u w:val="single"/>
            <w:lang w:eastAsia="es-ES_tradnl"/>
          </w:rPr>
          <w:t>SARS-CoV-2</w:t>
        </w:r>
      </w:hyperlink>
      <w:r w:rsidRPr="00FA660D">
        <w:rPr>
          <w:rFonts w:ascii="Arial" w:eastAsia="Times New Roman" w:hAnsi="Arial" w:cs="Arial"/>
          <w:color w:val="202122"/>
          <w:lang w:eastAsia="es-ES_tradnl"/>
        </w:rPr>
        <w:t>, </w:t>
      </w:r>
      <w:hyperlink r:id="rId706" w:tooltip="SARS-CoV" w:history="1">
        <w:r w:rsidRPr="00FA660D">
          <w:rPr>
            <w:rFonts w:ascii="Arial" w:eastAsia="Times New Roman" w:hAnsi="Arial" w:cs="Arial"/>
            <w:color w:val="0645AD"/>
            <w:u w:val="single"/>
            <w:lang w:eastAsia="es-ES_tradnl"/>
          </w:rPr>
          <w:t>SARS-CoV</w:t>
        </w:r>
      </w:hyperlink>
      <w:r w:rsidRPr="00FA660D">
        <w:rPr>
          <w:rFonts w:ascii="Arial" w:eastAsia="Times New Roman" w:hAnsi="Arial" w:cs="Arial"/>
          <w:color w:val="202122"/>
          <w:lang w:eastAsia="es-ES_tradnl"/>
        </w:rPr>
        <w:t> y </w:t>
      </w:r>
      <w:hyperlink r:id="rId707" w:tooltip="Coronavirus del síndrome respiratorio de Oriente Medio" w:history="1">
        <w:r w:rsidRPr="00FA660D">
          <w:rPr>
            <w:rFonts w:ascii="Arial" w:eastAsia="Times New Roman" w:hAnsi="Arial" w:cs="Arial"/>
            <w:color w:val="0645AD"/>
            <w:u w:val="single"/>
            <w:lang w:eastAsia="es-ES_tradnl"/>
          </w:rPr>
          <w:t>MERS-CoV</w:t>
        </w:r>
      </w:hyperlink>
      <w:r w:rsidRPr="00FA660D">
        <w:rPr>
          <w:rFonts w:ascii="Arial" w:eastAsia="Times New Roman" w:hAnsi="Arial" w:cs="Arial"/>
          <w:color w:val="202122"/>
          <w:lang w:eastAsia="es-ES_tradnl"/>
        </w:rPr>
        <w:t> a través de la interacción con el </w:t>
      </w:r>
      <w:hyperlink r:id="rId708" w:tooltip="Receptor de acetilcolina" w:history="1">
        <w:r w:rsidRPr="00FA660D">
          <w:rPr>
            <w:rFonts w:ascii="Arial" w:eastAsia="Times New Roman" w:hAnsi="Arial" w:cs="Arial"/>
            <w:color w:val="0645AD"/>
            <w:u w:val="single"/>
            <w:lang w:eastAsia="es-ES_tradnl"/>
          </w:rPr>
          <w:t>receptor ACE2</w:t>
        </w:r>
      </w:hyperlink>
      <w:r w:rsidRPr="00FA660D">
        <w:rPr>
          <w:rFonts w:ascii="Arial" w:eastAsia="Times New Roman" w:hAnsi="Arial" w:cs="Arial"/>
          <w:color w:val="202122"/>
          <w:lang w:eastAsia="es-ES_tradnl"/>
        </w:rPr>
        <w:t>.</w:t>
      </w:r>
      <w:hyperlink r:id="rId709" w:anchor="cite_note-:52-270" w:history="1"/>
      <w:r w:rsidRPr="00FA660D">
        <w:rPr>
          <w:rFonts w:ascii="Arial" w:eastAsia="Times New Roman" w:hAnsi="Arial" w:cs="Arial"/>
          <w:color w:val="202122"/>
          <w:lang w:eastAsia="es-ES_tradnl"/>
        </w:rPr>
        <w:t>​</w:t>
      </w:r>
      <w:hyperlink r:id="rId710" w:anchor="cite_note-271" w:history="1"/>
      <w:r w:rsidRPr="00FA660D">
        <w:rPr>
          <w:rFonts w:ascii="Arial" w:eastAsia="Times New Roman" w:hAnsi="Arial" w:cs="Arial"/>
          <w:color w:val="202122"/>
          <w:lang w:eastAsia="es-ES_tradnl"/>
        </w:rPr>
        <w:t>​ Estos hallazgos sugieren que el inhibidor de TMPRSS2 </w:t>
      </w:r>
      <w:hyperlink r:id="rId711" w:tooltip="Camostat (aún no redactado)" w:history="1">
        <w:r w:rsidRPr="00FA660D">
          <w:rPr>
            <w:rFonts w:ascii="Arial" w:eastAsia="Times New Roman" w:hAnsi="Arial" w:cs="Arial"/>
            <w:color w:val="BA0000"/>
            <w:u w:val="single"/>
            <w:lang w:eastAsia="es-ES_tradnl"/>
          </w:rPr>
          <w:t>Camostat</w:t>
        </w:r>
      </w:hyperlink>
      <w:r w:rsidRPr="00FA660D">
        <w:rPr>
          <w:rFonts w:ascii="Arial" w:eastAsia="Times New Roman" w:hAnsi="Arial" w:cs="Arial"/>
          <w:color w:val="202122"/>
          <w:lang w:eastAsia="es-ES_tradnl"/>
        </w:rPr>
        <w:t> aprobado para uso clínico en Japón para inhibir la fibrosis en la </w:t>
      </w:r>
      <w:hyperlink r:id="rId712" w:tooltip="Enfermedad hepática (aún no redactado)" w:history="1">
        <w:r w:rsidRPr="00FA660D">
          <w:rPr>
            <w:rFonts w:ascii="Arial" w:eastAsia="Times New Roman" w:hAnsi="Arial" w:cs="Arial"/>
            <w:color w:val="BA0000"/>
            <w:u w:val="single"/>
            <w:lang w:eastAsia="es-ES_tradnl"/>
          </w:rPr>
          <w:t>enfermedad hepática</w:t>
        </w:r>
      </w:hyperlink>
      <w:r w:rsidRPr="00FA660D">
        <w:rPr>
          <w:rFonts w:ascii="Arial" w:eastAsia="Times New Roman" w:hAnsi="Arial" w:cs="Arial"/>
          <w:color w:val="202122"/>
          <w:lang w:eastAsia="es-ES_tradnl"/>
        </w:rPr>
        <w:t> y renal, la </w:t>
      </w:r>
      <w:hyperlink r:id="rId713" w:tooltip="Esofagitis" w:history="1">
        <w:r w:rsidRPr="00FA660D">
          <w:rPr>
            <w:rFonts w:ascii="Arial" w:eastAsia="Times New Roman" w:hAnsi="Arial" w:cs="Arial"/>
            <w:color w:val="0645AD"/>
            <w:u w:val="single"/>
            <w:lang w:eastAsia="es-ES_tradnl"/>
          </w:rPr>
          <w:t>esofagitis</w:t>
        </w:r>
      </w:hyperlink>
      <w:r w:rsidRPr="00FA660D">
        <w:rPr>
          <w:rFonts w:ascii="Arial" w:eastAsia="Times New Roman" w:hAnsi="Arial" w:cs="Arial"/>
          <w:color w:val="202122"/>
          <w:lang w:eastAsia="es-ES_tradnl"/>
        </w:rPr>
        <w:t> por </w:t>
      </w:r>
      <w:hyperlink r:id="rId714" w:tooltip="Reflujo postoperatorio (aún no redactado)" w:history="1">
        <w:r w:rsidRPr="00FA660D">
          <w:rPr>
            <w:rFonts w:ascii="Arial" w:eastAsia="Times New Roman" w:hAnsi="Arial" w:cs="Arial"/>
            <w:color w:val="BA0000"/>
            <w:u w:val="single"/>
            <w:lang w:eastAsia="es-ES_tradnl"/>
          </w:rPr>
          <w:t>reflujo postoperatorio</w:t>
        </w:r>
      </w:hyperlink>
      <w:r w:rsidRPr="00FA660D">
        <w:rPr>
          <w:rFonts w:ascii="Arial" w:eastAsia="Times New Roman" w:hAnsi="Arial" w:cs="Arial"/>
          <w:color w:val="202122"/>
          <w:lang w:eastAsia="es-ES_tradnl"/>
        </w:rPr>
        <w:t> y la </w:t>
      </w:r>
      <w:hyperlink r:id="rId715" w:tooltip="Pancreatitis" w:history="1">
        <w:r w:rsidRPr="00FA660D">
          <w:rPr>
            <w:rFonts w:ascii="Arial" w:eastAsia="Times New Roman" w:hAnsi="Arial" w:cs="Arial"/>
            <w:color w:val="0645AD"/>
            <w:u w:val="single"/>
            <w:lang w:eastAsia="es-ES_tradnl"/>
          </w:rPr>
          <w:t>pancreatitis</w:t>
        </w:r>
      </w:hyperlink>
      <w:r w:rsidRPr="00FA660D">
        <w:rPr>
          <w:rFonts w:ascii="Arial" w:eastAsia="Times New Roman" w:hAnsi="Arial" w:cs="Arial"/>
          <w:color w:val="202122"/>
          <w:lang w:eastAsia="es-ES_tradnl"/>
        </w:rPr>
        <w:t> podrían constituir una opción de tratamiento eficaz fuera de etiqueta.</w:t>
      </w:r>
    </w:p>
    <w:p w14:paraId="1CB71CD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La </w:t>
      </w:r>
      <w:hyperlink r:id="rId716" w:tooltip="Hidroxicloroquina" w:history="1">
        <w:r w:rsidRPr="00FA660D">
          <w:rPr>
            <w:rFonts w:ascii="Arial" w:eastAsia="Times New Roman" w:hAnsi="Arial" w:cs="Arial"/>
            <w:color w:val="0645AD"/>
            <w:u w:val="single"/>
            <w:lang w:eastAsia="es-ES_tradnl"/>
          </w:rPr>
          <w:t>hidroxicloroquina</w:t>
        </w:r>
      </w:hyperlink>
      <w:r w:rsidRPr="00FA660D">
        <w:rPr>
          <w:rFonts w:ascii="Arial" w:eastAsia="Times New Roman" w:hAnsi="Arial" w:cs="Arial"/>
          <w:color w:val="202122"/>
          <w:lang w:eastAsia="es-ES_tradnl"/>
        </w:rPr>
        <w:t>, un derivado menos tóxico de </w:t>
      </w:r>
      <w:hyperlink r:id="rId717" w:tooltip="Cloroquina" w:history="1">
        <w:r w:rsidRPr="00FA660D">
          <w:rPr>
            <w:rFonts w:ascii="Arial" w:eastAsia="Times New Roman" w:hAnsi="Arial" w:cs="Arial"/>
            <w:color w:val="0645AD"/>
            <w:u w:val="single"/>
            <w:lang w:eastAsia="es-ES_tradnl"/>
          </w:rPr>
          <w:t>cloroquina</w:t>
        </w:r>
      </w:hyperlink>
      <w:r w:rsidRPr="00FA660D">
        <w:rPr>
          <w:rFonts w:ascii="Arial" w:eastAsia="Times New Roman" w:hAnsi="Arial" w:cs="Arial"/>
          <w:color w:val="202122"/>
          <w:lang w:eastAsia="es-ES_tradnl"/>
        </w:rPr>
        <w:t>, sería más potente para inhibir la infección por SARS-CoV-2 in vitro.</w:t>
      </w:r>
      <w:hyperlink r:id="rId718" w:anchor="cite_note-272" w:history="1"/>
      <w:r w:rsidRPr="00FA660D">
        <w:rPr>
          <w:rFonts w:ascii="Arial" w:eastAsia="Times New Roman" w:hAnsi="Arial" w:cs="Arial"/>
          <w:color w:val="202122"/>
          <w:lang w:eastAsia="es-ES_tradnl"/>
        </w:rPr>
        <w:t>​</w:t>
      </w:r>
      <w:hyperlink r:id="rId719" w:anchor="cite_note-273" w:history="1"/>
      <w:r w:rsidRPr="00FA660D">
        <w:rPr>
          <w:rFonts w:ascii="Arial" w:eastAsia="Times New Roman" w:hAnsi="Arial" w:cs="Arial"/>
          <w:color w:val="202122"/>
          <w:lang w:eastAsia="es-ES_tradnl"/>
        </w:rPr>
        <w:t>​ El 16 de marzo de 2020, una importante autoridad francesa y asesor del Gobierno francés sobre COVID-19, el profesor </w:t>
      </w:r>
      <w:hyperlink r:id="rId720" w:tooltip="Didier Raoult" w:history="1">
        <w:r w:rsidRPr="00FA660D">
          <w:rPr>
            <w:rFonts w:ascii="Arial" w:eastAsia="Times New Roman" w:hAnsi="Arial" w:cs="Arial"/>
            <w:color w:val="0645AD"/>
            <w:u w:val="single"/>
            <w:lang w:eastAsia="es-ES_tradnl"/>
          </w:rPr>
          <w:t>Didier Raoult</w:t>
        </w:r>
      </w:hyperlink>
      <w:r w:rsidRPr="00FA660D">
        <w:rPr>
          <w:rFonts w:ascii="Arial" w:eastAsia="Times New Roman" w:hAnsi="Arial" w:cs="Arial"/>
          <w:color w:val="202122"/>
          <w:lang w:eastAsia="es-ES_tradnl"/>
        </w:rPr>
        <w:t xml:space="preserve"> del Instituto Universitario Hospitalario de Enfermedades </w:t>
      </w:r>
      <w:r w:rsidRPr="00FA660D">
        <w:rPr>
          <w:rFonts w:ascii="Arial" w:eastAsia="Times New Roman" w:hAnsi="Arial" w:cs="Arial"/>
          <w:color w:val="202122"/>
          <w:lang w:eastAsia="es-ES_tradnl"/>
        </w:rPr>
        <w:lastRenderedPageBreak/>
        <w:t>Infecciosas (IHU-Méditerranée infection) en </w:t>
      </w:r>
      <w:hyperlink r:id="rId721" w:tooltip="Marsella" w:history="1">
        <w:r w:rsidRPr="00FA660D">
          <w:rPr>
            <w:rFonts w:ascii="Arial" w:eastAsia="Times New Roman" w:hAnsi="Arial" w:cs="Arial"/>
            <w:color w:val="0645AD"/>
            <w:u w:val="single"/>
            <w:lang w:eastAsia="es-ES_tradnl"/>
          </w:rPr>
          <w:t>Marsella</w:t>
        </w:r>
      </w:hyperlink>
      <w:r w:rsidRPr="00FA660D">
        <w:rPr>
          <w:rFonts w:ascii="Arial" w:eastAsia="Times New Roman" w:hAnsi="Arial" w:cs="Arial"/>
          <w:color w:val="202122"/>
          <w:lang w:eastAsia="es-ES_tradnl"/>
        </w:rPr>
        <w:t> (Bouches-du-Rhône, Provenza-Alpes-Côte d 'Azur), anunció que un ensayo con 24 pacientes del sureste de Francia había demostrado que la cloroquina es un tratamiento efectivo para COVID-19.</w:t>
      </w:r>
      <w:hyperlink r:id="rId722" w:anchor="cite_note-The_Connexion_2020-274" w:history="1"/>
      <w:r w:rsidRPr="00FA660D">
        <w:rPr>
          <w:rFonts w:ascii="Arial" w:eastAsia="Times New Roman" w:hAnsi="Arial" w:cs="Arial"/>
          <w:color w:val="202122"/>
          <w:lang w:eastAsia="es-ES_tradnl"/>
        </w:rPr>
        <w:t>​</w:t>
      </w:r>
      <w:hyperlink r:id="rId723" w:anchor="cite_note-275" w:history="1"/>
      <w:r w:rsidRPr="00FA660D">
        <w:rPr>
          <w:rFonts w:ascii="Arial" w:eastAsia="Times New Roman" w:hAnsi="Arial" w:cs="Arial"/>
          <w:color w:val="202122"/>
          <w:lang w:eastAsia="es-ES_tradnl"/>
        </w:rPr>
        <w:t>​ Se administraron 600 mg de hidroxicloroquina (marca Plaquenil) a estos pacientes todos los días durante 10 días. Esto condujo a una «aceleración rápida y efectiva de su proceso de curación, y una fuerte disminución en la cantidad de tiempo que permanecieron contagiosos».</w:t>
      </w:r>
      <w:hyperlink r:id="rId724" w:anchor="cite_note-The_Connexion_2020-274" w:history="1"/>
      <w:r w:rsidRPr="00FA660D">
        <w:rPr>
          <w:rFonts w:ascii="Arial" w:eastAsia="Times New Roman" w:hAnsi="Arial" w:cs="Arial"/>
          <w:color w:val="202122"/>
          <w:lang w:eastAsia="es-ES_tradnl"/>
        </w:rPr>
        <w:t>​ Si bien la cloroquina tiene un largo historial de seguridad, los pacientes fueron monitorizados de cerca para detectar </w:t>
      </w:r>
      <w:hyperlink r:id="rId725" w:tooltip="Interacción farmacológica" w:history="1">
        <w:r w:rsidRPr="00FA660D">
          <w:rPr>
            <w:rFonts w:ascii="Arial" w:eastAsia="Times New Roman" w:hAnsi="Arial" w:cs="Arial"/>
            <w:color w:val="0645AD"/>
            <w:u w:val="single"/>
            <w:lang w:eastAsia="es-ES_tradnl"/>
          </w:rPr>
          <w:t>interacciones farmacológicas</w:t>
        </w:r>
      </w:hyperlink>
      <w:r w:rsidRPr="00FA660D">
        <w:rPr>
          <w:rFonts w:ascii="Arial" w:eastAsia="Times New Roman" w:hAnsi="Arial" w:cs="Arial"/>
          <w:color w:val="202122"/>
          <w:lang w:eastAsia="es-ES_tradnl"/>
        </w:rPr>
        <w:t> y posibles efectos secundarios graves. El profesor Raoult dijo: «Incluimos a todos los que estaban de acuerdo [para ser tratados], que era casi todos. Dos ciudades en el protocolo, Niza y Aviñón, nos dieron pacientes [infectados] que aún no habían recibido tratamiento ... Pudimos determinar que los pacientes que no habían recibido Plaquenil (el medicamento que contiene hidroxicloroquina) seguían siendo contagiosos después de seis días, pero de los que habían recibido Plaquenil, después de seis días, solo el 25% seguía siendo contagioso».</w:t>
      </w:r>
      <w:hyperlink r:id="rId726" w:anchor="cite_note-The_Connexion_2020-274" w:history="1"/>
      <w:r w:rsidRPr="00FA660D">
        <w:rPr>
          <w:rFonts w:ascii="Arial" w:eastAsia="Times New Roman" w:hAnsi="Arial" w:cs="Arial"/>
          <w:color w:val="202122"/>
          <w:lang w:eastAsia="es-ES_tradnl"/>
        </w:rPr>
        <w:t>​ En Australia, el director del Centro de Investigación Clínica de la Universidad de Queensland, el profesor David Paterson, anunció su intención de realizar una gran investigación clínica. ensayo de la eficacia de la cloroquina y remedesivir como tratamientos para COVID-19.</w:t>
      </w:r>
      <w:hyperlink r:id="rId727" w:anchor="cite_note-McPhee_2020-276" w:history="1"/>
      <w:r w:rsidRPr="00FA660D">
        <w:rPr>
          <w:rFonts w:ascii="Arial" w:eastAsia="Times New Roman" w:hAnsi="Arial" w:cs="Arial"/>
          <w:color w:val="202122"/>
          <w:lang w:eastAsia="es-ES_tradnl"/>
        </w:rPr>
        <w:t>​ El ensayo compararía una droga, contra la otra droga, contra la combinación de las dos drogas. El profesor Paterson esperaba comenzar a inscribir pacientes a fines de marzo de 2020.</w:t>
      </w:r>
      <w:hyperlink r:id="rId728" w:anchor="cite_note-McPhee_2020-276" w:history="1"/>
      <w:r w:rsidRPr="00FA660D">
        <w:rPr>
          <w:rFonts w:ascii="Arial" w:eastAsia="Times New Roman" w:hAnsi="Arial" w:cs="Arial"/>
          <w:color w:val="202122"/>
          <w:lang w:eastAsia="es-ES_tradnl"/>
        </w:rPr>
        <w:t>​</w:t>
      </w:r>
    </w:p>
    <w:p w14:paraId="37DA6F8C"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Un estudio limitado francés muestra que la hidroxicloroquina combinada con la </w:t>
      </w:r>
      <w:hyperlink r:id="rId729" w:tooltip="Azitromicina" w:history="1">
        <w:r w:rsidRPr="00FA660D">
          <w:rPr>
            <w:rFonts w:ascii="Arial" w:eastAsia="Times New Roman" w:hAnsi="Arial" w:cs="Arial"/>
            <w:color w:val="0645AD"/>
            <w:u w:val="single"/>
            <w:lang w:eastAsia="es-ES_tradnl"/>
          </w:rPr>
          <w:t>azitromicina</w:t>
        </w:r>
      </w:hyperlink>
      <w:r w:rsidRPr="00FA660D">
        <w:rPr>
          <w:rFonts w:ascii="Arial" w:eastAsia="Times New Roman" w:hAnsi="Arial" w:cs="Arial"/>
          <w:color w:val="202122"/>
          <w:lang w:eastAsia="es-ES_tradnl"/>
        </w:rPr>
        <w:t> es más rápida que la hidroxicloroquina sola para transformar a los pacientes con COVID-19 a negativo.</w:t>
      </w:r>
      <w:hyperlink r:id="rId730" w:anchor="cite_note-277" w:history="1"/>
      <w:r w:rsidRPr="00FA660D">
        <w:rPr>
          <w:rFonts w:ascii="Arial" w:eastAsia="Times New Roman" w:hAnsi="Arial" w:cs="Arial"/>
          <w:color w:val="202122"/>
          <w:lang w:eastAsia="es-ES_tradnl"/>
        </w:rPr>
        <w:t>​. Esta combinación no está indicada para el tratamiento del COVID-19 y ha demostrado tener efectos secundarios graves.</w:t>
      </w:r>
      <w:hyperlink r:id="rId731" w:anchor="cite_note-278" w:history="1"/>
      <w:r w:rsidRPr="00FA660D">
        <w:rPr>
          <w:rFonts w:ascii="Arial" w:eastAsia="Times New Roman" w:hAnsi="Arial" w:cs="Arial"/>
          <w:color w:val="202122"/>
          <w:lang w:eastAsia="es-ES_tradnl"/>
        </w:rPr>
        <w:t>​</w:t>
      </w:r>
    </w:p>
    <w:p w14:paraId="51F628F9"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mesilato de </w:t>
      </w:r>
      <w:hyperlink r:id="rId732" w:tooltip="Nafamostat (aún no redactado)" w:history="1">
        <w:r w:rsidRPr="00FA660D">
          <w:rPr>
            <w:rFonts w:ascii="Arial" w:eastAsia="Times New Roman" w:hAnsi="Arial" w:cs="Arial"/>
            <w:color w:val="BA0000"/>
            <w:u w:val="single"/>
            <w:lang w:eastAsia="es-ES_tradnl"/>
          </w:rPr>
          <w:t>nafamostat</w:t>
        </w:r>
      </w:hyperlink>
      <w:r w:rsidRPr="00FA660D">
        <w:rPr>
          <w:rFonts w:ascii="Arial" w:eastAsia="Times New Roman" w:hAnsi="Arial" w:cs="Arial"/>
          <w:color w:val="202122"/>
          <w:lang w:eastAsia="es-ES_tradnl"/>
        </w:rPr>
        <w:t> (nombre de marca: Fusan), medicamento utilizado para tratar la pancreatitis aguda, puede bloquear efectivamente el proceso de entrada viral requerido que el nuevo coronavirus (SARS-CoV-2) usa para propagarse y causar enfermedad (COVID-19). La Universidad de Tokio planea lanzar ensayos clínicos en abril de 2020 para evaluar la efectividad de estos dos medicamentos para tratar COVID-19.</w:t>
      </w:r>
      <w:hyperlink r:id="rId733" w:anchor="cite_note-279" w:history="1"/>
      <w:r w:rsidRPr="00FA660D">
        <w:rPr>
          <w:rFonts w:ascii="Arial" w:eastAsia="Times New Roman" w:hAnsi="Arial" w:cs="Arial"/>
          <w:color w:val="202122"/>
          <w:lang w:eastAsia="es-ES_tradnl"/>
        </w:rPr>
        <w:t>​</w:t>
      </w:r>
    </w:p>
    <w:p w14:paraId="6B8EAD80"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hyperlink r:id="rId734" w:tooltip="Fujifilm" w:history="1">
        <w:r w:rsidRPr="00FA660D">
          <w:rPr>
            <w:rFonts w:ascii="Arial" w:eastAsia="Times New Roman" w:hAnsi="Arial" w:cs="Arial"/>
            <w:color w:val="0645AD"/>
            <w:u w:val="single"/>
            <w:lang w:eastAsia="es-ES_tradnl"/>
          </w:rPr>
          <w:t>Fujifilm</w:t>
        </w:r>
      </w:hyperlink>
      <w:r w:rsidRPr="00FA660D">
        <w:rPr>
          <w:rFonts w:ascii="Arial" w:eastAsia="Times New Roman" w:hAnsi="Arial" w:cs="Arial"/>
          <w:color w:val="202122"/>
          <w:lang w:eastAsia="es-ES_tradnl"/>
        </w:rPr>
        <w:t> anuncia el inicio de un </w:t>
      </w:r>
      <w:hyperlink r:id="rId735" w:tooltip="Ensayo clínico" w:history="1">
        <w:r w:rsidRPr="00FA660D">
          <w:rPr>
            <w:rFonts w:ascii="Arial" w:eastAsia="Times New Roman" w:hAnsi="Arial" w:cs="Arial"/>
            <w:color w:val="0645AD"/>
            <w:u w:val="single"/>
            <w:lang w:eastAsia="es-ES_tradnl"/>
          </w:rPr>
          <w:t>ensayo clínico de fase III</w:t>
        </w:r>
      </w:hyperlink>
      <w:r w:rsidRPr="00FA660D">
        <w:rPr>
          <w:rFonts w:ascii="Arial" w:eastAsia="Times New Roman" w:hAnsi="Arial" w:cs="Arial"/>
          <w:color w:val="202122"/>
          <w:lang w:eastAsia="es-ES_tradnl"/>
        </w:rPr>
        <w:t> del medicamento antiviral contra la influenza "Avigan Tablet" (nombre genérico: </w:t>
      </w:r>
      <w:hyperlink r:id="rId736" w:tooltip="Favipiravir" w:history="1">
        <w:r w:rsidRPr="00FA660D">
          <w:rPr>
            <w:rFonts w:ascii="Arial" w:eastAsia="Times New Roman" w:hAnsi="Arial" w:cs="Arial"/>
            <w:color w:val="0645AD"/>
            <w:u w:val="single"/>
            <w:lang w:eastAsia="es-ES_tradnl"/>
          </w:rPr>
          <w:t>favipiravir</w:t>
        </w:r>
      </w:hyperlink>
      <w:r w:rsidRPr="00FA660D">
        <w:rPr>
          <w:rFonts w:ascii="Arial" w:eastAsia="Times New Roman" w:hAnsi="Arial" w:cs="Arial"/>
          <w:color w:val="202122"/>
          <w:lang w:eastAsia="es-ES_tradnl"/>
        </w:rPr>
        <w:t>).</w:t>
      </w:r>
      <w:hyperlink r:id="rId737" w:anchor="cite_note-280" w:history="1"/>
      <w:r w:rsidRPr="00FA660D">
        <w:rPr>
          <w:rFonts w:ascii="Arial" w:eastAsia="Times New Roman" w:hAnsi="Arial" w:cs="Arial"/>
          <w:color w:val="202122"/>
          <w:lang w:eastAsia="es-ES_tradnl"/>
        </w:rPr>
        <w:t>​</w:t>
      </w:r>
    </w:p>
    <w:p w14:paraId="5BA2E78F" w14:textId="77777777" w:rsidR="00801021" w:rsidRPr="00FA660D" w:rsidRDefault="00801021" w:rsidP="00801021">
      <w:pPr>
        <w:shd w:val="clear" w:color="auto" w:fill="FFFFFF"/>
        <w:spacing w:after="240"/>
        <w:jc w:val="both"/>
        <w:outlineLvl w:val="3"/>
        <w:rPr>
          <w:rFonts w:ascii="Arial" w:eastAsia="Times New Roman" w:hAnsi="Arial" w:cs="Arial"/>
          <w:color w:val="000000"/>
          <w:sz w:val="21"/>
          <w:szCs w:val="21"/>
          <w:lang w:eastAsia="es-ES_tradnl"/>
        </w:rPr>
      </w:pPr>
      <w:r w:rsidRPr="00FA660D">
        <w:rPr>
          <w:rFonts w:ascii="Arial" w:eastAsia="Times New Roman" w:hAnsi="Arial" w:cs="Arial"/>
          <w:color w:val="000000"/>
          <w:sz w:val="21"/>
          <w:szCs w:val="21"/>
          <w:lang w:eastAsia="es-ES_tradnl"/>
        </w:rPr>
        <w:t>Contra la tormenta de </w:t>
      </w:r>
      <w:hyperlink r:id="rId738" w:tooltip="Citoquina" w:history="1">
        <w:r w:rsidRPr="00FA660D">
          <w:rPr>
            <w:rFonts w:ascii="Arial" w:eastAsia="Times New Roman" w:hAnsi="Arial" w:cs="Arial"/>
            <w:color w:val="0645AD"/>
            <w:sz w:val="21"/>
            <w:szCs w:val="21"/>
            <w:u w:val="single"/>
            <w:lang w:eastAsia="es-ES_tradnl"/>
          </w:rPr>
          <w:t>citoquinas</w:t>
        </w:r>
      </w:hyperlink>
    </w:p>
    <w:p w14:paraId="139A2DB2"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w:t>
      </w:r>
      <w:hyperlink r:id="rId739" w:tooltip="Tocilizumab" w:history="1">
        <w:r w:rsidRPr="00FA660D">
          <w:rPr>
            <w:rFonts w:ascii="Arial" w:eastAsia="Times New Roman" w:hAnsi="Arial" w:cs="Arial"/>
            <w:color w:val="0645AD"/>
            <w:u w:val="single"/>
            <w:lang w:eastAsia="es-ES_tradnl"/>
          </w:rPr>
          <w:t>tocilizumab</w:t>
        </w:r>
      </w:hyperlink>
      <w:r w:rsidRPr="00FA660D">
        <w:rPr>
          <w:rFonts w:ascii="Arial" w:eastAsia="Times New Roman" w:hAnsi="Arial" w:cs="Arial"/>
          <w:color w:val="202122"/>
          <w:lang w:eastAsia="es-ES_tradnl"/>
        </w:rPr>
        <w:t> (un </w:t>
      </w:r>
      <w:hyperlink r:id="rId740" w:tooltip="Anticuerpo monoclonal" w:history="1">
        <w:r w:rsidRPr="00FA660D">
          <w:rPr>
            <w:rFonts w:ascii="Arial" w:eastAsia="Times New Roman" w:hAnsi="Arial" w:cs="Arial"/>
            <w:color w:val="0645AD"/>
            <w:u w:val="single"/>
            <w:lang w:eastAsia="es-ES_tradnl"/>
          </w:rPr>
          <w:t>anticuerpo monoclonal</w:t>
        </w:r>
      </w:hyperlink>
      <w:r w:rsidRPr="00FA660D">
        <w:rPr>
          <w:rFonts w:ascii="Arial" w:eastAsia="Times New Roman" w:hAnsi="Arial" w:cs="Arial"/>
          <w:color w:val="202122"/>
          <w:lang w:eastAsia="es-ES_tradnl"/>
        </w:rPr>
        <w:t>) ha sido incluido en las pautas de tratamiento por la Comisión Nacional de Salud de China después de que se completó un pequeño estudio.</w:t>
      </w:r>
      <w:hyperlink r:id="rId741" w:anchor="cite_note-281" w:history="1"/>
      <w:r w:rsidRPr="00FA660D">
        <w:rPr>
          <w:rFonts w:ascii="Arial" w:eastAsia="Times New Roman" w:hAnsi="Arial" w:cs="Arial"/>
          <w:color w:val="202122"/>
          <w:lang w:eastAsia="es-ES_tradnl"/>
        </w:rPr>
        <w:t>​</w:t>
      </w:r>
      <w:hyperlink r:id="rId742" w:anchor="cite_note-282" w:history="1"/>
      <w:r w:rsidRPr="00FA660D">
        <w:rPr>
          <w:rFonts w:ascii="Arial" w:eastAsia="Times New Roman" w:hAnsi="Arial" w:cs="Arial"/>
          <w:color w:val="202122"/>
          <w:lang w:eastAsia="es-ES_tradnl"/>
        </w:rPr>
        <w:t>​ Se está sometiendo a una prueba no aleatoria de fase 2 a nivel nacional en Italia después de mostrar resultados positivos en personas con enfermedad grave.</w:t>
      </w:r>
      <w:hyperlink r:id="rId743" w:anchor="cite_note-283" w:history="1"/>
      <w:r w:rsidRPr="00FA660D">
        <w:rPr>
          <w:rFonts w:ascii="Arial" w:eastAsia="Times New Roman" w:hAnsi="Arial" w:cs="Arial"/>
          <w:color w:val="202122"/>
          <w:lang w:eastAsia="es-ES_tradnl"/>
        </w:rPr>
        <w:t>​</w:t>
      </w:r>
      <w:hyperlink r:id="rId744" w:anchor="cite_note-284" w:history="1"/>
      <w:r w:rsidRPr="00FA660D">
        <w:rPr>
          <w:rFonts w:ascii="Arial" w:eastAsia="Times New Roman" w:hAnsi="Arial" w:cs="Arial"/>
          <w:color w:val="202122"/>
          <w:lang w:eastAsia="es-ES_tradnl"/>
        </w:rPr>
        <w:t>​ En combinación con un análisis de sangre de </w:t>
      </w:r>
      <w:hyperlink r:id="rId745" w:tooltip="Ferritina" w:history="1">
        <w:r w:rsidRPr="00FA660D">
          <w:rPr>
            <w:rFonts w:ascii="Arial" w:eastAsia="Times New Roman" w:hAnsi="Arial" w:cs="Arial"/>
            <w:color w:val="0645AD"/>
            <w:u w:val="single"/>
            <w:lang w:eastAsia="es-ES_tradnl"/>
          </w:rPr>
          <w:t>ferritina</w:t>
        </w:r>
      </w:hyperlink>
      <w:r w:rsidRPr="00FA660D">
        <w:rPr>
          <w:rFonts w:ascii="Arial" w:eastAsia="Times New Roman" w:hAnsi="Arial" w:cs="Arial"/>
          <w:color w:val="202122"/>
          <w:lang w:eastAsia="es-ES_tradnl"/>
        </w:rPr>
        <w:t> en suero para identificar tormentas de citoquinas, está destinado a contrarrestar tales desarrollos, que se cree que son la causa de la muerte en algunas personas afectadas.</w:t>
      </w:r>
      <w:hyperlink r:id="rId746" w:anchor="cite_note-285" w:history="1"/>
      <w:r w:rsidRPr="00FA660D">
        <w:rPr>
          <w:rFonts w:ascii="Arial" w:eastAsia="Times New Roman" w:hAnsi="Arial" w:cs="Arial"/>
          <w:color w:val="202122"/>
          <w:lang w:eastAsia="es-ES_tradnl"/>
        </w:rPr>
        <w:t>​</w:t>
      </w:r>
      <w:hyperlink r:id="rId747" w:anchor="cite_note-286" w:history="1"/>
      <w:r w:rsidRPr="00FA660D">
        <w:rPr>
          <w:rFonts w:ascii="Arial" w:eastAsia="Times New Roman" w:hAnsi="Arial" w:cs="Arial"/>
          <w:color w:val="202122"/>
          <w:lang w:eastAsia="es-ES_tradnl"/>
        </w:rPr>
        <w:t>​ El antagonista del receptor de </w:t>
      </w:r>
      <w:hyperlink r:id="rId748" w:tooltip="Interleucina-6" w:history="1">
        <w:r w:rsidRPr="00FA660D">
          <w:rPr>
            <w:rFonts w:ascii="Arial" w:eastAsia="Times New Roman" w:hAnsi="Arial" w:cs="Arial"/>
            <w:color w:val="0645AD"/>
            <w:u w:val="single"/>
            <w:lang w:eastAsia="es-ES_tradnl"/>
          </w:rPr>
          <w:t>interleucina-6</w:t>
        </w:r>
      </w:hyperlink>
      <w:r w:rsidRPr="00FA660D">
        <w:rPr>
          <w:rFonts w:ascii="Arial" w:eastAsia="Times New Roman" w:hAnsi="Arial" w:cs="Arial"/>
          <w:color w:val="202122"/>
          <w:lang w:eastAsia="es-ES_tradnl"/>
        </w:rPr>
        <w:t> fue aprobado por la </w:t>
      </w:r>
      <w:hyperlink r:id="rId749" w:tooltip="Administración de Alimentos y Medicamentos" w:history="1">
        <w:r w:rsidRPr="00FA660D">
          <w:rPr>
            <w:rFonts w:ascii="Arial" w:eastAsia="Times New Roman" w:hAnsi="Arial" w:cs="Arial"/>
            <w:color w:val="0645AD"/>
            <w:u w:val="single"/>
            <w:lang w:eastAsia="es-ES_tradnl"/>
          </w:rPr>
          <w:t>FDA</w:t>
        </w:r>
      </w:hyperlink>
      <w:r w:rsidRPr="00FA660D">
        <w:rPr>
          <w:rFonts w:ascii="Arial" w:eastAsia="Times New Roman" w:hAnsi="Arial" w:cs="Arial"/>
          <w:color w:val="202122"/>
          <w:lang w:eastAsia="es-ES_tradnl"/>
        </w:rPr>
        <w:t> para el tratamiento contra el síndrome de liberación de </w:t>
      </w:r>
      <w:hyperlink r:id="rId750" w:tooltip="Citocina" w:history="1">
        <w:r w:rsidRPr="00FA660D">
          <w:rPr>
            <w:rFonts w:ascii="Arial" w:eastAsia="Times New Roman" w:hAnsi="Arial" w:cs="Arial"/>
            <w:color w:val="0645AD"/>
            <w:u w:val="single"/>
            <w:lang w:eastAsia="es-ES_tradnl"/>
          </w:rPr>
          <w:t>citoquinas</w:t>
        </w:r>
      </w:hyperlink>
      <w:r w:rsidRPr="00FA660D">
        <w:rPr>
          <w:rFonts w:ascii="Arial" w:eastAsia="Times New Roman" w:hAnsi="Arial" w:cs="Arial"/>
          <w:color w:val="202122"/>
          <w:lang w:eastAsia="es-ES_tradnl"/>
        </w:rPr>
        <w:t> inducido por una causa diferente, la </w:t>
      </w:r>
      <w:hyperlink r:id="rId751" w:tooltip="Terapia génica" w:history="1">
        <w:r w:rsidRPr="00FA660D">
          <w:rPr>
            <w:rFonts w:ascii="Arial" w:eastAsia="Times New Roman" w:hAnsi="Arial" w:cs="Arial"/>
            <w:color w:val="0645AD"/>
            <w:u w:val="single"/>
            <w:lang w:eastAsia="es-ES_tradnl"/>
          </w:rPr>
          <w:t>terapia</w:t>
        </w:r>
      </w:hyperlink>
      <w:r w:rsidRPr="00FA660D">
        <w:rPr>
          <w:rFonts w:ascii="Arial" w:eastAsia="Times New Roman" w:hAnsi="Arial" w:cs="Arial"/>
          <w:color w:val="202122"/>
          <w:lang w:eastAsia="es-ES_tradnl"/>
        </w:rPr>
        <w:t> con células </w:t>
      </w:r>
      <w:hyperlink r:id="rId752" w:tooltip="Receptor de antígeno quimérico" w:history="1">
        <w:r w:rsidRPr="00FA660D">
          <w:rPr>
            <w:rFonts w:ascii="Arial" w:eastAsia="Times New Roman" w:hAnsi="Arial" w:cs="Arial"/>
            <w:color w:val="0645AD"/>
            <w:u w:val="single"/>
            <w:lang w:eastAsia="es-ES_tradnl"/>
          </w:rPr>
          <w:t>CAR</w:t>
        </w:r>
      </w:hyperlink>
      <w:r w:rsidRPr="00FA660D">
        <w:rPr>
          <w:rFonts w:ascii="Arial" w:eastAsia="Times New Roman" w:hAnsi="Arial" w:cs="Arial"/>
          <w:color w:val="202122"/>
          <w:lang w:eastAsia="es-ES_tradnl"/>
        </w:rPr>
        <w:t> T, en 2017.</w:t>
      </w:r>
      <w:hyperlink r:id="rId753" w:anchor="cite_note-287" w:history="1"/>
      <w:r w:rsidRPr="00FA660D">
        <w:rPr>
          <w:rFonts w:ascii="Arial" w:eastAsia="Times New Roman" w:hAnsi="Arial" w:cs="Arial"/>
          <w:color w:val="202122"/>
          <w:lang w:eastAsia="es-ES_tradnl"/>
        </w:rPr>
        <w:t>​</w:t>
      </w:r>
    </w:p>
    <w:p w14:paraId="1CD7C9D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lastRenderedPageBreak/>
        <w:t>El Instituto Feinstein de Northwell Health anunció en marzo un estudio sobre "un anticuerpo humano que puede prevenir la actividad" de IL-6. Llamado </w:t>
      </w:r>
      <w:hyperlink r:id="rId754" w:tooltip="Sarilumab" w:history="1">
        <w:r w:rsidRPr="00FA660D">
          <w:rPr>
            <w:rFonts w:ascii="Arial" w:eastAsia="Times New Roman" w:hAnsi="Arial" w:cs="Arial"/>
            <w:color w:val="0645AD"/>
            <w:u w:val="single"/>
            <w:lang w:eastAsia="es-ES_tradnl"/>
          </w:rPr>
          <w:t>sarilumab</w:t>
        </w:r>
      </w:hyperlink>
      <w:r w:rsidRPr="00FA660D">
        <w:rPr>
          <w:rFonts w:ascii="Arial" w:eastAsia="Times New Roman" w:hAnsi="Arial" w:cs="Arial"/>
          <w:color w:val="202122"/>
          <w:lang w:eastAsia="es-ES_tradnl"/>
        </w:rPr>
        <w:t> desarrollado en conjunto por </w:t>
      </w:r>
      <w:hyperlink r:id="rId755" w:tooltip="Regeneron Pharmaceuticals (aún no redactado)" w:history="1">
        <w:r w:rsidRPr="00FA660D">
          <w:rPr>
            <w:rFonts w:ascii="Arial" w:eastAsia="Times New Roman" w:hAnsi="Arial" w:cs="Arial"/>
            <w:color w:val="BA0000"/>
            <w:u w:val="single"/>
            <w:lang w:eastAsia="es-ES_tradnl"/>
          </w:rPr>
          <w:t>Regeneron Pharmaceuticals</w:t>
        </w:r>
      </w:hyperlink>
      <w:r w:rsidRPr="00FA660D">
        <w:rPr>
          <w:rFonts w:ascii="Arial" w:eastAsia="Times New Roman" w:hAnsi="Arial" w:cs="Arial"/>
          <w:color w:val="202122"/>
          <w:lang w:eastAsia="es-ES_tradnl"/>
        </w:rPr>
        <w:t> y </w:t>
      </w:r>
      <w:hyperlink r:id="rId756" w:tooltip="Sanofi" w:history="1">
        <w:r w:rsidRPr="00FA660D">
          <w:rPr>
            <w:rFonts w:ascii="Arial" w:eastAsia="Times New Roman" w:hAnsi="Arial" w:cs="Arial"/>
            <w:color w:val="0645AD"/>
            <w:u w:val="single"/>
            <w:lang w:eastAsia="es-ES_tradnl"/>
          </w:rPr>
          <w:t>Sanofi</w:t>
        </w:r>
      </w:hyperlink>
      <w:r w:rsidRPr="00FA660D">
        <w:rPr>
          <w:rFonts w:ascii="Arial" w:eastAsia="Times New Roman" w:hAnsi="Arial" w:cs="Arial"/>
          <w:color w:val="202122"/>
          <w:lang w:eastAsia="es-ES_tradnl"/>
        </w:rPr>
        <w:t>.</w:t>
      </w:r>
      <w:hyperlink r:id="rId757" w:anchor="cite_note-288" w:history="1"/>
      <w:r w:rsidRPr="00FA660D">
        <w:rPr>
          <w:rFonts w:ascii="Arial" w:eastAsia="Times New Roman" w:hAnsi="Arial" w:cs="Arial"/>
          <w:color w:val="202122"/>
          <w:lang w:eastAsia="es-ES_tradnl"/>
        </w:rPr>
        <w:t>​</w:t>
      </w:r>
    </w:p>
    <w:p w14:paraId="1D676EEA"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El </w:t>
      </w:r>
      <w:hyperlink r:id="rId758" w:tooltip="Institutos Nacionales de Salud" w:history="1">
        <w:r w:rsidRPr="00FA660D">
          <w:rPr>
            <w:rFonts w:ascii="Arial" w:eastAsia="Times New Roman" w:hAnsi="Arial" w:cs="Arial"/>
            <w:color w:val="0645AD"/>
            <w:u w:val="single"/>
            <w:lang w:eastAsia="es-ES_tradnl"/>
          </w:rPr>
          <w:t>NIH</w:t>
        </w:r>
      </w:hyperlink>
      <w:r w:rsidRPr="00FA660D">
        <w:rPr>
          <w:rFonts w:ascii="Arial" w:eastAsia="Times New Roman" w:hAnsi="Arial" w:cs="Arial"/>
          <w:color w:val="202122"/>
          <w:lang w:eastAsia="es-ES_tradnl"/>
        </w:rPr>
        <w:t> tiene unas directrices sobre el uso del tocilizumab en el tratamiento de COVI-19</w:t>
      </w:r>
      <w:hyperlink r:id="rId759" w:anchor="cite_note-289" w:history="1"/>
      <w:r w:rsidRPr="00FA660D">
        <w:rPr>
          <w:rFonts w:ascii="Arial" w:eastAsia="Times New Roman" w:hAnsi="Arial" w:cs="Arial"/>
          <w:color w:val="202122"/>
          <w:lang w:eastAsia="es-ES_tradnl"/>
        </w:rPr>
        <w:t>​:</w:t>
      </w:r>
    </w:p>
    <w:p w14:paraId="2416BBC2" w14:textId="77777777" w:rsidR="00801021" w:rsidRPr="00FA660D" w:rsidRDefault="00801021" w:rsidP="00801021">
      <w:pPr>
        <w:shd w:val="clear" w:color="auto" w:fill="F9F9F9"/>
        <w:spacing w:after="240"/>
        <w:jc w:val="both"/>
        <w:rPr>
          <w:rFonts w:ascii="Arial" w:eastAsia="Times New Roman" w:hAnsi="Arial" w:cs="Arial"/>
          <w:color w:val="202122"/>
          <w:sz w:val="19"/>
          <w:szCs w:val="19"/>
          <w:lang w:eastAsia="es-ES_tradnl"/>
        </w:rPr>
      </w:pPr>
      <w:r w:rsidRPr="00FA660D">
        <w:rPr>
          <w:rFonts w:ascii="Arial" w:eastAsia="Times New Roman" w:hAnsi="Arial" w:cs="Arial"/>
          <w:color w:val="202122"/>
          <w:sz w:val="19"/>
          <w:szCs w:val="19"/>
          <w:lang w:eastAsia="es-ES_tradnl"/>
        </w:rPr>
        <w:t>El Panel recomienda el uso de tocilizumab a (dosis única intravenosa de 8 mg / kg de peso corporal real, hasta 800 mg) en combinación con </w:t>
      </w:r>
      <w:hyperlink r:id="rId760" w:tooltip="Dexametasona" w:history="1">
        <w:r w:rsidRPr="00FA660D">
          <w:rPr>
            <w:rFonts w:ascii="Arial" w:eastAsia="Times New Roman" w:hAnsi="Arial" w:cs="Arial"/>
            <w:color w:val="0645AD"/>
            <w:sz w:val="19"/>
            <w:szCs w:val="19"/>
            <w:u w:val="single"/>
            <w:lang w:eastAsia="es-ES_tradnl"/>
          </w:rPr>
          <w:t>dexametasona</w:t>
        </w:r>
      </w:hyperlink>
      <w:r w:rsidRPr="00FA660D">
        <w:rPr>
          <w:rFonts w:ascii="Arial" w:eastAsia="Times New Roman" w:hAnsi="Arial" w:cs="Arial"/>
          <w:color w:val="202122"/>
          <w:sz w:val="19"/>
          <w:szCs w:val="19"/>
          <w:lang w:eastAsia="es-ES_tradnl"/>
        </w:rPr>
        <w:t> (6 mg al día durante un máximo de 10 días) b en ciertos pacientes hospitalizados que presentan síntomas rápidos. descompensación respiratoria por COVID-19. c Los pacientes incluidos en esta población son:</w:t>
      </w:r>
    </w:p>
    <w:p w14:paraId="172DD686" w14:textId="77777777" w:rsidR="00801021" w:rsidRPr="00FA660D" w:rsidRDefault="00801021" w:rsidP="00801021">
      <w:pPr>
        <w:shd w:val="clear" w:color="auto" w:fill="F9F9F9"/>
        <w:spacing w:after="240"/>
        <w:jc w:val="both"/>
        <w:rPr>
          <w:rFonts w:ascii="Arial" w:eastAsia="Times New Roman" w:hAnsi="Arial" w:cs="Arial"/>
          <w:color w:val="202122"/>
          <w:sz w:val="19"/>
          <w:szCs w:val="19"/>
          <w:lang w:eastAsia="es-ES_tradnl"/>
        </w:rPr>
      </w:pPr>
      <w:r w:rsidRPr="00FA660D">
        <w:rPr>
          <w:rFonts w:ascii="Arial" w:eastAsia="Times New Roman" w:hAnsi="Arial" w:cs="Arial"/>
          <w:color w:val="202122"/>
          <w:sz w:val="19"/>
          <w:szCs w:val="19"/>
          <w:lang w:eastAsia="es-ES_tradnl"/>
        </w:rPr>
        <w:t>Pacientes recientemente hospitalizados que han sido ingresados en la unidad de cuidados intensivos (UCI) dentro de las 24 horas anteriores y que requieren ventilación mecánica invasiva, ventilación mecánica no invasiva (VNI), u oxígeno a alto flujo por cánula nasal de (HFNC) (&gt; 0,4 FiO 2 / 30 L / min de flujo de oxígeno) (BIIa) ; o Pacientes hospitalizados recientemente (no en la UCI) con necesidades de oxígeno en rápido aumento que requieren VNI o HFNC y tienen marcadores de inflamación significativamente aumentados (BIIa) ( Nota : el criterio de inclusión del ensayo RECOVERY para la inflamación fue proteína C reactiva [PCR] ≥75 mg / L; consulte los detalles a continuación). Para los pacientes hospitalizados con hipoxemia que requieren un suplemento de oxígeno convencional, el Panel recomienda usar una de las siguientes opciones: remdesivir (BIIa) , dexametasona más remdesivir (BIII) o dexametasona sola (BI) (ver Manejo terapéutico de adultos con COVID-19 ) .</w:t>
      </w:r>
    </w:p>
    <w:p w14:paraId="548B8C60" w14:textId="77777777" w:rsidR="00801021" w:rsidRPr="00FA660D" w:rsidRDefault="00801021" w:rsidP="00801021">
      <w:pPr>
        <w:shd w:val="clear" w:color="auto" w:fill="F9F9F9"/>
        <w:spacing w:after="240"/>
        <w:jc w:val="both"/>
        <w:rPr>
          <w:rFonts w:ascii="Arial" w:eastAsia="Times New Roman" w:hAnsi="Arial" w:cs="Arial"/>
          <w:color w:val="202122"/>
          <w:sz w:val="19"/>
          <w:szCs w:val="19"/>
          <w:lang w:eastAsia="es-ES_tradnl"/>
        </w:rPr>
      </w:pPr>
      <w:r w:rsidRPr="00FA660D">
        <w:rPr>
          <w:rFonts w:ascii="Arial" w:eastAsia="Times New Roman" w:hAnsi="Arial" w:cs="Arial"/>
          <w:color w:val="202122"/>
          <w:sz w:val="19"/>
          <w:szCs w:val="19"/>
          <w:lang w:eastAsia="es-ES_tradnl"/>
        </w:rPr>
        <w:t>No hay pruebas suficientes para especificar cuál de estos pacientes se beneficiaría de la adición de tocilizumab. Algunos miembros del Panel también darían tocilizumab a pacientes que exhiben necesidades de oxígeno en rápido aumento mientras toman dexametasona y tienen una PCR ≥ 75 mg / L pero que aún no requieren VNI o HFNC, como se describió anteriormente.</w:t>
      </w:r>
    </w:p>
    <w:p w14:paraId="08951379" w14:textId="77777777" w:rsidR="00801021" w:rsidRPr="00FA660D" w:rsidRDefault="00801021" w:rsidP="00801021">
      <w:pPr>
        <w:shd w:val="clear" w:color="auto" w:fill="FFFFFF"/>
        <w:spacing w:after="240"/>
        <w:jc w:val="both"/>
        <w:outlineLvl w:val="2"/>
        <w:rPr>
          <w:rFonts w:ascii="Arial" w:eastAsia="Times New Roman" w:hAnsi="Arial" w:cs="Arial"/>
          <w:color w:val="000000"/>
          <w:sz w:val="29"/>
          <w:szCs w:val="29"/>
          <w:lang w:eastAsia="es-ES_tradnl"/>
        </w:rPr>
      </w:pPr>
      <w:r w:rsidRPr="00FA660D">
        <w:rPr>
          <w:rFonts w:ascii="Arial" w:eastAsia="Times New Roman" w:hAnsi="Arial" w:cs="Arial"/>
          <w:color w:val="000000"/>
          <w:sz w:val="29"/>
          <w:szCs w:val="29"/>
          <w:lang w:eastAsia="es-ES_tradnl"/>
        </w:rPr>
        <w:t>Trasplante pulmonar</w:t>
      </w:r>
    </w:p>
    <w:p w14:paraId="38CCE41B" w14:textId="77777777" w:rsidR="00801021"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En pacientes con síndrome respiratorio agudo severo, que no responden a tratamiento y con criterios de afectación pulmonar con fibrosis, ya se ha publicado resultados sobre trasplante pulmonar</w:t>
      </w:r>
      <w:hyperlink r:id="rId761" w:anchor="cite_note-290" w:history="1"/>
      <w:r w:rsidRPr="00FA660D">
        <w:rPr>
          <w:rFonts w:ascii="Arial" w:eastAsia="Times New Roman" w:hAnsi="Arial" w:cs="Arial"/>
          <w:color w:val="202122"/>
          <w:lang w:eastAsia="es-ES_tradnl"/>
        </w:rPr>
        <w:t>​ Los hallazgos de este informe muestran que el trasplante de pulmón es la única opción para la supervivencia en algunos pacientes con </w:t>
      </w:r>
      <w:hyperlink r:id="rId762" w:tooltip="Síndrome de dificultad respiratoria aguda" w:history="1">
        <w:r w:rsidRPr="00FA660D">
          <w:rPr>
            <w:rFonts w:ascii="Arial" w:eastAsia="Times New Roman" w:hAnsi="Arial" w:cs="Arial"/>
            <w:color w:val="0645AD"/>
            <w:u w:val="single"/>
            <w:lang w:eastAsia="es-ES_tradnl"/>
          </w:rPr>
          <w:t>SDRA</w:t>
        </w:r>
      </w:hyperlink>
      <w:r w:rsidRPr="00FA660D">
        <w:rPr>
          <w:rFonts w:ascii="Arial" w:eastAsia="Times New Roman" w:hAnsi="Arial" w:cs="Arial"/>
          <w:color w:val="202122"/>
          <w:lang w:eastAsia="es-ES_tradnl"/>
        </w:rPr>
        <w:t> asociado a COVID-19 grave que no se resuelve, y que el procedimiento se puede realizar con éxito, con buenos resultados tempranos después del trasplante, en pacientes cuidadosamente seleccionados.</w:t>
      </w:r>
    </w:p>
    <w:p w14:paraId="69643945" w14:textId="75682E80"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000000"/>
          <w:sz w:val="21"/>
          <w:szCs w:val="21"/>
          <w:lang w:eastAsia="es-ES_tradnl"/>
        </w:rPr>
        <w:t>Terapia pasiva de anticuerpos</w:t>
      </w:r>
    </w:p>
    <w:p w14:paraId="44F605F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Se está investigando el uso de </w:t>
      </w:r>
      <w:hyperlink r:id="rId763" w:tooltip="Donación de sangre" w:history="1">
        <w:r w:rsidRPr="00FA660D">
          <w:rPr>
            <w:rFonts w:ascii="Arial" w:eastAsia="Times New Roman" w:hAnsi="Arial" w:cs="Arial"/>
            <w:color w:val="0645AD"/>
            <w:u w:val="single"/>
            <w:lang w:eastAsia="es-ES_tradnl"/>
          </w:rPr>
          <w:t>donaciones</w:t>
        </w:r>
      </w:hyperlink>
      <w:r w:rsidRPr="00FA660D">
        <w:rPr>
          <w:rFonts w:ascii="Arial" w:eastAsia="Times New Roman" w:hAnsi="Arial" w:cs="Arial"/>
          <w:color w:val="202122"/>
          <w:lang w:eastAsia="es-ES_tradnl"/>
        </w:rPr>
        <w:t> de </w:t>
      </w:r>
      <w:hyperlink r:id="rId764" w:tooltip="Plasma (sangre)" w:history="1">
        <w:r w:rsidRPr="00FA660D">
          <w:rPr>
            <w:rFonts w:ascii="Arial" w:eastAsia="Times New Roman" w:hAnsi="Arial" w:cs="Arial"/>
            <w:color w:val="0645AD"/>
            <w:u w:val="single"/>
            <w:lang w:eastAsia="es-ES_tradnl"/>
          </w:rPr>
          <w:t>plasma sanguíneo</w:t>
        </w:r>
      </w:hyperlink>
      <w:r w:rsidRPr="00FA660D">
        <w:rPr>
          <w:rFonts w:ascii="Arial" w:eastAsia="Times New Roman" w:hAnsi="Arial" w:cs="Arial"/>
          <w:color w:val="202122"/>
          <w:lang w:eastAsia="es-ES_tradnl"/>
        </w:rPr>
        <w:t> de personas que ya se han recuperado de la COVID-19,</w:t>
      </w:r>
      <w:hyperlink r:id="rId765" w:anchor="cite_note-pmid-32167489-291" w:history="1"/>
      <w:r w:rsidRPr="00FA660D">
        <w:rPr>
          <w:rFonts w:ascii="Arial" w:eastAsia="Times New Roman" w:hAnsi="Arial" w:cs="Arial"/>
          <w:color w:val="202122"/>
          <w:lang w:eastAsia="es-ES_tradnl"/>
        </w:rPr>
        <w:t>​ una estrategia que se aplicó con éxito contra la </w:t>
      </w:r>
      <w:hyperlink r:id="rId766" w:tooltip="Pandemia de gripe de 1918" w:history="1">
        <w:r w:rsidRPr="00FA660D">
          <w:rPr>
            <w:rFonts w:ascii="Arial" w:eastAsia="Times New Roman" w:hAnsi="Arial" w:cs="Arial"/>
            <w:color w:val="0645AD"/>
            <w:u w:val="single"/>
            <w:lang w:eastAsia="es-ES_tradnl"/>
          </w:rPr>
          <w:t>gripe de 1918</w:t>
        </w:r>
      </w:hyperlink>
      <w:r w:rsidRPr="00FA660D">
        <w:rPr>
          <w:rFonts w:ascii="Arial" w:eastAsia="Times New Roman" w:hAnsi="Arial" w:cs="Arial"/>
          <w:color w:val="202122"/>
          <w:lang w:eastAsia="es-ES_tradnl"/>
        </w:rPr>
        <w:t> y que se ha probado para el SARS, un primo anterior de COVID-19</w:t>
      </w:r>
      <w:hyperlink r:id="rId767" w:anchor="cite_note-pmid-32167489-291" w:history="1"/>
      <w:r w:rsidRPr="00FA660D">
        <w:rPr>
          <w:rFonts w:ascii="Arial" w:eastAsia="Times New Roman" w:hAnsi="Arial" w:cs="Arial"/>
          <w:color w:val="202122"/>
          <w:lang w:eastAsia="es-ES_tradnl"/>
        </w:rPr>
        <w:t>​ y otras enfermedades como la </w:t>
      </w:r>
      <w:hyperlink r:id="rId768" w:tooltip="Fiebre hemorrágica argentina" w:history="1">
        <w:r w:rsidRPr="00FA660D">
          <w:rPr>
            <w:rFonts w:ascii="Arial" w:eastAsia="Times New Roman" w:hAnsi="Arial" w:cs="Arial"/>
            <w:color w:val="0645AD"/>
            <w:u w:val="single"/>
            <w:lang w:eastAsia="es-ES_tradnl"/>
          </w:rPr>
          <w:t>fiebre hemorrágica argentina</w:t>
        </w:r>
      </w:hyperlink>
      <w:r w:rsidRPr="00FA660D">
        <w:rPr>
          <w:rFonts w:ascii="Arial" w:eastAsia="Times New Roman" w:hAnsi="Arial" w:cs="Arial"/>
          <w:color w:val="202122"/>
          <w:lang w:eastAsia="es-ES_tradnl"/>
        </w:rPr>
        <w:t>. El mecanismo de acción es que los anticuerpos producidos naturalmente ("suero convaleciente") en el </w:t>
      </w:r>
      <w:hyperlink r:id="rId769" w:tooltip="Sistema inmunitario" w:history="1">
        <w:r w:rsidRPr="00FA660D">
          <w:rPr>
            <w:rFonts w:ascii="Arial" w:eastAsia="Times New Roman" w:hAnsi="Arial" w:cs="Arial"/>
            <w:color w:val="0645AD"/>
            <w:u w:val="single"/>
            <w:lang w:eastAsia="es-ES_tradnl"/>
          </w:rPr>
          <w:t>sistema inmune</w:t>
        </w:r>
      </w:hyperlink>
      <w:r w:rsidRPr="00FA660D">
        <w:rPr>
          <w:rFonts w:ascii="Arial" w:eastAsia="Times New Roman" w:hAnsi="Arial" w:cs="Arial"/>
          <w:color w:val="202122"/>
          <w:lang w:eastAsia="es-ES_tradnl"/>
        </w:rPr>
        <w:t> de aquellos que ya se han recuperado, se transfieren directamente a las personas que los necesitan.</w:t>
      </w:r>
      <w:hyperlink r:id="rId770" w:anchor="cite_note-pmid-32167489-291" w:history="1"/>
      <w:r w:rsidRPr="00FA660D">
        <w:rPr>
          <w:rFonts w:ascii="Arial" w:eastAsia="Times New Roman" w:hAnsi="Arial" w:cs="Arial"/>
          <w:color w:val="202122"/>
          <w:lang w:eastAsia="es-ES_tradnl"/>
        </w:rPr>
        <w:t>​ Se proporciona así una forma de </w:t>
      </w:r>
      <w:hyperlink r:id="rId771" w:tooltip="Inmunización" w:history="1">
        <w:r w:rsidRPr="00FA660D">
          <w:rPr>
            <w:rFonts w:ascii="Arial" w:eastAsia="Times New Roman" w:hAnsi="Arial" w:cs="Arial"/>
            <w:color w:val="0645AD"/>
            <w:u w:val="single"/>
            <w:lang w:eastAsia="es-ES_tradnl"/>
          </w:rPr>
          <w:t>inmunización</w:t>
        </w:r>
      </w:hyperlink>
      <w:r w:rsidRPr="00FA660D">
        <w:rPr>
          <w:rFonts w:ascii="Arial" w:eastAsia="Times New Roman" w:hAnsi="Arial" w:cs="Arial"/>
          <w:color w:val="202122"/>
          <w:lang w:eastAsia="es-ES_tradnl"/>
        </w:rPr>
        <w:t> no basada en </w:t>
      </w:r>
      <w:hyperlink r:id="rId772" w:tooltip="Vacuna" w:history="1">
        <w:r w:rsidRPr="00FA660D">
          <w:rPr>
            <w:rFonts w:ascii="Arial" w:eastAsia="Times New Roman" w:hAnsi="Arial" w:cs="Arial"/>
            <w:color w:val="0645AD"/>
            <w:u w:val="single"/>
            <w:lang w:eastAsia="es-ES_tradnl"/>
          </w:rPr>
          <w:t>vacuna</w:t>
        </w:r>
      </w:hyperlink>
      <w:r w:rsidRPr="00FA660D">
        <w:rPr>
          <w:rFonts w:ascii="Arial" w:eastAsia="Times New Roman" w:hAnsi="Arial" w:cs="Arial"/>
          <w:color w:val="202122"/>
          <w:lang w:eastAsia="es-ES_tradnl"/>
        </w:rPr>
        <w:t>. Esta terapia fue autorizada por la </w:t>
      </w:r>
      <w:hyperlink r:id="rId773" w:tooltip="Administración de Medicamentos y Alimentos" w:history="1">
        <w:r w:rsidRPr="00FA660D">
          <w:rPr>
            <w:rFonts w:ascii="Arial" w:eastAsia="Times New Roman" w:hAnsi="Arial" w:cs="Arial"/>
            <w:color w:val="0645AD"/>
            <w:u w:val="single"/>
            <w:lang w:eastAsia="es-ES_tradnl"/>
          </w:rPr>
          <w:t>FDA</w:t>
        </w:r>
      </w:hyperlink>
      <w:r w:rsidRPr="00FA660D">
        <w:rPr>
          <w:rFonts w:ascii="Arial" w:eastAsia="Times New Roman" w:hAnsi="Arial" w:cs="Arial"/>
          <w:color w:val="202122"/>
          <w:lang w:eastAsia="es-ES_tradnl"/>
        </w:rPr>
        <w:t> estadounidense en agosto de 2020 como tratamiento de emergencia contra la COVID-19.</w:t>
      </w:r>
      <w:hyperlink r:id="rId774" w:anchor="cite_note-292" w:history="1"/>
      <w:r w:rsidRPr="00FA660D">
        <w:rPr>
          <w:rFonts w:ascii="Arial" w:eastAsia="Times New Roman" w:hAnsi="Arial" w:cs="Arial"/>
          <w:color w:val="202122"/>
          <w:lang w:eastAsia="es-ES_tradnl"/>
        </w:rPr>
        <w:t xml:space="preserve">​ El primer ensayo clínico completo, publicado en enero de 2021, concluyó que la aplicación de </w:t>
      </w:r>
      <w:r w:rsidRPr="00FA660D">
        <w:rPr>
          <w:rFonts w:ascii="Arial" w:eastAsia="Times New Roman" w:hAnsi="Arial" w:cs="Arial"/>
          <w:color w:val="202122"/>
          <w:lang w:eastAsia="es-ES_tradnl"/>
        </w:rPr>
        <w:lastRenderedPageBreak/>
        <w:t>transfusiones de plasma durante la fase inicial de síntomas leves redujo la gravedad de la enfermedad en un 60% de los casos.</w:t>
      </w:r>
      <w:hyperlink r:id="rId775" w:anchor="cite_note-293" w:history="1"/>
      <w:r w:rsidRPr="00FA660D">
        <w:rPr>
          <w:rFonts w:ascii="Arial" w:eastAsia="Times New Roman" w:hAnsi="Arial" w:cs="Arial"/>
          <w:color w:val="202122"/>
          <w:lang w:eastAsia="es-ES_tradnl"/>
        </w:rPr>
        <w:t>​</w:t>
      </w:r>
      <w:hyperlink r:id="rId776" w:anchor="cite_note-:0-243" w:history="1"/>
      <w:r w:rsidRPr="00FA660D">
        <w:rPr>
          <w:rFonts w:ascii="Arial" w:eastAsia="Times New Roman" w:hAnsi="Arial" w:cs="Arial"/>
          <w:color w:val="202122"/>
          <w:lang w:eastAsia="es-ES_tradnl"/>
        </w:rPr>
        <w:t>​</w:t>
      </w:r>
    </w:p>
    <w:p w14:paraId="2D4FB397" w14:textId="77777777" w:rsidR="00801021" w:rsidRPr="00FA660D"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Una versión más compleja de esta terapia consiste en sintetizar en laboratorio los anticuerpos contra la COVID-19, llamados "</w:t>
      </w:r>
      <w:hyperlink r:id="rId777" w:tooltip="Anticuerpo monoclonal" w:history="1">
        <w:r w:rsidRPr="00FA660D">
          <w:rPr>
            <w:rFonts w:ascii="Arial" w:eastAsia="Times New Roman" w:hAnsi="Arial" w:cs="Arial"/>
            <w:color w:val="0645AD"/>
            <w:u w:val="single"/>
            <w:lang w:eastAsia="es-ES_tradnl"/>
          </w:rPr>
          <w:t>monoclonales</w:t>
        </w:r>
      </w:hyperlink>
      <w:r w:rsidRPr="00FA660D">
        <w:rPr>
          <w:rFonts w:ascii="Arial" w:eastAsia="Times New Roman" w:hAnsi="Arial" w:cs="Arial"/>
          <w:color w:val="202122"/>
          <w:lang w:eastAsia="es-ES_tradnl"/>
        </w:rPr>
        <w:t>", para después inyectárselos a los pacientes.,</w:t>
      </w:r>
      <w:hyperlink r:id="rId778" w:anchor="cite_note-pmid-32167489-291" w:history="1"/>
      <w:r w:rsidRPr="00FA660D">
        <w:rPr>
          <w:rFonts w:ascii="Arial" w:eastAsia="Times New Roman" w:hAnsi="Arial" w:cs="Arial"/>
          <w:color w:val="202122"/>
          <w:lang w:eastAsia="es-ES_tradnl"/>
        </w:rPr>
        <w:t>​ </w:t>
      </w:r>
      <w:hyperlink r:id="rId779" w:anchor="cite_note-294" w:history="1"/>
      <w:r w:rsidRPr="00FA660D">
        <w:rPr>
          <w:rFonts w:ascii="Arial" w:eastAsia="Times New Roman" w:hAnsi="Arial" w:cs="Arial"/>
          <w:color w:val="202122"/>
          <w:lang w:eastAsia="es-ES_tradnl"/>
        </w:rPr>
        <w:t>​ Varias empresas farmacéuticas, como Vir Biotechnology, han evaluado la efectividad contra el virus SARS-Cov-2 de anticuerpos monoclonales previamente identificados contra otros virus.</w:t>
      </w:r>
      <w:hyperlink r:id="rId780" w:anchor="cite_note-295" w:history="1"/>
      <w:r w:rsidRPr="00FA660D">
        <w:rPr>
          <w:rFonts w:ascii="Arial" w:eastAsia="Times New Roman" w:hAnsi="Arial" w:cs="Arial"/>
          <w:color w:val="202122"/>
          <w:lang w:eastAsia="es-ES_tradnl"/>
        </w:rPr>
        <w:t>​ En marzo de 2020, se halló un anticuerpo monoclonal humano que bloquea la infección por SARS-CoV-2.</w:t>
      </w:r>
      <w:hyperlink r:id="rId781" w:anchor="cite_note-296" w:history="1"/>
      <w:r w:rsidRPr="00FA660D">
        <w:rPr>
          <w:rFonts w:ascii="Arial" w:eastAsia="Times New Roman" w:hAnsi="Arial" w:cs="Arial"/>
          <w:color w:val="202122"/>
          <w:lang w:eastAsia="es-ES_tradnl"/>
        </w:rPr>
        <w:t>​</w:t>
      </w:r>
      <w:hyperlink r:id="rId782" w:anchor="cite_note-297" w:history="1"/>
      <w:r w:rsidRPr="00FA660D">
        <w:rPr>
          <w:rFonts w:ascii="Arial" w:eastAsia="Times New Roman" w:hAnsi="Arial" w:cs="Arial"/>
          <w:color w:val="202122"/>
          <w:lang w:eastAsia="es-ES_tradnl"/>
        </w:rPr>
        <w:t>​ Mientras que las transfusiones de plasma son muy baratas y sencillas de realizar, el tratamiento con anticuerpos monoclonales costaría decenas de miles de euros por paciente.</w:t>
      </w:r>
      <w:hyperlink r:id="rId783" w:anchor="cite_note-298" w:history="1"/>
      <w:r w:rsidRPr="00FA660D">
        <w:rPr>
          <w:rFonts w:ascii="Arial" w:eastAsia="Times New Roman" w:hAnsi="Arial" w:cs="Arial"/>
          <w:color w:val="202122"/>
          <w:lang w:eastAsia="es-ES_tradnl"/>
        </w:rPr>
        <w:t>​</w:t>
      </w:r>
    </w:p>
    <w:p w14:paraId="593163B0" w14:textId="106CB20A" w:rsidR="00CC2557" w:rsidRPr="00801021" w:rsidRDefault="00801021" w:rsidP="00801021">
      <w:pPr>
        <w:shd w:val="clear" w:color="auto" w:fill="FFFFFF"/>
        <w:spacing w:after="240"/>
        <w:jc w:val="both"/>
        <w:rPr>
          <w:rFonts w:ascii="Arial" w:eastAsia="Times New Roman" w:hAnsi="Arial" w:cs="Arial"/>
          <w:color w:val="202122"/>
          <w:lang w:eastAsia="es-ES_tradnl"/>
        </w:rPr>
      </w:pPr>
      <w:r w:rsidRPr="00FA660D">
        <w:rPr>
          <w:rFonts w:ascii="Arial" w:eastAsia="Times New Roman" w:hAnsi="Arial" w:cs="Arial"/>
          <w:color w:val="202122"/>
          <w:lang w:eastAsia="es-ES_tradnl"/>
        </w:rPr>
        <w:t>Posición de los NIH sobre el uso de los anticuerpos monoclonales en el tratamiento de la infección por SARS-CoV-2</w:t>
      </w:r>
      <w:hyperlink r:id="rId784" w:anchor="cite_note-299" w:history="1"/>
      <w:r w:rsidRPr="00FA660D">
        <w:rPr>
          <w:rFonts w:ascii="Arial" w:eastAsia="Times New Roman" w:hAnsi="Arial" w:cs="Arial"/>
          <w:color w:val="202122"/>
          <w:lang w:eastAsia="es-ES_tradnl"/>
        </w:rPr>
        <w:t>​</w:t>
      </w:r>
      <w:r>
        <w:rPr>
          <w:rFonts w:ascii="Arial" w:eastAsia="Times New Roman" w:hAnsi="Arial" w:cs="Arial"/>
          <w:color w:val="202122"/>
          <w:lang w:eastAsia="es-ES_tradnl"/>
        </w:rPr>
        <w:t>.</w:t>
      </w:r>
    </w:p>
    <w:sectPr w:rsidR="00CC2557" w:rsidRPr="008010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A02"/>
    <w:multiLevelType w:val="multilevel"/>
    <w:tmpl w:val="2D0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BED"/>
    <w:multiLevelType w:val="multilevel"/>
    <w:tmpl w:val="50C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3425"/>
    <w:multiLevelType w:val="multilevel"/>
    <w:tmpl w:val="4738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3A1F"/>
    <w:multiLevelType w:val="multilevel"/>
    <w:tmpl w:val="0232B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1532A"/>
    <w:multiLevelType w:val="multilevel"/>
    <w:tmpl w:val="84F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650F"/>
    <w:multiLevelType w:val="multilevel"/>
    <w:tmpl w:val="576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C7101"/>
    <w:multiLevelType w:val="multilevel"/>
    <w:tmpl w:val="FEE6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87DE8"/>
    <w:multiLevelType w:val="multilevel"/>
    <w:tmpl w:val="1C4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910"/>
    <w:multiLevelType w:val="multilevel"/>
    <w:tmpl w:val="170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C5AC3"/>
    <w:multiLevelType w:val="multilevel"/>
    <w:tmpl w:val="4B5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51D0A"/>
    <w:multiLevelType w:val="multilevel"/>
    <w:tmpl w:val="849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33901"/>
    <w:multiLevelType w:val="multilevel"/>
    <w:tmpl w:val="3D8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C21AB"/>
    <w:multiLevelType w:val="multilevel"/>
    <w:tmpl w:val="C14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2194C"/>
    <w:multiLevelType w:val="multilevel"/>
    <w:tmpl w:val="7A5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2678E"/>
    <w:multiLevelType w:val="multilevel"/>
    <w:tmpl w:val="F6B4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62294"/>
    <w:multiLevelType w:val="multilevel"/>
    <w:tmpl w:val="8E9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47446"/>
    <w:multiLevelType w:val="multilevel"/>
    <w:tmpl w:val="C114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62662"/>
    <w:multiLevelType w:val="multilevel"/>
    <w:tmpl w:val="50C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0103E"/>
    <w:multiLevelType w:val="multilevel"/>
    <w:tmpl w:val="97A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96C16"/>
    <w:multiLevelType w:val="multilevel"/>
    <w:tmpl w:val="A9E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F0D65"/>
    <w:multiLevelType w:val="multilevel"/>
    <w:tmpl w:val="033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8489D"/>
    <w:multiLevelType w:val="multilevel"/>
    <w:tmpl w:val="CF440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0041A5"/>
    <w:multiLevelType w:val="multilevel"/>
    <w:tmpl w:val="38D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6355B"/>
    <w:multiLevelType w:val="multilevel"/>
    <w:tmpl w:val="240A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8716A"/>
    <w:multiLevelType w:val="multilevel"/>
    <w:tmpl w:val="8EC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430A0"/>
    <w:multiLevelType w:val="multilevel"/>
    <w:tmpl w:val="6A0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22"/>
  </w:num>
  <w:num w:numId="4">
    <w:abstractNumId w:val="11"/>
  </w:num>
  <w:num w:numId="5">
    <w:abstractNumId w:val="1"/>
  </w:num>
  <w:num w:numId="6">
    <w:abstractNumId w:val="2"/>
  </w:num>
  <w:num w:numId="7">
    <w:abstractNumId w:val="0"/>
  </w:num>
  <w:num w:numId="8">
    <w:abstractNumId w:val="8"/>
  </w:num>
  <w:num w:numId="9">
    <w:abstractNumId w:val="15"/>
  </w:num>
  <w:num w:numId="10">
    <w:abstractNumId w:val="3"/>
  </w:num>
  <w:num w:numId="11">
    <w:abstractNumId w:val="21"/>
  </w:num>
  <w:num w:numId="12">
    <w:abstractNumId w:val="13"/>
  </w:num>
  <w:num w:numId="13">
    <w:abstractNumId w:val="4"/>
  </w:num>
  <w:num w:numId="14">
    <w:abstractNumId w:val="12"/>
  </w:num>
  <w:num w:numId="15">
    <w:abstractNumId w:val="6"/>
  </w:num>
  <w:num w:numId="16">
    <w:abstractNumId w:val="23"/>
  </w:num>
  <w:num w:numId="17">
    <w:abstractNumId w:val="5"/>
  </w:num>
  <w:num w:numId="18">
    <w:abstractNumId w:val="17"/>
  </w:num>
  <w:num w:numId="19">
    <w:abstractNumId w:val="19"/>
  </w:num>
  <w:num w:numId="20">
    <w:abstractNumId w:val="9"/>
  </w:num>
  <w:num w:numId="21">
    <w:abstractNumId w:val="10"/>
  </w:num>
  <w:num w:numId="22">
    <w:abstractNumId w:val="7"/>
  </w:num>
  <w:num w:numId="23">
    <w:abstractNumId w:val="25"/>
  </w:num>
  <w:num w:numId="24">
    <w:abstractNumId w:val="24"/>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0D"/>
    <w:rsid w:val="00392F28"/>
    <w:rsid w:val="00801021"/>
    <w:rsid w:val="00CC2557"/>
    <w:rsid w:val="00D366AF"/>
    <w:rsid w:val="00FA6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3D77"/>
  <w15:chartTrackingRefBased/>
  <w15:docId w15:val="{B30E9741-646E-9949-B7E1-10215CCE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660D"/>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FA660D"/>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FA660D"/>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FA660D"/>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0D"/>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FA660D"/>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FA660D"/>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FA660D"/>
    <w:rPr>
      <w:rFonts w:ascii="Times New Roman" w:eastAsia="Times New Roman" w:hAnsi="Times New Roman" w:cs="Times New Roman"/>
      <w:b/>
      <w:bCs/>
      <w:lang w:eastAsia="es-ES_tradnl"/>
    </w:rPr>
  </w:style>
  <w:style w:type="paragraph" w:customStyle="1" w:styleId="msonormal0">
    <w:name w:val="msonormal"/>
    <w:basedOn w:val="Normal"/>
    <w:rsid w:val="00FA660D"/>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FA660D"/>
    <w:rPr>
      <w:color w:val="0000FF"/>
      <w:u w:val="single"/>
    </w:rPr>
  </w:style>
  <w:style w:type="character" w:styleId="Hipervnculovisitado">
    <w:name w:val="FollowedHyperlink"/>
    <w:basedOn w:val="Fuentedeprrafopredeter"/>
    <w:uiPriority w:val="99"/>
    <w:semiHidden/>
    <w:unhideWhenUsed/>
    <w:rsid w:val="00FA660D"/>
    <w:rPr>
      <w:color w:val="800080"/>
      <w:u w:val="single"/>
    </w:rPr>
  </w:style>
  <w:style w:type="character" w:styleId="Textoennegrita">
    <w:name w:val="Strong"/>
    <w:basedOn w:val="Fuentedeprrafopredeter"/>
    <w:uiPriority w:val="22"/>
    <w:qFormat/>
    <w:rsid w:val="00FA660D"/>
    <w:rPr>
      <w:b/>
      <w:bCs/>
    </w:rPr>
  </w:style>
  <w:style w:type="character" w:customStyle="1" w:styleId="hide-when-compact">
    <w:name w:val="hide-when-compact"/>
    <w:basedOn w:val="Fuentedeprrafopredeter"/>
    <w:rsid w:val="00FA660D"/>
  </w:style>
  <w:style w:type="paragraph" w:styleId="NormalWeb">
    <w:name w:val="Normal (Web)"/>
    <w:basedOn w:val="Normal"/>
    <w:uiPriority w:val="99"/>
    <w:semiHidden/>
    <w:unhideWhenUsed/>
    <w:rsid w:val="00FA660D"/>
    <w:pPr>
      <w:spacing w:before="100" w:beforeAutospacing="1" w:after="100" w:afterAutospacing="1"/>
    </w:pPr>
    <w:rPr>
      <w:rFonts w:ascii="Times New Roman" w:eastAsia="Times New Roman" w:hAnsi="Times New Roman" w:cs="Times New Roman"/>
      <w:lang w:eastAsia="es-ES_tradnl"/>
    </w:rPr>
  </w:style>
  <w:style w:type="character" w:customStyle="1" w:styleId="toctogglespan">
    <w:name w:val="toctogglespan"/>
    <w:basedOn w:val="Fuentedeprrafopredeter"/>
    <w:rsid w:val="00FA660D"/>
  </w:style>
  <w:style w:type="paragraph" w:customStyle="1" w:styleId="toclevel-1">
    <w:name w:val="toclevel-1"/>
    <w:basedOn w:val="Normal"/>
    <w:rsid w:val="00FA660D"/>
    <w:pPr>
      <w:spacing w:before="100" w:beforeAutospacing="1" w:after="100" w:afterAutospacing="1"/>
    </w:pPr>
    <w:rPr>
      <w:rFonts w:ascii="Times New Roman" w:eastAsia="Times New Roman" w:hAnsi="Times New Roman" w:cs="Times New Roman"/>
      <w:lang w:eastAsia="es-ES_tradnl"/>
    </w:rPr>
  </w:style>
  <w:style w:type="character" w:customStyle="1" w:styleId="tocnumber">
    <w:name w:val="tocnumber"/>
    <w:basedOn w:val="Fuentedeprrafopredeter"/>
    <w:rsid w:val="00FA660D"/>
  </w:style>
  <w:style w:type="character" w:customStyle="1" w:styleId="toctext">
    <w:name w:val="toctext"/>
    <w:basedOn w:val="Fuentedeprrafopredeter"/>
    <w:rsid w:val="00FA660D"/>
  </w:style>
  <w:style w:type="paragraph" w:customStyle="1" w:styleId="toclevel-2">
    <w:name w:val="toclevel-2"/>
    <w:basedOn w:val="Normal"/>
    <w:rsid w:val="00FA660D"/>
    <w:pPr>
      <w:spacing w:before="100" w:beforeAutospacing="1" w:after="100" w:afterAutospacing="1"/>
    </w:pPr>
    <w:rPr>
      <w:rFonts w:ascii="Times New Roman" w:eastAsia="Times New Roman" w:hAnsi="Times New Roman" w:cs="Times New Roman"/>
      <w:lang w:eastAsia="es-ES_tradnl"/>
    </w:rPr>
  </w:style>
  <w:style w:type="paragraph" w:customStyle="1" w:styleId="toclevel-3">
    <w:name w:val="toclevel-3"/>
    <w:basedOn w:val="Normal"/>
    <w:rsid w:val="00FA660D"/>
    <w:pPr>
      <w:spacing w:before="100" w:beforeAutospacing="1" w:after="100" w:afterAutospacing="1"/>
    </w:pPr>
    <w:rPr>
      <w:rFonts w:ascii="Times New Roman" w:eastAsia="Times New Roman" w:hAnsi="Times New Roman" w:cs="Times New Roman"/>
      <w:lang w:eastAsia="es-ES_tradnl"/>
    </w:rPr>
  </w:style>
  <w:style w:type="character" w:customStyle="1" w:styleId="mw-headline">
    <w:name w:val="mw-headline"/>
    <w:basedOn w:val="Fuentedeprrafopredeter"/>
    <w:rsid w:val="00FA660D"/>
  </w:style>
  <w:style w:type="character" w:customStyle="1" w:styleId="play-btn-large">
    <w:name w:val="play-btn-large"/>
    <w:basedOn w:val="Fuentedeprrafopredeter"/>
    <w:rsid w:val="00FA660D"/>
  </w:style>
  <w:style w:type="character" w:customStyle="1" w:styleId="mw-tmh-playtext">
    <w:name w:val="mw-tmh-playtext"/>
    <w:basedOn w:val="Fuentedeprrafopredeter"/>
    <w:rsid w:val="00FA660D"/>
  </w:style>
  <w:style w:type="character" w:customStyle="1" w:styleId="mw-editsection-like">
    <w:name w:val="mw-editsection-like"/>
    <w:basedOn w:val="Fuentedeprrafopredeter"/>
    <w:rsid w:val="00FA660D"/>
  </w:style>
  <w:style w:type="character" w:customStyle="1" w:styleId="mw-editsection-bracket">
    <w:name w:val="mw-editsection-bracket"/>
    <w:basedOn w:val="Fuentedeprrafopredeter"/>
    <w:rsid w:val="00FA660D"/>
  </w:style>
  <w:style w:type="character" w:customStyle="1" w:styleId="mw-cite-backlink">
    <w:name w:val="mw-cite-backlink"/>
    <w:basedOn w:val="Fuentedeprrafopredeter"/>
    <w:rsid w:val="00FA660D"/>
  </w:style>
  <w:style w:type="character" w:customStyle="1" w:styleId="reference-text">
    <w:name w:val="reference-text"/>
    <w:basedOn w:val="Fuentedeprrafopredeter"/>
    <w:rsid w:val="00FA660D"/>
  </w:style>
  <w:style w:type="character" w:customStyle="1" w:styleId="cite-accessibility-label">
    <w:name w:val="cite-accessibility-label"/>
    <w:basedOn w:val="Fuentedeprrafopredeter"/>
    <w:rsid w:val="00FA660D"/>
  </w:style>
  <w:style w:type="character" w:customStyle="1" w:styleId="citation">
    <w:name w:val="citation"/>
    <w:basedOn w:val="Fuentedeprrafopredeter"/>
    <w:rsid w:val="00FA660D"/>
  </w:style>
  <w:style w:type="character" w:customStyle="1" w:styleId="reference-accessdate">
    <w:name w:val="reference-accessdate"/>
    <w:basedOn w:val="Fuentedeprrafopredeter"/>
    <w:rsid w:val="00FA660D"/>
  </w:style>
  <w:style w:type="character" w:customStyle="1" w:styleId="z3988">
    <w:name w:val="z3988"/>
    <w:basedOn w:val="Fuentedeprrafopredeter"/>
    <w:rsid w:val="00FA660D"/>
  </w:style>
  <w:style w:type="character" w:customStyle="1" w:styleId="error">
    <w:name w:val="error"/>
    <w:basedOn w:val="Fuentedeprrafopredeter"/>
    <w:rsid w:val="00FA660D"/>
  </w:style>
  <w:style w:type="character" w:styleId="CdigoHTML">
    <w:name w:val="HTML Code"/>
    <w:basedOn w:val="Fuentedeprrafopredeter"/>
    <w:uiPriority w:val="99"/>
    <w:semiHidden/>
    <w:unhideWhenUsed/>
    <w:rsid w:val="00FA660D"/>
    <w:rPr>
      <w:rFonts w:ascii="Courier New" w:eastAsia="Times New Roman" w:hAnsi="Courier New" w:cs="Courier New"/>
      <w:sz w:val="20"/>
      <w:szCs w:val="20"/>
    </w:rPr>
  </w:style>
  <w:style w:type="character" w:customStyle="1" w:styleId="broken-link">
    <w:name w:val="broken-link"/>
    <w:basedOn w:val="Fuentedeprrafopredeter"/>
    <w:rsid w:val="00FA660D"/>
  </w:style>
  <w:style w:type="character" w:customStyle="1" w:styleId="plainlinks">
    <w:name w:val="plainlinks"/>
    <w:basedOn w:val="Fuentedeprrafopredeter"/>
    <w:rsid w:val="00FA660D"/>
  </w:style>
  <w:style w:type="character" w:customStyle="1" w:styleId="uid">
    <w:name w:val="uid"/>
    <w:basedOn w:val="Fuentedeprrafopredeter"/>
    <w:rsid w:val="00FA660D"/>
  </w:style>
  <w:style w:type="paragraph" w:customStyle="1" w:styleId="selected">
    <w:name w:val="selected"/>
    <w:basedOn w:val="Normal"/>
    <w:rsid w:val="00FA660D"/>
    <w:pPr>
      <w:spacing w:before="100" w:beforeAutospacing="1" w:after="100" w:afterAutospacing="1"/>
    </w:pPr>
    <w:rPr>
      <w:rFonts w:ascii="Times New Roman" w:eastAsia="Times New Roman" w:hAnsi="Times New Roman" w:cs="Times New Roman"/>
      <w:lang w:eastAsia="es-ES_tradnl"/>
    </w:rPr>
  </w:style>
  <w:style w:type="paragraph" w:customStyle="1" w:styleId="collapsible">
    <w:name w:val="collapsible"/>
    <w:basedOn w:val="Normal"/>
    <w:rsid w:val="00FA660D"/>
    <w:pPr>
      <w:spacing w:before="100" w:beforeAutospacing="1" w:after="100" w:afterAutospacing="1"/>
    </w:pPr>
    <w:rPr>
      <w:rFonts w:ascii="Times New Roman" w:eastAsia="Times New Roman" w:hAnsi="Times New Roman" w:cs="Times New Roman"/>
      <w:lang w:eastAsia="es-ES_tradnl"/>
    </w:rPr>
  </w:style>
  <w:style w:type="paragraph" w:styleId="z-Principiodelformulario">
    <w:name w:val="HTML Top of Form"/>
    <w:basedOn w:val="Normal"/>
    <w:next w:val="Normal"/>
    <w:link w:val="z-PrincipiodelformularioCar"/>
    <w:hidden/>
    <w:uiPriority w:val="99"/>
    <w:semiHidden/>
    <w:unhideWhenUsed/>
    <w:rsid w:val="00FA660D"/>
    <w:pPr>
      <w:pBdr>
        <w:bottom w:val="single" w:sz="6" w:space="1" w:color="auto"/>
      </w:pBdr>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FA660D"/>
    <w:rPr>
      <w:rFonts w:ascii="Arial" w:eastAsia="Times New Roman" w:hAnsi="Arial" w:cs="Arial"/>
      <w:vanish/>
      <w:sz w:val="16"/>
      <w:szCs w:val="16"/>
      <w:lang w:eastAsia="es-ES_tradnl"/>
    </w:rPr>
  </w:style>
  <w:style w:type="paragraph" w:styleId="z-Finaldelformulario">
    <w:name w:val="HTML Bottom of Form"/>
    <w:basedOn w:val="Normal"/>
    <w:next w:val="Normal"/>
    <w:link w:val="z-FinaldelformularioCar"/>
    <w:hidden/>
    <w:uiPriority w:val="99"/>
    <w:semiHidden/>
    <w:unhideWhenUsed/>
    <w:rsid w:val="00FA660D"/>
    <w:pPr>
      <w:pBdr>
        <w:top w:val="single" w:sz="6" w:space="1" w:color="auto"/>
      </w:pBdr>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FA660D"/>
    <w:rPr>
      <w:rFonts w:ascii="Arial" w:eastAsia="Times New Roman" w:hAnsi="Arial" w:cs="Arial"/>
      <w:vanish/>
      <w:sz w:val="16"/>
      <w:szCs w:val="16"/>
      <w:lang w:eastAsia="es-ES_tradnl"/>
    </w:rPr>
  </w:style>
  <w:style w:type="paragraph" w:customStyle="1" w:styleId="wb-otherproject-link">
    <w:name w:val="wb-otherproject-link"/>
    <w:basedOn w:val="Normal"/>
    <w:rsid w:val="00FA660D"/>
    <w:pPr>
      <w:spacing w:before="100" w:beforeAutospacing="1" w:after="100" w:afterAutospacing="1"/>
    </w:pPr>
    <w:rPr>
      <w:rFonts w:ascii="Times New Roman" w:eastAsia="Times New Roman" w:hAnsi="Times New Roman" w:cs="Times New Roman"/>
      <w:lang w:eastAsia="es-ES_tradnl"/>
    </w:rPr>
  </w:style>
  <w:style w:type="paragraph" w:customStyle="1" w:styleId="interlanguage-link">
    <w:name w:val="interlanguage-link"/>
    <w:basedOn w:val="Normal"/>
    <w:rsid w:val="00FA660D"/>
    <w:pPr>
      <w:spacing w:before="100" w:beforeAutospacing="1" w:after="100" w:afterAutospacing="1"/>
    </w:pPr>
    <w:rPr>
      <w:rFonts w:ascii="Times New Roman" w:eastAsia="Times New Roman" w:hAnsi="Times New Roman" w:cs="Times New Roman"/>
      <w:lang w:eastAsia="es-ES_tradnl"/>
    </w:rPr>
  </w:style>
  <w:style w:type="character" w:customStyle="1" w:styleId="wb-langlinks-edit">
    <w:name w:val="wb-langlinks-edit"/>
    <w:basedOn w:val="Fuentedeprrafopredeter"/>
    <w:rsid w:val="00FA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100611">
      <w:bodyDiv w:val="1"/>
      <w:marLeft w:val="0"/>
      <w:marRight w:val="0"/>
      <w:marTop w:val="0"/>
      <w:marBottom w:val="0"/>
      <w:divBdr>
        <w:top w:val="none" w:sz="0" w:space="0" w:color="auto"/>
        <w:left w:val="none" w:sz="0" w:space="0" w:color="auto"/>
        <w:bottom w:val="none" w:sz="0" w:space="0" w:color="auto"/>
        <w:right w:val="none" w:sz="0" w:space="0" w:color="auto"/>
      </w:divBdr>
      <w:divsChild>
        <w:div w:id="162103512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698508030">
              <w:marLeft w:val="0"/>
              <w:marRight w:val="0"/>
              <w:marTop w:val="0"/>
              <w:marBottom w:val="0"/>
              <w:divBdr>
                <w:top w:val="none" w:sz="0" w:space="0" w:color="auto"/>
                <w:left w:val="none" w:sz="0" w:space="0" w:color="auto"/>
                <w:bottom w:val="none" w:sz="0" w:space="0" w:color="auto"/>
                <w:right w:val="none" w:sz="0" w:space="0" w:color="auto"/>
              </w:divBdr>
              <w:divsChild>
                <w:div w:id="1079324814">
                  <w:marLeft w:val="0"/>
                  <w:marRight w:val="0"/>
                  <w:marTop w:val="0"/>
                  <w:marBottom w:val="0"/>
                  <w:divBdr>
                    <w:top w:val="none" w:sz="0" w:space="0" w:color="auto"/>
                    <w:left w:val="none" w:sz="0" w:space="0" w:color="auto"/>
                    <w:bottom w:val="none" w:sz="0" w:space="0" w:color="auto"/>
                    <w:right w:val="none" w:sz="0" w:space="0" w:color="auto"/>
                  </w:divBdr>
                  <w:divsChild>
                    <w:div w:id="1356930982">
                      <w:marLeft w:val="0"/>
                      <w:marRight w:val="0"/>
                      <w:marTop w:val="0"/>
                      <w:marBottom w:val="0"/>
                      <w:divBdr>
                        <w:top w:val="none" w:sz="0" w:space="0" w:color="auto"/>
                        <w:left w:val="none" w:sz="0" w:space="0" w:color="auto"/>
                        <w:bottom w:val="none" w:sz="0" w:space="0" w:color="auto"/>
                        <w:right w:val="none" w:sz="0" w:space="0" w:color="auto"/>
                      </w:divBdr>
                      <w:divsChild>
                        <w:div w:id="2058819111">
                          <w:marLeft w:val="0"/>
                          <w:marRight w:val="0"/>
                          <w:marTop w:val="0"/>
                          <w:marBottom w:val="0"/>
                          <w:divBdr>
                            <w:top w:val="none" w:sz="0" w:space="0" w:color="auto"/>
                            <w:left w:val="none" w:sz="0" w:space="0" w:color="auto"/>
                            <w:bottom w:val="none" w:sz="0" w:space="0" w:color="auto"/>
                            <w:right w:val="none" w:sz="0" w:space="0" w:color="auto"/>
                          </w:divBdr>
                        </w:div>
                        <w:div w:id="1564289882">
                          <w:marLeft w:val="0"/>
                          <w:marRight w:val="0"/>
                          <w:marTop w:val="0"/>
                          <w:marBottom w:val="0"/>
                          <w:divBdr>
                            <w:top w:val="none" w:sz="0" w:space="0" w:color="auto"/>
                            <w:left w:val="none" w:sz="0" w:space="0" w:color="auto"/>
                            <w:bottom w:val="none" w:sz="0" w:space="0" w:color="auto"/>
                            <w:right w:val="none" w:sz="0" w:space="0" w:color="auto"/>
                          </w:divBdr>
                        </w:div>
                        <w:div w:id="258294104">
                          <w:marLeft w:val="0"/>
                          <w:marRight w:val="0"/>
                          <w:marTop w:val="0"/>
                          <w:marBottom w:val="120"/>
                          <w:divBdr>
                            <w:top w:val="none" w:sz="0" w:space="0" w:color="auto"/>
                            <w:left w:val="none" w:sz="0" w:space="0" w:color="auto"/>
                            <w:bottom w:val="none" w:sz="0" w:space="0" w:color="auto"/>
                            <w:right w:val="none" w:sz="0" w:space="0" w:color="auto"/>
                          </w:divBdr>
                        </w:div>
                        <w:div w:id="1663578431">
                          <w:marLeft w:val="0"/>
                          <w:marRight w:val="0"/>
                          <w:marTop w:val="0"/>
                          <w:marBottom w:val="120"/>
                          <w:divBdr>
                            <w:top w:val="none" w:sz="0" w:space="0" w:color="auto"/>
                            <w:left w:val="none" w:sz="0" w:space="0" w:color="auto"/>
                            <w:bottom w:val="none" w:sz="0" w:space="0" w:color="auto"/>
                            <w:right w:val="none" w:sz="0" w:space="0" w:color="auto"/>
                          </w:divBdr>
                        </w:div>
                        <w:div w:id="1577352077">
                          <w:marLeft w:val="0"/>
                          <w:marRight w:val="0"/>
                          <w:marTop w:val="0"/>
                          <w:marBottom w:val="0"/>
                          <w:divBdr>
                            <w:top w:val="none" w:sz="0" w:space="0" w:color="auto"/>
                            <w:left w:val="none" w:sz="0" w:space="0" w:color="auto"/>
                            <w:bottom w:val="none" w:sz="0" w:space="0" w:color="auto"/>
                            <w:right w:val="none" w:sz="0" w:space="0" w:color="auto"/>
                          </w:divBdr>
                        </w:div>
                        <w:div w:id="1409613900">
                          <w:marLeft w:val="0"/>
                          <w:marRight w:val="0"/>
                          <w:marTop w:val="0"/>
                          <w:marBottom w:val="0"/>
                          <w:divBdr>
                            <w:top w:val="single" w:sz="6" w:space="5" w:color="A2A9B1"/>
                            <w:left w:val="single" w:sz="6" w:space="5" w:color="A2A9B1"/>
                            <w:bottom w:val="single" w:sz="6" w:space="5" w:color="A2A9B1"/>
                            <w:right w:val="single" w:sz="6" w:space="5" w:color="A2A9B1"/>
                          </w:divBdr>
                        </w:div>
                        <w:div w:id="1355612248">
                          <w:marLeft w:val="336"/>
                          <w:marRight w:val="0"/>
                          <w:marTop w:val="120"/>
                          <w:marBottom w:val="312"/>
                          <w:divBdr>
                            <w:top w:val="none" w:sz="0" w:space="0" w:color="auto"/>
                            <w:left w:val="none" w:sz="0" w:space="0" w:color="auto"/>
                            <w:bottom w:val="none" w:sz="0" w:space="0" w:color="auto"/>
                            <w:right w:val="none" w:sz="0" w:space="0" w:color="auto"/>
                          </w:divBdr>
                          <w:divsChild>
                            <w:div w:id="19619542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9053655">
                          <w:marLeft w:val="0"/>
                          <w:marRight w:val="0"/>
                          <w:marTop w:val="0"/>
                          <w:marBottom w:val="120"/>
                          <w:divBdr>
                            <w:top w:val="none" w:sz="0" w:space="0" w:color="auto"/>
                            <w:left w:val="none" w:sz="0" w:space="0" w:color="auto"/>
                            <w:bottom w:val="none" w:sz="0" w:space="0" w:color="auto"/>
                            <w:right w:val="none" w:sz="0" w:space="0" w:color="auto"/>
                          </w:divBdr>
                        </w:div>
                        <w:div w:id="1481338717">
                          <w:marLeft w:val="336"/>
                          <w:marRight w:val="0"/>
                          <w:marTop w:val="120"/>
                          <w:marBottom w:val="312"/>
                          <w:divBdr>
                            <w:top w:val="none" w:sz="0" w:space="0" w:color="auto"/>
                            <w:left w:val="none" w:sz="0" w:space="0" w:color="auto"/>
                            <w:bottom w:val="none" w:sz="0" w:space="0" w:color="auto"/>
                            <w:right w:val="none" w:sz="0" w:space="0" w:color="auto"/>
                          </w:divBdr>
                          <w:divsChild>
                            <w:div w:id="20670231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3602049">
                          <w:marLeft w:val="0"/>
                          <w:marRight w:val="0"/>
                          <w:marTop w:val="0"/>
                          <w:marBottom w:val="120"/>
                          <w:divBdr>
                            <w:top w:val="none" w:sz="0" w:space="0" w:color="auto"/>
                            <w:left w:val="none" w:sz="0" w:space="0" w:color="auto"/>
                            <w:bottom w:val="none" w:sz="0" w:space="0" w:color="auto"/>
                            <w:right w:val="none" w:sz="0" w:space="0" w:color="auto"/>
                          </w:divBdr>
                        </w:div>
                        <w:div w:id="298196177">
                          <w:marLeft w:val="0"/>
                          <w:marRight w:val="0"/>
                          <w:marTop w:val="0"/>
                          <w:marBottom w:val="120"/>
                          <w:divBdr>
                            <w:top w:val="none" w:sz="0" w:space="0" w:color="auto"/>
                            <w:left w:val="none" w:sz="0" w:space="0" w:color="auto"/>
                            <w:bottom w:val="none" w:sz="0" w:space="0" w:color="auto"/>
                            <w:right w:val="none" w:sz="0" w:space="0" w:color="auto"/>
                          </w:divBdr>
                        </w:div>
                        <w:div w:id="427042500">
                          <w:marLeft w:val="0"/>
                          <w:marRight w:val="0"/>
                          <w:marTop w:val="0"/>
                          <w:marBottom w:val="120"/>
                          <w:divBdr>
                            <w:top w:val="none" w:sz="0" w:space="0" w:color="auto"/>
                            <w:left w:val="none" w:sz="0" w:space="0" w:color="auto"/>
                            <w:bottom w:val="none" w:sz="0" w:space="0" w:color="auto"/>
                            <w:right w:val="none" w:sz="0" w:space="0" w:color="auto"/>
                          </w:divBdr>
                        </w:div>
                        <w:div w:id="1367104417">
                          <w:marLeft w:val="0"/>
                          <w:marRight w:val="0"/>
                          <w:marTop w:val="0"/>
                          <w:marBottom w:val="120"/>
                          <w:divBdr>
                            <w:top w:val="none" w:sz="0" w:space="0" w:color="auto"/>
                            <w:left w:val="none" w:sz="0" w:space="0" w:color="auto"/>
                            <w:bottom w:val="none" w:sz="0" w:space="0" w:color="auto"/>
                            <w:right w:val="none" w:sz="0" w:space="0" w:color="auto"/>
                          </w:divBdr>
                        </w:div>
                        <w:div w:id="1269049101">
                          <w:marLeft w:val="0"/>
                          <w:marRight w:val="0"/>
                          <w:marTop w:val="0"/>
                          <w:marBottom w:val="120"/>
                          <w:divBdr>
                            <w:top w:val="none" w:sz="0" w:space="0" w:color="auto"/>
                            <w:left w:val="none" w:sz="0" w:space="0" w:color="auto"/>
                            <w:bottom w:val="none" w:sz="0" w:space="0" w:color="auto"/>
                            <w:right w:val="none" w:sz="0" w:space="0" w:color="auto"/>
                          </w:divBdr>
                        </w:div>
                        <w:div w:id="659816453">
                          <w:marLeft w:val="336"/>
                          <w:marRight w:val="0"/>
                          <w:marTop w:val="120"/>
                          <w:marBottom w:val="312"/>
                          <w:divBdr>
                            <w:top w:val="none" w:sz="0" w:space="0" w:color="auto"/>
                            <w:left w:val="none" w:sz="0" w:space="0" w:color="auto"/>
                            <w:bottom w:val="none" w:sz="0" w:space="0" w:color="auto"/>
                            <w:right w:val="none" w:sz="0" w:space="0" w:color="auto"/>
                          </w:divBdr>
                          <w:divsChild>
                            <w:div w:id="158883921">
                              <w:marLeft w:val="0"/>
                              <w:marRight w:val="0"/>
                              <w:marTop w:val="0"/>
                              <w:marBottom w:val="0"/>
                              <w:divBdr>
                                <w:top w:val="single" w:sz="6" w:space="2" w:color="C8CCD1"/>
                                <w:left w:val="single" w:sz="6" w:space="2" w:color="C8CCD1"/>
                                <w:bottom w:val="single" w:sz="6" w:space="2" w:color="C8CCD1"/>
                                <w:right w:val="single" w:sz="6" w:space="2" w:color="C8CCD1"/>
                              </w:divBdr>
                              <w:divsChild>
                                <w:div w:id="537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2484">
                          <w:marLeft w:val="336"/>
                          <w:marRight w:val="0"/>
                          <w:marTop w:val="120"/>
                          <w:marBottom w:val="312"/>
                          <w:divBdr>
                            <w:top w:val="none" w:sz="0" w:space="0" w:color="auto"/>
                            <w:left w:val="none" w:sz="0" w:space="0" w:color="auto"/>
                            <w:bottom w:val="none" w:sz="0" w:space="0" w:color="auto"/>
                            <w:right w:val="none" w:sz="0" w:space="0" w:color="auto"/>
                          </w:divBdr>
                          <w:divsChild>
                            <w:div w:id="12267962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0867107">
                          <w:marLeft w:val="336"/>
                          <w:marRight w:val="0"/>
                          <w:marTop w:val="120"/>
                          <w:marBottom w:val="312"/>
                          <w:divBdr>
                            <w:top w:val="none" w:sz="0" w:space="0" w:color="auto"/>
                            <w:left w:val="none" w:sz="0" w:space="0" w:color="auto"/>
                            <w:bottom w:val="none" w:sz="0" w:space="0" w:color="auto"/>
                            <w:right w:val="none" w:sz="0" w:space="0" w:color="auto"/>
                          </w:divBdr>
                          <w:divsChild>
                            <w:div w:id="2071682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2871546">
                          <w:marLeft w:val="336"/>
                          <w:marRight w:val="0"/>
                          <w:marTop w:val="120"/>
                          <w:marBottom w:val="312"/>
                          <w:divBdr>
                            <w:top w:val="none" w:sz="0" w:space="0" w:color="auto"/>
                            <w:left w:val="none" w:sz="0" w:space="0" w:color="auto"/>
                            <w:bottom w:val="none" w:sz="0" w:space="0" w:color="auto"/>
                            <w:right w:val="none" w:sz="0" w:space="0" w:color="auto"/>
                          </w:divBdr>
                          <w:divsChild>
                            <w:div w:id="1637682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6764443">
                          <w:marLeft w:val="336"/>
                          <w:marRight w:val="0"/>
                          <w:marTop w:val="120"/>
                          <w:marBottom w:val="312"/>
                          <w:divBdr>
                            <w:top w:val="none" w:sz="0" w:space="0" w:color="auto"/>
                            <w:left w:val="none" w:sz="0" w:space="0" w:color="auto"/>
                            <w:bottom w:val="none" w:sz="0" w:space="0" w:color="auto"/>
                            <w:right w:val="none" w:sz="0" w:space="0" w:color="auto"/>
                          </w:divBdr>
                          <w:divsChild>
                            <w:div w:id="17758603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2014433">
                          <w:marLeft w:val="336"/>
                          <w:marRight w:val="0"/>
                          <w:marTop w:val="120"/>
                          <w:marBottom w:val="312"/>
                          <w:divBdr>
                            <w:top w:val="none" w:sz="0" w:space="0" w:color="auto"/>
                            <w:left w:val="none" w:sz="0" w:space="0" w:color="auto"/>
                            <w:bottom w:val="none" w:sz="0" w:space="0" w:color="auto"/>
                            <w:right w:val="none" w:sz="0" w:space="0" w:color="auto"/>
                          </w:divBdr>
                          <w:divsChild>
                            <w:div w:id="7717845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933976">
                          <w:marLeft w:val="336"/>
                          <w:marRight w:val="0"/>
                          <w:marTop w:val="120"/>
                          <w:marBottom w:val="312"/>
                          <w:divBdr>
                            <w:top w:val="none" w:sz="0" w:space="0" w:color="auto"/>
                            <w:left w:val="none" w:sz="0" w:space="0" w:color="auto"/>
                            <w:bottom w:val="none" w:sz="0" w:space="0" w:color="auto"/>
                            <w:right w:val="none" w:sz="0" w:space="0" w:color="auto"/>
                          </w:divBdr>
                          <w:divsChild>
                            <w:div w:id="1539049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8674576">
                          <w:marLeft w:val="336"/>
                          <w:marRight w:val="0"/>
                          <w:marTop w:val="120"/>
                          <w:marBottom w:val="312"/>
                          <w:divBdr>
                            <w:top w:val="none" w:sz="0" w:space="0" w:color="auto"/>
                            <w:left w:val="none" w:sz="0" w:space="0" w:color="auto"/>
                            <w:bottom w:val="none" w:sz="0" w:space="0" w:color="auto"/>
                            <w:right w:val="none" w:sz="0" w:space="0" w:color="auto"/>
                          </w:divBdr>
                          <w:divsChild>
                            <w:div w:id="1618945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120919">
                          <w:marLeft w:val="336"/>
                          <w:marRight w:val="0"/>
                          <w:marTop w:val="120"/>
                          <w:marBottom w:val="312"/>
                          <w:divBdr>
                            <w:top w:val="none" w:sz="0" w:space="0" w:color="auto"/>
                            <w:left w:val="none" w:sz="0" w:space="0" w:color="auto"/>
                            <w:bottom w:val="none" w:sz="0" w:space="0" w:color="auto"/>
                            <w:right w:val="none" w:sz="0" w:space="0" w:color="auto"/>
                          </w:divBdr>
                          <w:divsChild>
                            <w:div w:id="4088440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9130435">
                          <w:marLeft w:val="0"/>
                          <w:marRight w:val="0"/>
                          <w:marTop w:val="0"/>
                          <w:marBottom w:val="0"/>
                          <w:divBdr>
                            <w:top w:val="none" w:sz="0" w:space="0" w:color="auto"/>
                            <w:left w:val="none" w:sz="0" w:space="0" w:color="auto"/>
                            <w:bottom w:val="none" w:sz="0" w:space="0" w:color="auto"/>
                            <w:right w:val="none" w:sz="0" w:space="0" w:color="auto"/>
                          </w:divBdr>
                          <w:divsChild>
                            <w:div w:id="18747318">
                              <w:marLeft w:val="0"/>
                              <w:marRight w:val="0"/>
                              <w:marTop w:val="0"/>
                              <w:marBottom w:val="120"/>
                              <w:divBdr>
                                <w:top w:val="none" w:sz="0" w:space="0" w:color="auto"/>
                                <w:left w:val="none" w:sz="0" w:space="0" w:color="auto"/>
                                <w:bottom w:val="none" w:sz="0" w:space="0" w:color="auto"/>
                                <w:right w:val="none" w:sz="0" w:space="0" w:color="auto"/>
                              </w:divBdr>
                            </w:div>
                            <w:div w:id="1439519364">
                              <w:marLeft w:val="0"/>
                              <w:marRight w:val="0"/>
                              <w:marTop w:val="0"/>
                              <w:marBottom w:val="0"/>
                              <w:divBdr>
                                <w:top w:val="none" w:sz="0" w:space="0" w:color="auto"/>
                                <w:left w:val="none" w:sz="0" w:space="0" w:color="auto"/>
                                <w:bottom w:val="none" w:sz="0" w:space="0" w:color="auto"/>
                                <w:right w:val="none" w:sz="0" w:space="0" w:color="auto"/>
                              </w:divBdr>
                              <w:divsChild>
                                <w:div w:id="1367875379">
                                  <w:marLeft w:val="336"/>
                                  <w:marRight w:val="0"/>
                                  <w:marTop w:val="120"/>
                                  <w:marBottom w:val="312"/>
                                  <w:divBdr>
                                    <w:top w:val="none" w:sz="0" w:space="0" w:color="auto"/>
                                    <w:left w:val="none" w:sz="0" w:space="0" w:color="auto"/>
                                    <w:bottom w:val="none" w:sz="0" w:space="0" w:color="auto"/>
                                    <w:right w:val="none" w:sz="0" w:space="0" w:color="auto"/>
                                  </w:divBdr>
                                  <w:divsChild>
                                    <w:div w:id="1194462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524484645">
                          <w:marLeft w:val="336"/>
                          <w:marRight w:val="0"/>
                          <w:marTop w:val="120"/>
                          <w:marBottom w:val="312"/>
                          <w:divBdr>
                            <w:top w:val="none" w:sz="0" w:space="0" w:color="auto"/>
                            <w:left w:val="none" w:sz="0" w:space="0" w:color="auto"/>
                            <w:bottom w:val="none" w:sz="0" w:space="0" w:color="auto"/>
                            <w:right w:val="none" w:sz="0" w:space="0" w:color="auto"/>
                          </w:divBdr>
                          <w:divsChild>
                            <w:div w:id="4585721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7895403">
                          <w:marLeft w:val="336"/>
                          <w:marRight w:val="0"/>
                          <w:marTop w:val="120"/>
                          <w:marBottom w:val="312"/>
                          <w:divBdr>
                            <w:top w:val="none" w:sz="0" w:space="0" w:color="auto"/>
                            <w:left w:val="none" w:sz="0" w:space="0" w:color="auto"/>
                            <w:bottom w:val="none" w:sz="0" w:space="0" w:color="auto"/>
                            <w:right w:val="none" w:sz="0" w:space="0" w:color="auto"/>
                          </w:divBdr>
                          <w:divsChild>
                            <w:div w:id="1531134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6579227">
                          <w:marLeft w:val="336"/>
                          <w:marRight w:val="0"/>
                          <w:marTop w:val="120"/>
                          <w:marBottom w:val="312"/>
                          <w:divBdr>
                            <w:top w:val="none" w:sz="0" w:space="0" w:color="auto"/>
                            <w:left w:val="none" w:sz="0" w:space="0" w:color="auto"/>
                            <w:bottom w:val="none" w:sz="0" w:space="0" w:color="auto"/>
                            <w:right w:val="none" w:sz="0" w:space="0" w:color="auto"/>
                          </w:divBdr>
                          <w:divsChild>
                            <w:div w:id="502549751">
                              <w:marLeft w:val="0"/>
                              <w:marRight w:val="0"/>
                              <w:marTop w:val="0"/>
                              <w:marBottom w:val="0"/>
                              <w:divBdr>
                                <w:top w:val="single" w:sz="6" w:space="2" w:color="C8CCD1"/>
                                <w:left w:val="single" w:sz="6" w:space="2" w:color="C8CCD1"/>
                                <w:bottom w:val="single" w:sz="6" w:space="2" w:color="C8CCD1"/>
                                <w:right w:val="single" w:sz="6" w:space="2" w:color="C8CCD1"/>
                              </w:divBdr>
                              <w:divsChild>
                                <w:div w:id="9601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2182">
                          <w:marLeft w:val="336"/>
                          <w:marRight w:val="0"/>
                          <w:marTop w:val="120"/>
                          <w:marBottom w:val="312"/>
                          <w:divBdr>
                            <w:top w:val="none" w:sz="0" w:space="0" w:color="auto"/>
                            <w:left w:val="none" w:sz="0" w:space="0" w:color="auto"/>
                            <w:bottom w:val="none" w:sz="0" w:space="0" w:color="auto"/>
                            <w:right w:val="none" w:sz="0" w:space="0" w:color="auto"/>
                          </w:divBdr>
                          <w:divsChild>
                            <w:div w:id="5747809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9596295">
                          <w:marLeft w:val="0"/>
                          <w:marRight w:val="0"/>
                          <w:marTop w:val="0"/>
                          <w:marBottom w:val="120"/>
                          <w:divBdr>
                            <w:top w:val="none" w:sz="0" w:space="0" w:color="auto"/>
                            <w:left w:val="none" w:sz="0" w:space="0" w:color="auto"/>
                            <w:bottom w:val="none" w:sz="0" w:space="0" w:color="auto"/>
                            <w:right w:val="none" w:sz="0" w:space="0" w:color="auto"/>
                          </w:divBdr>
                        </w:div>
                        <w:div w:id="185295912">
                          <w:marLeft w:val="336"/>
                          <w:marRight w:val="0"/>
                          <w:marTop w:val="120"/>
                          <w:marBottom w:val="312"/>
                          <w:divBdr>
                            <w:top w:val="none" w:sz="0" w:space="0" w:color="auto"/>
                            <w:left w:val="none" w:sz="0" w:space="0" w:color="auto"/>
                            <w:bottom w:val="none" w:sz="0" w:space="0" w:color="auto"/>
                            <w:right w:val="none" w:sz="0" w:space="0" w:color="auto"/>
                          </w:divBdr>
                          <w:divsChild>
                            <w:div w:id="2138797415">
                              <w:marLeft w:val="0"/>
                              <w:marRight w:val="0"/>
                              <w:marTop w:val="0"/>
                              <w:marBottom w:val="0"/>
                              <w:divBdr>
                                <w:top w:val="single" w:sz="6" w:space="2" w:color="C8CCD1"/>
                                <w:left w:val="single" w:sz="6" w:space="2" w:color="C8CCD1"/>
                                <w:bottom w:val="single" w:sz="6" w:space="2" w:color="C8CCD1"/>
                                <w:right w:val="single" w:sz="6" w:space="2" w:color="C8CCD1"/>
                              </w:divBdr>
                              <w:divsChild>
                                <w:div w:id="5463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5604">
                          <w:marLeft w:val="336"/>
                          <w:marRight w:val="0"/>
                          <w:marTop w:val="120"/>
                          <w:marBottom w:val="312"/>
                          <w:divBdr>
                            <w:top w:val="none" w:sz="0" w:space="0" w:color="auto"/>
                            <w:left w:val="none" w:sz="0" w:space="0" w:color="auto"/>
                            <w:bottom w:val="none" w:sz="0" w:space="0" w:color="auto"/>
                            <w:right w:val="none" w:sz="0" w:space="0" w:color="auto"/>
                          </w:divBdr>
                          <w:divsChild>
                            <w:div w:id="3386268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4788396">
                          <w:marLeft w:val="336"/>
                          <w:marRight w:val="0"/>
                          <w:marTop w:val="120"/>
                          <w:marBottom w:val="312"/>
                          <w:divBdr>
                            <w:top w:val="none" w:sz="0" w:space="0" w:color="auto"/>
                            <w:left w:val="none" w:sz="0" w:space="0" w:color="auto"/>
                            <w:bottom w:val="none" w:sz="0" w:space="0" w:color="auto"/>
                            <w:right w:val="none" w:sz="0" w:space="0" w:color="auto"/>
                          </w:divBdr>
                          <w:divsChild>
                            <w:div w:id="772474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601171">
                          <w:marLeft w:val="336"/>
                          <w:marRight w:val="0"/>
                          <w:marTop w:val="120"/>
                          <w:marBottom w:val="312"/>
                          <w:divBdr>
                            <w:top w:val="none" w:sz="0" w:space="0" w:color="auto"/>
                            <w:left w:val="none" w:sz="0" w:space="0" w:color="auto"/>
                            <w:bottom w:val="none" w:sz="0" w:space="0" w:color="auto"/>
                            <w:right w:val="none" w:sz="0" w:space="0" w:color="auto"/>
                          </w:divBdr>
                          <w:divsChild>
                            <w:div w:id="16542139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5751008">
                          <w:marLeft w:val="336"/>
                          <w:marRight w:val="0"/>
                          <w:marTop w:val="120"/>
                          <w:marBottom w:val="312"/>
                          <w:divBdr>
                            <w:top w:val="none" w:sz="0" w:space="0" w:color="auto"/>
                            <w:left w:val="none" w:sz="0" w:space="0" w:color="auto"/>
                            <w:bottom w:val="none" w:sz="0" w:space="0" w:color="auto"/>
                            <w:right w:val="none" w:sz="0" w:space="0" w:color="auto"/>
                          </w:divBdr>
                          <w:divsChild>
                            <w:div w:id="588345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3755796">
                          <w:marLeft w:val="0"/>
                          <w:marRight w:val="0"/>
                          <w:marTop w:val="0"/>
                          <w:marBottom w:val="120"/>
                          <w:divBdr>
                            <w:top w:val="none" w:sz="0" w:space="0" w:color="auto"/>
                            <w:left w:val="none" w:sz="0" w:space="0" w:color="auto"/>
                            <w:bottom w:val="none" w:sz="0" w:space="0" w:color="auto"/>
                            <w:right w:val="none" w:sz="0" w:space="0" w:color="auto"/>
                          </w:divBdr>
                        </w:div>
                        <w:div w:id="1371303145">
                          <w:marLeft w:val="336"/>
                          <w:marRight w:val="0"/>
                          <w:marTop w:val="120"/>
                          <w:marBottom w:val="312"/>
                          <w:divBdr>
                            <w:top w:val="none" w:sz="0" w:space="0" w:color="auto"/>
                            <w:left w:val="none" w:sz="0" w:space="0" w:color="auto"/>
                            <w:bottom w:val="none" w:sz="0" w:space="0" w:color="auto"/>
                            <w:right w:val="none" w:sz="0" w:space="0" w:color="auto"/>
                          </w:divBdr>
                          <w:divsChild>
                            <w:div w:id="1977569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6453197">
                          <w:marLeft w:val="0"/>
                          <w:marRight w:val="0"/>
                          <w:marTop w:val="0"/>
                          <w:marBottom w:val="0"/>
                          <w:divBdr>
                            <w:top w:val="none" w:sz="0" w:space="0" w:color="auto"/>
                            <w:left w:val="none" w:sz="0" w:space="0" w:color="auto"/>
                            <w:bottom w:val="none" w:sz="0" w:space="0" w:color="auto"/>
                            <w:right w:val="none" w:sz="0" w:space="0" w:color="auto"/>
                          </w:divBdr>
                          <w:divsChild>
                            <w:div w:id="1323777589">
                              <w:marLeft w:val="0"/>
                              <w:marRight w:val="0"/>
                              <w:marTop w:val="0"/>
                              <w:marBottom w:val="120"/>
                              <w:divBdr>
                                <w:top w:val="none" w:sz="0" w:space="0" w:color="auto"/>
                                <w:left w:val="none" w:sz="0" w:space="0" w:color="auto"/>
                                <w:bottom w:val="none" w:sz="0" w:space="0" w:color="auto"/>
                                <w:right w:val="none" w:sz="0" w:space="0" w:color="auto"/>
                              </w:divBdr>
                            </w:div>
                            <w:div w:id="1989624331">
                              <w:marLeft w:val="0"/>
                              <w:marRight w:val="0"/>
                              <w:marTop w:val="0"/>
                              <w:marBottom w:val="0"/>
                              <w:divBdr>
                                <w:top w:val="none" w:sz="0" w:space="0" w:color="auto"/>
                                <w:left w:val="none" w:sz="0" w:space="0" w:color="auto"/>
                                <w:bottom w:val="none" w:sz="0" w:space="0" w:color="auto"/>
                                <w:right w:val="none" w:sz="0" w:space="0" w:color="auto"/>
                              </w:divBdr>
                              <w:divsChild>
                                <w:div w:id="1661351633">
                                  <w:marLeft w:val="336"/>
                                  <w:marRight w:val="0"/>
                                  <w:marTop w:val="120"/>
                                  <w:marBottom w:val="312"/>
                                  <w:divBdr>
                                    <w:top w:val="none" w:sz="0" w:space="0" w:color="auto"/>
                                    <w:left w:val="none" w:sz="0" w:space="0" w:color="auto"/>
                                    <w:bottom w:val="none" w:sz="0" w:space="0" w:color="auto"/>
                                    <w:right w:val="none" w:sz="0" w:space="0" w:color="auto"/>
                                  </w:divBdr>
                                  <w:divsChild>
                                    <w:div w:id="803786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6693844">
                                  <w:marLeft w:val="336"/>
                                  <w:marRight w:val="0"/>
                                  <w:marTop w:val="120"/>
                                  <w:marBottom w:val="312"/>
                                  <w:divBdr>
                                    <w:top w:val="none" w:sz="0" w:space="0" w:color="auto"/>
                                    <w:left w:val="none" w:sz="0" w:space="0" w:color="auto"/>
                                    <w:bottom w:val="none" w:sz="0" w:space="0" w:color="auto"/>
                                    <w:right w:val="none" w:sz="0" w:space="0" w:color="auto"/>
                                  </w:divBdr>
                                  <w:divsChild>
                                    <w:div w:id="2873240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993483354">
                          <w:marLeft w:val="0"/>
                          <w:marRight w:val="0"/>
                          <w:marTop w:val="0"/>
                          <w:marBottom w:val="0"/>
                          <w:divBdr>
                            <w:top w:val="none" w:sz="0" w:space="0" w:color="auto"/>
                            <w:left w:val="none" w:sz="0" w:space="0" w:color="auto"/>
                            <w:bottom w:val="none" w:sz="0" w:space="0" w:color="auto"/>
                            <w:right w:val="none" w:sz="0" w:space="0" w:color="auto"/>
                          </w:divBdr>
                        </w:div>
                        <w:div w:id="1224758263">
                          <w:marLeft w:val="0"/>
                          <w:marRight w:val="0"/>
                          <w:marTop w:val="0"/>
                          <w:marBottom w:val="0"/>
                          <w:divBdr>
                            <w:top w:val="none" w:sz="0" w:space="0" w:color="auto"/>
                            <w:left w:val="none" w:sz="0" w:space="0" w:color="auto"/>
                            <w:bottom w:val="none" w:sz="0" w:space="0" w:color="auto"/>
                            <w:right w:val="none" w:sz="0" w:space="0" w:color="auto"/>
                          </w:divBdr>
                        </w:div>
                        <w:div w:id="51072606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100494786">
                              <w:marLeft w:val="0"/>
                              <w:marRight w:val="0"/>
                              <w:marTop w:val="0"/>
                              <w:marBottom w:val="0"/>
                              <w:divBdr>
                                <w:top w:val="none" w:sz="0" w:space="0" w:color="auto"/>
                                <w:left w:val="none" w:sz="0" w:space="0" w:color="auto"/>
                                <w:bottom w:val="none" w:sz="0" w:space="0" w:color="auto"/>
                                <w:right w:val="none" w:sz="0" w:space="0" w:color="auto"/>
                              </w:divBdr>
                              <w:divsChild>
                                <w:div w:id="18590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6377">
                          <w:marLeft w:val="336"/>
                          <w:marRight w:val="0"/>
                          <w:marTop w:val="120"/>
                          <w:marBottom w:val="312"/>
                          <w:divBdr>
                            <w:top w:val="none" w:sz="0" w:space="0" w:color="auto"/>
                            <w:left w:val="none" w:sz="0" w:space="0" w:color="auto"/>
                            <w:bottom w:val="none" w:sz="0" w:space="0" w:color="auto"/>
                            <w:right w:val="none" w:sz="0" w:space="0" w:color="auto"/>
                          </w:divBdr>
                          <w:divsChild>
                            <w:div w:id="13379949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1443485">
                          <w:marLeft w:val="0"/>
                          <w:marRight w:val="0"/>
                          <w:marTop w:val="0"/>
                          <w:marBottom w:val="120"/>
                          <w:divBdr>
                            <w:top w:val="none" w:sz="0" w:space="0" w:color="auto"/>
                            <w:left w:val="none" w:sz="0" w:space="0" w:color="auto"/>
                            <w:bottom w:val="none" w:sz="0" w:space="0" w:color="auto"/>
                            <w:right w:val="none" w:sz="0" w:space="0" w:color="auto"/>
                          </w:divBdr>
                        </w:div>
                        <w:div w:id="820315802">
                          <w:marLeft w:val="0"/>
                          <w:marRight w:val="0"/>
                          <w:marTop w:val="0"/>
                          <w:marBottom w:val="120"/>
                          <w:divBdr>
                            <w:top w:val="none" w:sz="0" w:space="0" w:color="auto"/>
                            <w:left w:val="none" w:sz="0" w:space="0" w:color="auto"/>
                            <w:bottom w:val="none" w:sz="0" w:space="0" w:color="auto"/>
                            <w:right w:val="none" w:sz="0" w:space="0" w:color="auto"/>
                          </w:divBdr>
                        </w:div>
                        <w:div w:id="1131437428">
                          <w:marLeft w:val="0"/>
                          <w:marRight w:val="0"/>
                          <w:marTop w:val="360"/>
                          <w:marBottom w:val="0"/>
                          <w:divBdr>
                            <w:top w:val="none" w:sz="0" w:space="0" w:color="auto"/>
                            <w:left w:val="none" w:sz="0" w:space="0" w:color="auto"/>
                            <w:bottom w:val="none" w:sz="0" w:space="0" w:color="auto"/>
                            <w:right w:val="none" w:sz="0" w:space="0" w:color="auto"/>
                          </w:divBdr>
                          <w:divsChild>
                            <w:div w:id="451093034">
                              <w:marLeft w:val="0"/>
                              <w:marRight w:val="0"/>
                              <w:marTop w:val="100"/>
                              <w:marBottom w:val="100"/>
                              <w:divBdr>
                                <w:top w:val="single" w:sz="6" w:space="2" w:color="AAAAAA"/>
                                <w:left w:val="single" w:sz="6" w:space="2" w:color="AAAAAA"/>
                                <w:bottom w:val="single" w:sz="6" w:space="2" w:color="AAAAAA"/>
                                <w:right w:val="single" w:sz="6" w:space="2" w:color="AAAAAA"/>
                              </w:divBdr>
                              <w:divsChild>
                                <w:div w:id="1262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1765">
                  <w:marLeft w:val="0"/>
                  <w:marRight w:val="0"/>
                  <w:marTop w:val="240"/>
                  <w:marBottom w:val="0"/>
                  <w:divBdr>
                    <w:top w:val="single" w:sz="6" w:space="4" w:color="A2A9B1"/>
                    <w:left w:val="single" w:sz="6" w:space="4" w:color="A2A9B1"/>
                    <w:bottom w:val="single" w:sz="6" w:space="4" w:color="A2A9B1"/>
                    <w:right w:val="single" w:sz="6" w:space="4" w:color="A2A9B1"/>
                  </w:divBdr>
                  <w:divsChild>
                    <w:div w:id="1825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4774">
          <w:marLeft w:val="0"/>
          <w:marRight w:val="0"/>
          <w:marTop w:val="0"/>
          <w:marBottom w:val="0"/>
          <w:divBdr>
            <w:top w:val="none" w:sz="0" w:space="0" w:color="auto"/>
            <w:left w:val="none" w:sz="0" w:space="0" w:color="auto"/>
            <w:bottom w:val="none" w:sz="0" w:space="0" w:color="auto"/>
            <w:right w:val="none" w:sz="0" w:space="0" w:color="auto"/>
          </w:divBdr>
          <w:divsChild>
            <w:div w:id="2134519767">
              <w:marLeft w:val="0"/>
              <w:marRight w:val="0"/>
              <w:marTop w:val="0"/>
              <w:marBottom w:val="0"/>
              <w:divBdr>
                <w:top w:val="none" w:sz="0" w:space="0" w:color="auto"/>
                <w:left w:val="none" w:sz="0" w:space="0" w:color="auto"/>
                <w:bottom w:val="none" w:sz="0" w:space="0" w:color="auto"/>
                <w:right w:val="none" w:sz="0" w:space="0" w:color="auto"/>
              </w:divBdr>
              <w:divsChild>
                <w:div w:id="1318604787">
                  <w:marLeft w:val="0"/>
                  <w:marRight w:val="0"/>
                  <w:marTop w:val="0"/>
                  <w:marBottom w:val="0"/>
                  <w:divBdr>
                    <w:top w:val="none" w:sz="0" w:space="0" w:color="auto"/>
                    <w:left w:val="none" w:sz="0" w:space="0" w:color="auto"/>
                    <w:bottom w:val="none" w:sz="0" w:space="0" w:color="auto"/>
                    <w:right w:val="none" w:sz="0" w:space="0" w:color="auto"/>
                  </w:divBdr>
                </w:div>
                <w:div w:id="1475682412">
                  <w:marLeft w:val="2640"/>
                  <w:marRight w:val="0"/>
                  <w:marTop w:val="600"/>
                  <w:marBottom w:val="0"/>
                  <w:divBdr>
                    <w:top w:val="none" w:sz="0" w:space="0" w:color="auto"/>
                    <w:left w:val="none" w:sz="0" w:space="0" w:color="auto"/>
                    <w:bottom w:val="none" w:sz="0" w:space="0" w:color="auto"/>
                    <w:right w:val="none" w:sz="0" w:space="0" w:color="auto"/>
                  </w:divBdr>
                  <w:divsChild>
                    <w:div w:id="1210728458">
                      <w:marLeft w:val="0"/>
                      <w:marRight w:val="0"/>
                      <w:marTop w:val="0"/>
                      <w:marBottom w:val="0"/>
                      <w:divBdr>
                        <w:top w:val="none" w:sz="0" w:space="0" w:color="auto"/>
                        <w:left w:val="none" w:sz="0" w:space="0" w:color="auto"/>
                        <w:bottom w:val="none" w:sz="0" w:space="0" w:color="auto"/>
                        <w:right w:val="none" w:sz="0" w:space="0" w:color="auto"/>
                      </w:divBdr>
                    </w:div>
                  </w:divsChild>
                </w:div>
                <w:div w:id="761534245">
                  <w:marLeft w:val="0"/>
                  <w:marRight w:val="0"/>
                  <w:marTop w:val="600"/>
                  <w:marBottom w:val="0"/>
                  <w:divBdr>
                    <w:top w:val="none" w:sz="0" w:space="0" w:color="auto"/>
                    <w:left w:val="none" w:sz="0" w:space="0" w:color="auto"/>
                    <w:bottom w:val="none" w:sz="0" w:space="0" w:color="auto"/>
                    <w:right w:val="none" w:sz="0" w:space="0" w:color="auto"/>
                  </w:divBdr>
                  <w:divsChild>
                    <w:div w:id="803621428">
                      <w:marLeft w:val="0"/>
                      <w:marRight w:val="0"/>
                      <w:marTop w:val="0"/>
                      <w:marBottom w:val="0"/>
                      <w:divBdr>
                        <w:top w:val="none" w:sz="0" w:space="0" w:color="auto"/>
                        <w:left w:val="none" w:sz="0" w:space="0" w:color="auto"/>
                        <w:bottom w:val="none" w:sz="0" w:space="0" w:color="auto"/>
                        <w:right w:val="none" w:sz="0" w:space="0" w:color="auto"/>
                      </w:divBdr>
                    </w:div>
                    <w:div w:id="1552034813">
                      <w:marLeft w:val="120"/>
                      <w:marRight w:val="240"/>
                      <w:marTop w:val="0"/>
                      <w:marBottom w:val="0"/>
                      <w:divBdr>
                        <w:top w:val="none" w:sz="0" w:space="0" w:color="auto"/>
                        <w:left w:val="none" w:sz="0" w:space="0" w:color="auto"/>
                        <w:bottom w:val="none" w:sz="0" w:space="0" w:color="auto"/>
                        <w:right w:val="none" w:sz="0" w:space="0" w:color="auto"/>
                      </w:divBdr>
                    </w:div>
                  </w:divsChild>
                </w:div>
              </w:divsChild>
            </w:div>
            <w:div w:id="436370170">
              <w:marLeft w:val="0"/>
              <w:marRight w:val="0"/>
              <w:marTop w:val="0"/>
              <w:marBottom w:val="0"/>
              <w:divBdr>
                <w:top w:val="none" w:sz="0" w:space="0" w:color="auto"/>
                <w:left w:val="none" w:sz="0" w:space="0" w:color="auto"/>
                <w:bottom w:val="none" w:sz="0" w:space="0" w:color="auto"/>
                <w:right w:val="none" w:sz="0" w:space="0" w:color="auto"/>
              </w:divBdr>
              <w:divsChild>
                <w:div w:id="680469154">
                  <w:marLeft w:val="120"/>
                  <w:marRight w:val="0"/>
                  <w:marTop w:val="0"/>
                  <w:marBottom w:val="0"/>
                  <w:divBdr>
                    <w:top w:val="none" w:sz="0" w:space="0" w:color="auto"/>
                    <w:left w:val="none" w:sz="0" w:space="0" w:color="auto"/>
                    <w:bottom w:val="none" w:sz="0" w:space="0" w:color="auto"/>
                    <w:right w:val="none" w:sz="0" w:space="0" w:color="auto"/>
                  </w:divBdr>
                </w:div>
                <w:div w:id="416945702">
                  <w:marLeft w:val="120"/>
                  <w:marRight w:val="0"/>
                  <w:marTop w:val="0"/>
                  <w:marBottom w:val="0"/>
                  <w:divBdr>
                    <w:top w:val="none" w:sz="0" w:space="0" w:color="auto"/>
                    <w:left w:val="none" w:sz="0" w:space="0" w:color="auto"/>
                    <w:bottom w:val="none" w:sz="0" w:space="0" w:color="auto"/>
                    <w:right w:val="none" w:sz="0" w:space="0" w:color="auto"/>
                  </w:divBdr>
                </w:div>
                <w:div w:id="868226825">
                  <w:marLeft w:val="120"/>
                  <w:marRight w:val="0"/>
                  <w:marTop w:val="0"/>
                  <w:marBottom w:val="0"/>
                  <w:divBdr>
                    <w:top w:val="none" w:sz="0" w:space="0" w:color="auto"/>
                    <w:left w:val="none" w:sz="0" w:space="0" w:color="auto"/>
                    <w:bottom w:val="none" w:sz="0" w:space="0" w:color="auto"/>
                    <w:right w:val="none" w:sz="0" w:space="0" w:color="auto"/>
                  </w:divBdr>
                </w:div>
                <w:div w:id="2002929842">
                  <w:marLeft w:val="120"/>
                  <w:marRight w:val="0"/>
                  <w:marTop w:val="0"/>
                  <w:marBottom w:val="0"/>
                  <w:divBdr>
                    <w:top w:val="none" w:sz="0" w:space="0" w:color="auto"/>
                    <w:left w:val="none" w:sz="0" w:space="0" w:color="auto"/>
                    <w:bottom w:val="none" w:sz="0" w:space="0" w:color="auto"/>
                    <w:right w:val="none" w:sz="0" w:space="0" w:color="auto"/>
                  </w:divBdr>
                </w:div>
                <w:div w:id="763300665">
                  <w:marLeft w:val="120"/>
                  <w:marRight w:val="0"/>
                  <w:marTop w:val="0"/>
                  <w:marBottom w:val="0"/>
                  <w:divBdr>
                    <w:top w:val="none" w:sz="0" w:space="0" w:color="auto"/>
                    <w:left w:val="none" w:sz="0" w:space="0" w:color="auto"/>
                    <w:bottom w:val="none" w:sz="0" w:space="0" w:color="auto"/>
                    <w:right w:val="none" w:sz="0" w:space="0" w:color="auto"/>
                  </w:divBdr>
                  <w:divsChild>
                    <w:div w:id="17752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3555">
      <w:bodyDiv w:val="1"/>
      <w:marLeft w:val="0"/>
      <w:marRight w:val="0"/>
      <w:marTop w:val="0"/>
      <w:marBottom w:val="0"/>
      <w:divBdr>
        <w:top w:val="none" w:sz="0" w:space="0" w:color="auto"/>
        <w:left w:val="none" w:sz="0" w:space="0" w:color="auto"/>
        <w:bottom w:val="none" w:sz="0" w:space="0" w:color="auto"/>
        <w:right w:val="none" w:sz="0" w:space="0" w:color="auto"/>
      </w:divBdr>
      <w:divsChild>
        <w:div w:id="43406260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928610951">
              <w:marLeft w:val="0"/>
              <w:marRight w:val="0"/>
              <w:marTop w:val="0"/>
              <w:marBottom w:val="0"/>
              <w:divBdr>
                <w:top w:val="none" w:sz="0" w:space="0" w:color="auto"/>
                <w:left w:val="none" w:sz="0" w:space="0" w:color="auto"/>
                <w:bottom w:val="none" w:sz="0" w:space="0" w:color="auto"/>
                <w:right w:val="none" w:sz="0" w:space="0" w:color="auto"/>
              </w:divBdr>
              <w:divsChild>
                <w:div w:id="1135490709">
                  <w:marLeft w:val="0"/>
                  <w:marRight w:val="0"/>
                  <w:marTop w:val="0"/>
                  <w:marBottom w:val="0"/>
                  <w:divBdr>
                    <w:top w:val="none" w:sz="0" w:space="0" w:color="auto"/>
                    <w:left w:val="none" w:sz="0" w:space="0" w:color="auto"/>
                    <w:bottom w:val="none" w:sz="0" w:space="0" w:color="auto"/>
                    <w:right w:val="none" w:sz="0" w:space="0" w:color="auto"/>
                  </w:divBdr>
                  <w:divsChild>
                    <w:div w:id="152910951">
                      <w:marLeft w:val="0"/>
                      <w:marRight w:val="0"/>
                      <w:marTop w:val="0"/>
                      <w:marBottom w:val="0"/>
                      <w:divBdr>
                        <w:top w:val="none" w:sz="0" w:space="0" w:color="auto"/>
                        <w:left w:val="none" w:sz="0" w:space="0" w:color="auto"/>
                        <w:bottom w:val="none" w:sz="0" w:space="0" w:color="auto"/>
                        <w:right w:val="none" w:sz="0" w:space="0" w:color="auto"/>
                      </w:divBdr>
                      <w:divsChild>
                        <w:div w:id="2022733741">
                          <w:marLeft w:val="0"/>
                          <w:marRight w:val="0"/>
                          <w:marTop w:val="0"/>
                          <w:marBottom w:val="0"/>
                          <w:divBdr>
                            <w:top w:val="none" w:sz="0" w:space="0" w:color="auto"/>
                            <w:left w:val="none" w:sz="0" w:space="0" w:color="auto"/>
                            <w:bottom w:val="none" w:sz="0" w:space="0" w:color="auto"/>
                            <w:right w:val="none" w:sz="0" w:space="0" w:color="auto"/>
                          </w:divBdr>
                        </w:div>
                        <w:div w:id="1509716115">
                          <w:marLeft w:val="0"/>
                          <w:marRight w:val="0"/>
                          <w:marTop w:val="0"/>
                          <w:marBottom w:val="0"/>
                          <w:divBdr>
                            <w:top w:val="none" w:sz="0" w:space="0" w:color="auto"/>
                            <w:left w:val="none" w:sz="0" w:space="0" w:color="auto"/>
                            <w:bottom w:val="none" w:sz="0" w:space="0" w:color="auto"/>
                            <w:right w:val="none" w:sz="0" w:space="0" w:color="auto"/>
                          </w:divBdr>
                        </w:div>
                        <w:div w:id="992294544">
                          <w:marLeft w:val="0"/>
                          <w:marRight w:val="0"/>
                          <w:marTop w:val="0"/>
                          <w:marBottom w:val="120"/>
                          <w:divBdr>
                            <w:top w:val="none" w:sz="0" w:space="0" w:color="auto"/>
                            <w:left w:val="none" w:sz="0" w:space="0" w:color="auto"/>
                            <w:bottom w:val="none" w:sz="0" w:space="0" w:color="auto"/>
                            <w:right w:val="none" w:sz="0" w:space="0" w:color="auto"/>
                          </w:divBdr>
                        </w:div>
                        <w:div w:id="1520004872">
                          <w:marLeft w:val="0"/>
                          <w:marRight w:val="0"/>
                          <w:marTop w:val="0"/>
                          <w:marBottom w:val="120"/>
                          <w:divBdr>
                            <w:top w:val="none" w:sz="0" w:space="0" w:color="auto"/>
                            <w:left w:val="none" w:sz="0" w:space="0" w:color="auto"/>
                            <w:bottom w:val="none" w:sz="0" w:space="0" w:color="auto"/>
                            <w:right w:val="none" w:sz="0" w:space="0" w:color="auto"/>
                          </w:divBdr>
                        </w:div>
                        <w:div w:id="767388078">
                          <w:marLeft w:val="0"/>
                          <w:marRight w:val="0"/>
                          <w:marTop w:val="0"/>
                          <w:marBottom w:val="0"/>
                          <w:divBdr>
                            <w:top w:val="none" w:sz="0" w:space="0" w:color="auto"/>
                            <w:left w:val="none" w:sz="0" w:space="0" w:color="auto"/>
                            <w:bottom w:val="none" w:sz="0" w:space="0" w:color="auto"/>
                            <w:right w:val="none" w:sz="0" w:space="0" w:color="auto"/>
                          </w:divBdr>
                        </w:div>
                        <w:div w:id="1676685128">
                          <w:marLeft w:val="0"/>
                          <w:marRight w:val="0"/>
                          <w:marTop w:val="0"/>
                          <w:marBottom w:val="0"/>
                          <w:divBdr>
                            <w:top w:val="single" w:sz="6" w:space="5" w:color="A2A9B1"/>
                            <w:left w:val="single" w:sz="6" w:space="5" w:color="A2A9B1"/>
                            <w:bottom w:val="single" w:sz="6" w:space="5" w:color="A2A9B1"/>
                            <w:right w:val="single" w:sz="6" w:space="5" w:color="A2A9B1"/>
                          </w:divBdr>
                        </w:div>
                        <w:div w:id="1475289655">
                          <w:marLeft w:val="336"/>
                          <w:marRight w:val="0"/>
                          <w:marTop w:val="120"/>
                          <w:marBottom w:val="312"/>
                          <w:divBdr>
                            <w:top w:val="none" w:sz="0" w:space="0" w:color="auto"/>
                            <w:left w:val="none" w:sz="0" w:space="0" w:color="auto"/>
                            <w:bottom w:val="none" w:sz="0" w:space="0" w:color="auto"/>
                            <w:right w:val="none" w:sz="0" w:space="0" w:color="auto"/>
                          </w:divBdr>
                          <w:divsChild>
                            <w:div w:id="19883933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4569138">
                          <w:marLeft w:val="0"/>
                          <w:marRight w:val="0"/>
                          <w:marTop w:val="0"/>
                          <w:marBottom w:val="120"/>
                          <w:divBdr>
                            <w:top w:val="none" w:sz="0" w:space="0" w:color="auto"/>
                            <w:left w:val="none" w:sz="0" w:space="0" w:color="auto"/>
                            <w:bottom w:val="none" w:sz="0" w:space="0" w:color="auto"/>
                            <w:right w:val="none" w:sz="0" w:space="0" w:color="auto"/>
                          </w:divBdr>
                        </w:div>
                        <w:div w:id="212888452">
                          <w:marLeft w:val="336"/>
                          <w:marRight w:val="0"/>
                          <w:marTop w:val="120"/>
                          <w:marBottom w:val="312"/>
                          <w:divBdr>
                            <w:top w:val="none" w:sz="0" w:space="0" w:color="auto"/>
                            <w:left w:val="none" w:sz="0" w:space="0" w:color="auto"/>
                            <w:bottom w:val="none" w:sz="0" w:space="0" w:color="auto"/>
                            <w:right w:val="none" w:sz="0" w:space="0" w:color="auto"/>
                          </w:divBdr>
                          <w:divsChild>
                            <w:div w:id="19674691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2515768">
                          <w:marLeft w:val="0"/>
                          <w:marRight w:val="0"/>
                          <w:marTop w:val="0"/>
                          <w:marBottom w:val="120"/>
                          <w:divBdr>
                            <w:top w:val="none" w:sz="0" w:space="0" w:color="auto"/>
                            <w:left w:val="none" w:sz="0" w:space="0" w:color="auto"/>
                            <w:bottom w:val="none" w:sz="0" w:space="0" w:color="auto"/>
                            <w:right w:val="none" w:sz="0" w:space="0" w:color="auto"/>
                          </w:divBdr>
                        </w:div>
                        <w:div w:id="805851525">
                          <w:marLeft w:val="0"/>
                          <w:marRight w:val="0"/>
                          <w:marTop w:val="0"/>
                          <w:marBottom w:val="120"/>
                          <w:divBdr>
                            <w:top w:val="none" w:sz="0" w:space="0" w:color="auto"/>
                            <w:left w:val="none" w:sz="0" w:space="0" w:color="auto"/>
                            <w:bottom w:val="none" w:sz="0" w:space="0" w:color="auto"/>
                            <w:right w:val="none" w:sz="0" w:space="0" w:color="auto"/>
                          </w:divBdr>
                        </w:div>
                        <w:div w:id="44105767">
                          <w:marLeft w:val="0"/>
                          <w:marRight w:val="0"/>
                          <w:marTop w:val="0"/>
                          <w:marBottom w:val="120"/>
                          <w:divBdr>
                            <w:top w:val="none" w:sz="0" w:space="0" w:color="auto"/>
                            <w:left w:val="none" w:sz="0" w:space="0" w:color="auto"/>
                            <w:bottom w:val="none" w:sz="0" w:space="0" w:color="auto"/>
                            <w:right w:val="none" w:sz="0" w:space="0" w:color="auto"/>
                          </w:divBdr>
                        </w:div>
                        <w:div w:id="1843618225">
                          <w:marLeft w:val="0"/>
                          <w:marRight w:val="0"/>
                          <w:marTop w:val="0"/>
                          <w:marBottom w:val="120"/>
                          <w:divBdr>
                            <w:top w:val="none" w:sz="0" w:space="0" w:color="auto"/>
                            <w:left w:val="none" w:sz="0" w:space="0" w:color="auto"/>
                            <w:bottom w:val="none" w:sz="0" w:space="0" w:color="auto"/>
                            <w:right w:val="none" w:sz="0" w:space="0" w:color="auto"/>
                          </w:divBdr>
                        </w:div>
                        <w:div w:id="2051683134">
                          <w:marLeft w:val="0"/>
                          <w:marRight w:val="0"/>
                          <w:marTop w:val="0"/>
                          <w:marBottom w:val="120"/>
                          <w:divBdr>
                            <w:top w:val="none" w:sz="0" w:space="0" w:color="auto"/>
                            <w:left w:val="none" w:sz="0" w:space="0" w:color="auto"/>
                            <w:bottom w:val="none" w:sz="0" w:space="0" w:color="auto"/>
                            <w:right w:val="none" w:sz="0" w:space="0" w:color="auto"/>
                          </w:divBdr>
                        </w:div>
                        <w:div w:id="596523366">
                          <w:marLeft w:val="336"/>
                          <w:marRight w:val="0"/>
                          <w:marTop w:val="120"/>
                          <w:marBottom w:val="312"/>
                          <w:divBdr>
                            <w:top w:val="none" w:sz="0" w:space="0" w:color="auto"/>
                            <w:left w:val="none" w:sz="0" w:space="0" w:color="auto"/>
                            <w:bottom w:val="none" w:sz="0" w:space="0" w:color="auto"/>
                            <w:right w:val="none" w:sz="0" w:space="0" w:color="auto"/>
                          </w:divBdr>
                          <w:divsChild>
                            <w:div w:id="232275209">
                              <w:marLeft w:val="0"/>
                              <w:marRight w:val="0"/>
                              <w:marTop w:val="0"/>
                              <w:marBottom w:val="0"/>
                              <w:divBdr>
                                <w:top w:val="single" w:sz="6" w:space="2" w:color="C8CCD1"/>
                                <w:left w:val="single" w:sz="6" w:space="2" w:color="C8CCD1"/>
                                <w:bottom w:val="single" w:sz="6" w:space="2" w:color="C8CCD1"/>
                                <w:right w:val="single" w:sz="6" w:space="2" w:color="C8CCD1"/>
                              </w:divBdr>
                              <w:divsChild>
                                <w:div w:id="17718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9010">
                          <w:marLeft w:val="336"/>
                          <w:marRight w:val="0"/>
                          <w:marTop w:val="120"/>
                          <w:marBottom w:val="312"/>
                          <w:divBdr>
                            <w:top w:val="none" w:sz="0" w:space="0" w:color="auto"/>
                            <w:left w:val="none" w:sz="0" w:space="0" w:color="auto"/>
                            <w:bottom w:val="none" w:sz="0" w:space="0" w:color="auto"/>
                            <w:right w:val="none" w:sz="0" w:space="0" w:color="auto"/>
                          </w:divBdr>
                          <w:divsChild>
                            <w:div w:id="964166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1557014">
                          <w:marLeft w:val="336"/>
                          <w:marRight w:val="0"/>
                          <w:marTop w:val="120"/>
                          <w:marBottom w:val="312"/>
                          <w:divBdr>
                            <w:top w:val="none" w:sz="0" w:space="0" w:color="auto"/>
                            <w:left w:val="none" w:sz="0" w:space="0" w:color="auto"/>
                            <w:bottom w:val="none" w:sz="0" w:space="0" w:color="auto"/>
                            <w:right w:val="none" w:sz="0" w:space="0" w:color="auto"/>
                          </w:divBdr>
                          <w:divsChild>
                            <w:div w:id="4789637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6368858">
                          <w:marLeft w:val="336"/>
                          <w:marRight w:val="0"/>
                          <w:marTop w:val="120"/>
                          <w:marBottom w:val="312"/>
                          <w:divBdr>
                            <w:top w:val="none" w:sz="0" w:space="0" w:color="auto"/>
                            <w:left w:val="none" w:sz="0" w:space="0" w:color="auto"/>
                            <w:bottom w:val="none" w:sz="0" w:space="0" w:color="auto"/>
                            <w:right w:val="none" w:sz="0" w:space="0" w:color="auto"/>
                          </w:divBdr>
                          <w:divsChild>
                            <w:div w:id="1872456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8139951">
                          <w:marLeft w:val="336"/>
                          <w:marRight w:val="0"/>
                          <w:marTop w:val="120"/>
                          <w:marBottom w:val="312"/>
                          <w:divBdr>
                            <w:top w:val="none" w:sz="0" w:space="0" w:color="auto"/>
                            <w:left w:val="none" w:sz="0" w:space="0" w:color="auto"/>
                            <w:bottom w:val="none" w:sz="0" w:space="0" w:color="auto"/>
                            <w:right w:val="none" w:sz="0" w:space="0" w:color="auto"/>
                          </w:divBdr>
                          <w:divsChild>
                            <w:div w:id="1950311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4945843">
                          <w:marLeft w:val="336"/>
                          <w:marRight w:val="0"/>
                          <w:marTop w:val="120"/>
                          <w:marBottom w:val="312"/>
                          <w:divBdr>
                            <w:top w:val="none" w:sz="0" w:space="0" w:color="auto"/>
                            <w:left w:val="none" w:sz="0" w:space="0" w:color="auto"/>
                            <w:bottom w:val="none" w:sz="0" w:space="0" w:color="auto"/>
                            <w:right w:val="none" w:sz="0" w:space="0" w:color="auto"/>
                          </w:divBdr>
                          <w:divsChild>
                            <w:div w:id="1409814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4619937">
                          <w:marLeft w:val="336"/>
                          <w:marRight w:val="0"/>
                          <w:marTop w:val="120"/>
                          <w:marBottom w:val="312"/>
                          <w:divBdr>
                            <w:top w:val="none" w:sz="0" w:space="0" w:color="auto"/>
                            <w:left w:val="none" w:sz="0" w:space="0" w:color="auto"/>
                            <w:bottom w:val="none" w:sz="0" w:space="0" w:color="auto"/>
                            <w:right w:val="none" w:sz="0" w:space="0" w:color="auto"/>
                          </w:divBdr>
                          <w:divsChild>
                            <w:div w:id="1755087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6090928">
                          <w:marLeft w:val="336"/>
                          <w:marRight w:val="0"/>
                          <w:marTop w:val="120"/>
                          <w:marBottom w:val="312"/>
                          <w:divBdr>
                            <w:top w:val="none" w:sz="0" w:space="0" w:color="auto"/>
                            <w:left w:val="none" w:sz="0" w:space="0" w:color="auto"/>
                            <w:bottom w:val="none" w:sz="0" w:space="0" w:color="auto"/>
                            <w:right w:val="none" w:sz="0" w:space="0" w:color="auto"/>
                          </w:divBdr>
                          <w:divsChild>
                            <w:div w:id="2188271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5849255">
                          <w:marLeft w:val="336"/>
                          <w:marRight w:val="0"/>
                          <w:marTop w:val="120"/>
                          <w:marBottom w:val="312"/>
                          <w:divBdr>
                            <w:top w:val="none" w:sz="0" w:space="0" w:color="auto"/>
                            <w:left w:val="none" w:sz="0" w:space="0" w:color="auto"/>
                            <w:bottom w:val="none" w:sz="0" w:space="0" w:color="auto"/>
                            <w:right w:val="none" w:sz="0" w:space="0" w:color="auto"/>
                          </w:divBdr>
                          <w:divsChild>
                            <w:div w:id="1956868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0339493">
                          <w:marLeft w:val="0"/>
                          <w:marRight w:val="0"/>
                          <w:marTop w:val="0"/>
                          <w:marBottom w:val="0"/>
                          <w:divBdr>
                            <w:top w:val="none" w:sz="0" w:space="0" w:color="auto"/>
                            <w:left w:val="none" w:sz="0" w:space="0" w:color="auto"/>
                            <w:bottom w:val="none" w:sz="0" w:space="0" w:color="auto"/>
                            <w:right w:val="none" w:sz="0" w:space="0" w:color="auto"/>
                          </w:divBdr>
                          <w:divsChild>
                            <w:div w:id="173420751">
                              <w:marLeft w:val="0"/>
                              <w:marRight w:val="0"/>
                              <w:marTop w:val="0"/>
                              <w:marBottom w:val="120"/>
                              <w:divBdr>
                                <w:top w:val="none" w:sz="0" w:space="0" w:color="auto"/>
                                <w:left w:val="none" w:sz="0" w:space="0" w:color="auto"/>
                                <w:bottom w:val="none" w:sz="0" w:space="0" w:color="auto"/>
                                <w:right w:val="none" w:sz="0" w:space="0" w:color="auto"/>
                              </w:divBdr>
                            </w:div>
                            <w:div w:id="306591075">
                              <w:marLeft w:val="0"/>
                              <w:marRight w:val="0"/>
                              <w:marTop w:val="0"/>
                              <w:marBottom w:val="0"/>
                              <w:divBdr>
                                <w:top w:val="none" w:sz="0" w:space="0" w:color="auto"/>
                                <w:left w:val="none" w:sz="0" w:space="0" w:color="auto"/>
                                <w:bottom w:val="none" w:sz="0" w:space="0" w:color="auto"/>
                                <w:right w:val="none" w:sz="0" w:space="0" w:color="auto"/>
                              </w:divBdr>
                              <w:divsChild>
                                <w:div w:id="1915893182">
                                  <w:marLeft w:val="336"/>
                                  <w:marRight w:val="0"/>
                                  <w:marTop w:val="120"/>
                                  <w:marBottom w:val="312"/>
                                  <w:divBdr>
                                    <w:top w:val="none" w:sz="0" w:space="0" w:color="auto"/>
                                    <w:left w:val="none" w:sz="0" w:space="0" w:color="auto"/>
                                    <w:bottom w:val="none" w:sz="0" w:space="0" w:color="auto"/>
                                    <w:right w:val="none" w:sz="0" w:space="0" w:color="auto"/>
                                  </w:divBdr>
                                  <w:divsChild>
                                    <w:div w:id="21281173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1934586688">
                          <w:marLeft w:val="336"/>
                          <w:marRight w:val="0"/>
                          <w:marTop w:val="120"/>
                          <w:marBottom w:val="312"/>
                          <w:divBdr>
                            <w:top w:val="none" w:sz="0" w:space="0" w:color="auto"/>
                            <w:left w:val="none" w:sz="0" w:space="0" w:color="auto"/>
                            <w:bottom w:val="none" w:sz="0" w:space="0" w:color="auto"/>
                            <w:right w:val="none" w:sz="0" w:space="0" w:color="auto"/>
                          </w:divBdr>
                          <w:divsChild>
                            <w:div w:id="3518023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5347712">
                          <w:marLeft w:val="336"/>
                          <w:marRight w:val="0"/>
                          <w:marTop w:val="120"/>
                          <w:marBottom w:val="312"/>
                          <w:divBdr>
                            <w:top w:val="none" w:sz="0" w:space="0" w:color="auto"/>
                            <w:left w:val="none" w:sz="0" w:space="0" w:color="auto"/>
                            <w:bottom w:val="none" w:sz="0" w:space="0" w:color="auto"/>
                            <w:right w:val="none" w:sz="0" w:space="0" w:color="auto"/>
                          </w:divBdr>
                          <w:divsChild>
                            <w:div w:id="198397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4085053">
                          <w:marLeft w:val="336"/>
                          <w:marRight w:val="0"/>
                          <w:marTop w:val="120"/>
                          <w:marBottom w:val="312"/>
                          <w:divBdr>
                            <w:top w:val="none" w:sz="0" w:space="0" w:color="auto"/>
                            <w:left w:val="none" w:sz="0" w:space="0" w:color="auto"/>
                            <w:bottom w:val="none" w:sz="0" w:space="0" w:color="auto"/>
                            <w:right w:val="none" w:sz="0" w:space="0" w:color="auto"/>
                          </w:divBdr>
                          <w:divsChild>
                            <w:div w:id="100953566">
                              <w:marLeft w:val="0"/>
                              <w:marRight w:val="0"/>
                              <w:marTop w:val="0"/>
                              <w:marBottom w:val="0"/>
                              <w:divBdr>
                                <w:top w:val="single" w:sz="6" w:space="2" w:color="C8CCD1"/>
                                <w:left w:val="single" w:sz="6" w:space="2" w:color="C8CCD1"/>
                                <w:bottom w:val="single" w:sz="6" w:space="2" w:color="C8CCD1"/>
                                <w:right w:val="single" w:sz="6" w:space="2" w:color="C8CCD1"/>
                              </w:divBdr>
                              <w:divsChild>
                                <w:div w:id="21098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8049">
                          <w:marLeft w:val="336"/>
                          <w:marRight w:val="0"/>
                          <w:marTop w:val="120"/>
                          <w:marBottom w:val="312"/>
                          <w:divBdr>
                            <w:top w:val="none" w:sz="0" w:space="0" w:color="auto"/>
                            <w:left w:val="none" w:sz="0" w:space="0" w:color="auto"/>
                            <w:bottom w:val="none" w:sz="0" w:space="0" w:color="auto"/>
                            <w:right w:val="none" w:sz="0" w:space="0" w:color="auto"/>
                          </w:divBdr>
                          <w:divsChild>
                            <w:div w:id="1749500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4621062">
                          <w:marLeft w:val="0"/>
                          <w:marRight w:val="0"/>
                          <w:marTop w:val="0"/>
                          <w:marBottom w:val="120"/>
                          <w:divBdr>
                            <w:top w:val="none" w:sz="0" w:space="0" w:color="auto"/>
                            <w:left w:val="none" w:sz="0" w:space="0" w:color="auto"/>
                            <w:bottom w:val="none" w:sz="0" w:space="0" w:color="auto"/>
                            <w:right w:val="none" w:sz="0" w:space="0" w:color="auto"/>
                          </w:divBdr>
                        </w:div>
                        <w:div w:id="165559014">
                          <w:marLeft w:val="336"/>
                          <w:marRight w:val="0"/>
                          <w:marTop w:val="120"/>
                          <w:marBottom w:val="312"/>
                          <w:divBdr>
                            <w:top w:val="none" w:sz="0" w:space="0" w:color="auto"/>
                            <w:left w:val="none" w:sz="0" w:space="0" w:color="auto"/>
                            <w:bottom w:val="none" w:sz="0" w:space="0" w:color="auto"/>
                            <w:right w:val="none" w:sz="0" w:space="0" w:color="auto"/>
                          </w:divBdr>
                          <w:divsChild>
                            <w:div w:id="925697795">
                              <w:marLeft w:val="0"/>
                              <w:marRight w:val="0"/>
                              <w:marTop w:val="0"/>
                              <w:marBottom w:val="0"/>
                              <w:divBdr>
                                <w:top w:val="single" w:sz="6" w:space="2" w:color="C8CCD1"/>
                                <w:left w:val="single" w:sz="6" w:space="2" w:color="C8CCD1"/>
                                <w:bottom w:val="single" w:sz="6" w:space="2" w:color="C8CCD1"/>
                                <w:right w:val="single" w:sz="6" w:space="2" w:color="C8CCD1"/>
                              </w:divBdr>
                              <w:divsChild>
                                <w:div w:id="3647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604">
                          <w:marLeft w:val="336"/>
                          <w:marRight w:val="0"/>
                          <w:marTop w:val="120"/>
                          <w:marBottom w:val="312"/>
                          <w:divBdr>
                            <w:top w:val="none" w:sz="0" w:space="0" w:color="auto"/>
                            <w:left w:val="none" w:sz="0" w:space="0" w:color="auto"/>
                            <w:bottom w:val="none" w:sz="0" w:space="0" w:color="auto"/>
                            <w:right w:val="none" w:sz="0" w:space="0" w:color="auto"/>
                          </w:divBdr>
                          <w:divsChild>
                            <w:div w:id="13926503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593233">
                          <w:marLeft w:val="336"/>
                          <w:marRight w:val="0"/>
                          <w:marTop w:val="120"/>
                          <w:marBottom w:val="312"/>
                          <w:divBdr>
                            <w:top w:val="none" w:sz="0" w:space="0" w:color="auto"/>
                            <w:left w:val="none" w:sz="0" w:space="0" w:color="auto"/>
                            <w:bottom w:val="none" w:sz="0" w:space="0" w:color="auto"/>
                            <w:right w:val="none" w:sz="0" w:space="0" w:color="auto"/>
                          </w:divBdr>
                          <w:divsChild>
                            <w:div w:id="747849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290028">
                          <w:marLeft w:val="336"/>
                          <w:marRight w:val="0"/>
                          <w:marTop w:val="120"/>
                          <w:marBottom w:val="312"/>
                          <w:divBdr>
                            <w:top w:val="none" w:sz="0" w:space="0" w:color="auto"/>
                            <w:left w:val="none" w:sz="0" w:space="0" w:color="auto"/>
                            <w:bottom w:val="none" w:sz="0" w:space="0" w:color="auto"/>
                            <w:right w:val="none" w:sz="0" w:space="0" w:color="auto"/>
                          </w:divBdr>
                          <w:divsChild>
                            <w:div w:id="9538992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1930063">
                          <w:marLeft w:val="336"/>
                          <w:marRight w:val="0"/>
                          <w:marTop w:val="120"/>
                          <w:marBottom w:val="312"/>
                          <w:divBdr>
                            <w:top w:val="none" w:sz="0" w:space="0" w:color="auto"/>
                            <w:left w:val="none" w:sz="0" w:space="0" w:color="auto"/>
                            <w:bottom w:val="none" w:sz="0" w:space="0" w:color="auto"/>
                            <w:right w:val="none" w:sz="0" w:space="0" w:color="auto"/>
                          </w:divBdr>
                          <w:divsChild>
                            <w:div w:id="1465729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0755031">
                          <w:marLeft w:val="0"/>
                          <w:marRight w:val="0"/>
                          <w:marTop w:val="0"/>
                          <w:marBottom w:val="120"/>
                          <w:divBdr>
                            <w:top w:val="none" w:sz="0" w:space="0" w:color="auto"/>
                            <w:left w:val="none" w:sz="0" w:space="0" w:color="auto"/>
                            <w:bottom w:val="none" w:sz="0" w:space="0" w:color="auto"/>
                            <w:right w:val="none" w:sz="0" w:space="0" w:color="auto"/>
                          </w:divBdr>
                        </w:div>
                        <w:div w:id="330332064">
                          <w:marLeft w:val="336"/>
                          <w:marRight w:val="0"/>
                          <w:marTop w:val="120"/>
                          <w:marBottom w:val="312"/>
                          <w:divBdr>
                            <w:top w:val="none" w:sz="0" w:space="0" w:color="auto"/>
                            <w:left w:val="none" w:sz="0" w:space="0" w:color="auto"/>
                            <w:bottom w:val="none" w:sz="0" w:space="0" w:color="auto"/>
                            <w:right w:val="none" w:sz="0" w:space="0" w:color="auto"/>
                          </w:divBdr>
                          <w:divsChild>
                            <w:div w:id="16229997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4551035">
                          <w:marLeft w:val="0"/>
                          <w:marRight w:val="0"/>
                          <w:marTop w:val="0"/>
                          <w:marBottom w:val="0"/>
                          <w:divBdr>
                            <w:top w:val="none" w:sz="0" w:space="0" w:color="auto"/>
                            <w:left w:val="none" w:sz="0" w:space="0" w:color="auto"/>
                            <w:bottom w:val="none" w:sz="0" w:space="0" w:color="auto"/>
                            <w:right w:val="none" w:sz="0" w:space="0" w:color="auto"/>
                          </w:divBdr>
                          <w:divsChild>
                            <w:div w:id="1501501843">
                              <w:marLeft w:val="0"/>
                              <w:marRight w:val="0"/>
                              <w:marTop w:val="0"/>
                              <w:marBottom w:val="120"/>
                              <w:divBdr>
                                <w:top w:val="none" w:sz="0" w:space="0" w:color="auto"/>
                                <w:left w:val="none" w:sz="0" w:space="0" w:color="auto"/>
                                <w:bottom w:val="none" w:sz="0" w:space="0" w:color="auto"/>
                                <w:right w:val="none" w:sz="0" w:space="0" w:color="auto"/>
                              </w:divBdr>
                            </w:div>
                            <w:div w:id="303507092">
                              <w:marLeft w:val="0"/>
                              <w:marRight w:val="0"/>
                              <w:marTop w:val="0"/>
                              <w:marBottom w:val="0"/>
                              <w:divBdr>
                                <w:top w:val="none" w:sz="0" w:space="0" w:color="auto"/>
                                <w:left w:val="none" w:sz="0" w:space="0" w:color="auto"/>
                                <w:bottom w:val="none" w:sz="0" w:space="0" w:color="auto"/>
                                <w:right w:val="none" w:sz="0" w:space="0" w:color="auto"/>
                              </w:divBdr>
                              <w:divsChild>
                                <w:div w:id="1452558010">
                                  <w:marLeft w:val="336"/>
                                  <w:marRight w:val="0"/>
                                  <w:marTop w:val="120"/>
                                  <w:marBottom w:val="312"/>
                                  <w:divBdr>
                                    <w:top w:val="none" w:sz="0" w:space="0" w:color="auto"/>
                                    <w:left w:val="none" w:sz="0" w:space="0" w:color="auto"/>
                                    <w:bottom w:val="none" w:sz="0" w:space="0" w:color="auto"/>
                                    <w:right w:val="none" w:sz="0" w:space="0" w:color="auto"/>
                                  </w:divBdr>
                                  <w:divsChild>
                                    <w:div w:id="615988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8222664">
                                  <w:marLeft w:val="336"/>
                                  <w:marRight w:val="0"/>
                                  <w:marTop w:val="120"/>
                                  <w:marBottom w:val="312"/>
                                  <w:divBdr>
                                    <w:top w:val="none" w:sz="0" w:space="0" w:color="auto"/>
                                    <w:left w:val="none" w:sz="0" w:space="0" w:color="auto"/>
                                    <w:bottom w:val="none" w:sz="0" w:space="0" w:color="auto"/>
                                    <w:right w:val="none" w:sz="0" w:space="0" w:color="auto"/>
                                  </w:divBdr>
                                  <w:divsChild>
                                    <w:div w:id="1471171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75638258">
                          <w:marLeft w:val="0"/>
                          <w:marRight w:val="0"/>
                          <w:marTop w:val="0"/>
                          <w:marBottom w:val="0"/>
                          <w:divBdr>
                            <w:top w:val="none" w:sz="0" w:space="0" w:color="auto"/>
                            <w:left w:val="none" w:sz="0" w:space="0" w:color="auto"/>
                            <w:bottom w:val="none" w:sz="0" w:space="0" w:color="auto"/>
                            <w:right w:val="none" w:sz="0" w:space="0" w:color="auto"/>
                          </w:divBdr>
                        </w:div>
                        <w:div w:id="1230460711">
                          <w:marLeft w:val="0"/>
                          <w:marRight w:val="0"/>
                          <w:marTop w:val="0"/>
                          <w:marBottom w:val="0"/>
                          <w:divBdr>
                            <w:top w:val="none" w:sz="0" w:space="0" w:color="auto"/>
                            <w:left w:val="none" w:sz="0" w:space="0" w:color="auto"/>
                            <w:bottom w:val="none" w:sz="0" w:space="0" w:color="auto"/>
                            <w:right w:val="none" w:sz="0" w:space="0" w:color="auto"/>
                          </w:divBdr>
                        </w:div>
                        <w:div w:id="118232028">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781652456">
                              <w:marLeft w:val="0"/>
                              <w:marRight w:val="0"/>
                              <w:marTop w:val="0"/>
                              <w:marBottom w:val="0"/>
                              <w:divBdr>
                                <w:top w:val="none" w:sz="0" w:space="0" w:color="auto"/>
                                <w:left w:val="none" w:sz="0" w:space="0" w:color="auto"/>
                                <w:bottom w:val="none" w:sz="0" w:space="0" w:color="auto"/>
                                <w:right w:val="none" w:sz="0" w:space="0" w:color="auto"/>
                              </w:divBdr>
                              <w:divsChild>
                                <w:div w:id="10643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7481">
                          <w:marLeft w:val="336"/>
                          <w:marRight w:val="0"/>
                          <w:marTop w:val="120"/>
                          <w:marBottom w:val="312"/>
                          <w:divBdr>
                            <w:top w:val="none" w:sz="0" w:space="0" w:color="auto"/>
                            <w:left w:val="none" w:sz="0" w:space="0" w:color="auto"/>
                            <w:bottom w:val="none" w:sz="0" w:space="0" w:color="auto"/>
                            <w:right w:val="none" w:sz="0" w:space="0" w:color="auto"/>
                          </w:divBdr>
                          <w:divsChild>
                            <w:div w:id="19688511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7378407">
                          <w:marLeft w:val="0"/>
                          <w:marRight w:val="0"/>
                          <w:marTop w:val="0"/>
                          <w:marBottom w:val="120"/>
                          <w:divBdr>
                            <w:top w:val="none" w:sz="0" w:space="0" w:color="auto"/>
                            <w:left w:val="none" w:sz="0" w:space="0" w:color="auto"/>
                            <w:bottom w:val="none" w:sz="0" w:space="0" w:color="auto"/>
                            <w:right w:val="none" w:sz="0" w:space="0" w:color="auto"/>
                          </w:divBdr>
                        </w:div>
                        <w:div w:id="264466148">
                          <w:marLeft w:val="0"/>
                          <w:marRight w:val="0"/>
                          <w:marTop w:val="0"/>
                          <w:marBottom w:val="120"/>
                          <w:divBdr>
                            <w:top w:val="none" w:sz="0" w:space="0" w:color="auto"/>
                            <w:left w:val="none" w:sz="0" w:space="0" w:color="auto"/>
                            <w:bottom w:val="none" w:sz="0" w:space="0" w:color="auto"/>
                            <w:right w:val="none" w:sz="0" w:space="0" w:color="auto"/>
                          </w:divBdr>
                        </w:div>
                        <w:div w:id="1610888943">
                          <w:marLeft w:val="0"/>
                          <w:marRight w:val="0"/>
                          <w:marTop w:val="360"/>
                          <w:marBottom w:val="0"/>
                          <w:divBdr>
                            <w:top w:val="none" w:sz="0" w:space="0" w:color="auto"/>
                            <w:left w:val="none" w:sz="0" w:space="0" w:color="auto"/>
                            <w:bottom w:val="none" w:sz="0" w:space="0" w:color="auto"/>
                            <w:right w:val="none" w:sz="0" w:space="0" w:color="auto"/>
                          </w:divBdr>
                          <w:divsChild>
                            <w:div w:id="562445025">
                              <w:marLeft w:val="0"/>
                              <w:marRight w:val="0"/>
                              <w:marTop w:val="100"/>
                              <w:marBottom w:val="100"/>
                              <w:divBdr>
                                <w:top w:val="single" w:sz="6" w:space="2" w:color="AAAAAA"/>
                                <w:left w:val="single" w:sz="6" w:space="2" w:color="AAAAAA"/>
                                <w:bottom w:val="single" w:sz="6" w:space="2" w:color="AAAAAA"/>
                                <w:right w:val="single" w:sz="6" w:space="2" w:color="AAAAAA"/>
                              </w:divBdr>
                              <w:divsChild>
                                <w:div w:id="8383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18272">
                  <w:marLeft w:val="0"/>
                  <w:marRight w:val="0"/>
                  <w:marTop w:val="240"/>
                  <w:marBottom w:val="0"/>
                  <w:divBdr>
                    <w:top w:val="single" w:sz="6" w:space="4" w:color="A2A9B1"/>
                    <w:left w:val="single" w:sz="6" w:space="4" w:color="A2A9B1"/>
                    <w:bottom w:val="single" w:sz="6" w:space="4" w:color="A2A9B1"/>
                    <w:right w:val="single" w:sz="6" w:space="4" w:color="A2A9B1"/>
                  </w:divBdr>
                  <w:divsChild>
                    <w:div w:id="20322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8943">
          <w:marLeft w:val="0"/>
          <w:marRight w:val="0"/>
          <w:marTop w:val="0"/>
          <w:marBottom w:val="0"/>
          <w:divBdr>
            <w:top w:val="none" w:sz="0" w:space="0" w:color="auto"/>
            <w:left w:val="none" w:sz="0" w:space="0" w:color="auto"/>
            <w:bottom w:val="none" w:sz="0" w:space="0" w:color="auto"/>
            <w:right w:val="none" w:sz="0" w:space="0" w:color="auto"/>
          </w:divBdr>
          <w:divsChild>
            <w:div w:id="880366868">
              <w:marLeft w:val="0"/>
              <w:marRight w:val="0"/>
              <w:marTop w:val="0"/>
              <w:marBottom w:val="0"/>
              <w:divBdr>
                <w:top w:val="none" w:sz="0" w:space="0" w:color="auto"/>
                <w:left w:val="none" w:sz="0" w:space="0" w:color="auto"/>
                <w:bottom w:val="none" w:sz="0" w:space="0" w:color="auto"/>
                <w:right w:val="none" w:sz="0" w:space="0" w:color="auto"/>
              </w:divBdr>
              <w:divsChild>
                <w:div w:id="1759136146">
                  <w:marLeft w:val="0"/>
                  <w:marRight w:val="0"/>
                  <w:marTop w:val="0"/>
                  <w:marBottom w:val="0"/>
                  <w:divBdr>
                    <w:top w:val="none" w:sz="0" w:space="0" w:color="auto"/>
                    <w:left w:val="none" w:sz="0" w:space="0" w:color="auto"/>
                    <w:bottom w:val="none" w:sz="0" w:space="0" w:color="auto"/>
                    <w:right w:val="none" w:sz="0" w:space="0" w:color="auto"/>
                  </w:divBdr>
                </w:div>
                <w:div w:id="298610882">
                  <w:marLeft w:val="2640"/>
                  <w:marRight w:val="0"/>
                  <w:marTop w:val="600"/>
                  <w:marBottom w:val="0"/>
                  <w:divBdr>
                    <w:top w:val="none" w:sz="0" w:space="0" w:color="auto"/>
                    <w:left w:val="none" w:sz="0" w:space="0" w:color="auto"/>
                    <w:bottom w:val="none" w:sz="0" w:space="0" w:color="auto"/>
                    <w:right w:val="none" w:sz="0" w:space="0" w:color="auto"/>
                  </w:divBdr>
                  <w:divsChild>
                    <w:div w:id="187178710">
                      <w:marLeft w:val="0"/>
                      <w:marRight w:val="0"/>
                      <w:marTop w:val="0"/>
                      <w:marBottom w:val="0"/>
                      <w:divBdr>
                        <w:top w:val="none" w:sz="0" w:space="0" w:color="auto"/>
                        <w:left w:val="none" w:sz="0" w:space="0" w:color="auto"/>
                        <w:bottom w:val="none" w:sz="0" w:space="0" w:color="auto"/>
                        <w:right w:val="none" w:sz="0" w:space="0" w:color="auto"/>
                      </w:divBdr>
                    </w:div>
                  </w:divsChild>
                </w:div>
                <w:div w:id="1902523273">
                  <w:marLeft w:val="0"/>
                  <w:marRight w:val="0"/>
                  <w:marTop w:val="600"/>
                  <w:marBottom w:val="0"/>
                  <w:divBdr>
                    <w:top w:val="none" w:sz="0" w:space="0" w:color="auto"/>
                    <w:left w:val="none" w:sz="0" w:space="0" w:color="auto"/>
                    <w:bottom w:val="none" w:sz="0" w:space="0" w:color="auto"/>
                    <w:right w:val="none" w:sz="0" w:space="0" w:color="auto"/>
                  </w:divBdr>
                  <w:divsChild>
                    <w:div w:id="1007514282">
                      <w:marLeft w:val="0"/>
                      <w:marRight w:val="0"/>
                      <w:marTop w:val="0"/>
                      <w:marBottom w:val="0"/>
                      <w:divBdr>
                        <w:top w:val="none" w:sz="0" w:space="0" w:color="auto"/>
                        <w:left w:val="none" w:sz="0" w:space="0" w:color="auto"/>
                        <w:bottom w:val="none" w:sz="0" w:space="0" w:color="auto"/>
                        <w:right w:val="none" w:sz="0" w:space="0" w:color="auto"/>
                      </w:divBdr>
                    </w:div>
                    <w:div w:id="285937568">
                      <w:marLeft w:val="120"/>
                      <w:marRight w:val="240"/>
                      <w:marTop w:val="0"/>
                      <w:marBottom w:val="0"/>
                      <w:divBdr>
                        <w:top w:val="none" w:sz="0" w:space="0" w:color="auto"/>
                        <w:left w:val="none" w:sz="0" w:space="0" w:color="auto"/>
                        <w:bottom w:val="none" w:sz="0" w:space="0" w:color="auto"/>
                        <w:right w:val="none" w:sz="0" w:space="0" w:color="auto"/>
                      </w:divBdr>
                    </w:div>
                  </w:divsChild>
                </w:div>
              </w:divsChild>
            </w:div>
            <w:div w:id="640109828">
              <w:marLeft w:val="0"/>
              <w:marRight w:val="0"/>
              <w:marTop w:val="0"/>
              <w:marBottom w:val="0"/>
              <w:divBdr>
                <w:top w:val="none" w:sz="0" w:space="0" w:color="auto"/>
                <w:left w:val="none" w:sz="0" w:space="0" w:color="auto"/>
                <w:bottom w:val="none" w:sz="0" w:space="0" w:color="auto"/>
                <w:right w:val="none" w:sz="0" w:space="0" w:color="auto"/>
              </w:divBdr>
              <w:divsChild>
                <w:div w:id="1783112209">
                  <w:marLeft w:val="120"/>
                  <w:marRight w:val="0"/>
                  <w:marTop w:val="0"/>
                  <w:marBottom w:val="0"/>
                  <w:divBdr>
                    <w:top w:val="none" w:sz="0" w:space="0" w:color="auto"/>
                    <w:left w:val="none" w:sz="0" w:space="0" w:color="auto"/>
                    <w:bottom w:val="none" w:sz="0" w:space="0" w:color="auto"/>
                    <w:right w:val="none" w:sz="0" w:space="0" w:color="auto"/>
                  </w:divBdr>
                </w:div>
                <w:div w:id="216405762">
                  <w:marLeft w:val="120"/>
                  <w:marRight w:val="0"/>
                  <w:marTop w:val="0"/>
                  <w:marBottom w:val="0"/>
                  <w:divBdr>
                    <w:top w:val="none" w:sz="0" w:space="0" w:color="auto"/>
                    <w:left w:val="none" w:sz="0" w:space="0" w:color="auto"/>
                    <w:bottom w:val="none" w:sz="0" w:space="0" w:color="auto"/>
                    <w:right w:val="none" w:sz="0" w:space="0" w:color="auto"/>
                  </w:divBdr>
                </w:div>
                <w:div w:id="1082143124">
                  <w:marLeft w:val="120"/>
                  <w:marRight w:val="0"/>
                  <w:marTop w:val="0"/>
                  <w:marBottom w:val="0"/>
                  <w:divBdr>
                    <w:top w:val="none" w:sz="0" w:space="0" w:color="auto"/>
                    <w:left w:val="none" w:sz="0" w:space="0" w:color="auto"/>
                    <w:bottom w:val="none" w:sz="0" w:space="0" w:color="auto"/>
                    <w:right w:val="none" w:sz="0" w:space="0" w:color="auto"/>
                  </w:divBdr>
                </w:div>
                <w:div w:id="1144391111">
                  <w:marLeft w:val="120"/>
                  <w:marRight w:val="0"/>
                  <w:marTop w:val="0"/>
                  <w:marBottom w:val="0"/>
                  <w:divBdr>
                    <w:top w:val="none" w:sz="0" w:space="0" w:color="auto"/>
                    <w:left w:val="none" w:sz="0" w:space="0" w:color="auto"/>
                    <w:bottom w:val="none" w:sz="0" w:space="0" w:color="auto"/>
                    <w:right w:val="none" w:sz="0" w:space="0" w:color="auto"/>
                  </w:divBdr>
                </w:div>
                <w:div w:id="1736393900">
                  <w:marLeft w:val="120"/>
                  <w:marRight w:val="0"/>
                  <w:marTop w:val="0"/>
                  <w:marBottom w:val="0"/>
                  <w:divBdr>
                    <w:top w:val="none" w:sz="0" w:space="0" w:color="auto"/>
                    <w:left w:val="none" w:sz="0" w:space="0" w:color="auto"/>
                    <w:bottom w:val="none" w:sz="0" w:space="0" w:color="auto"/>
                    <w:right w:val="none" w:sz="0" w:space="0" w:color="auto"/>
                  </w:divBdr>
                  <w:divsChild>
                    <w:div w:id="1702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COVID-19" TargetMode="External"/><Relationship Id="rId671" Type="http://schemas.openxmlformats.org/officeDocument/2006/relationships/hyperlink" Target="https://es.wikipedia.org/wiki/Hepatitis_C" TargetMode="External"/><Relationship Id="rId769" Type="http://schemas.openxmlformats.org/officeDocument/2006/relationships/hyperlink" Target="https://es.wikipedia.org/wiki/Sistema_inmunitario" TargetMode="External"/><Relationship Id="rId21" Type="http://schemas.openxmlformats.org/officeDocument/2006/relationships/hyperlink" Target="https://es.wikipedia.org/wiki/COVID-19" TargetMode="External"/><Relationship Id="rId324" Type="http://schemas.openxmlformats.org/officeDocument/2006/relationships/hyperlink" Target="https://es.wikipedia.org/wiki/COVID-19" TargetMode="External"/><Relationship Id="rId531" Type="http://schemas.openxmlformats.org/officeDocument/2006/relationships/hyperlink" Target="https://es.wikipedia.org/wiki/COVID-19" TargetMode="External"/><Relationship Id="rId629" Type="http://schemas.openxmlformats.org/officeDocument/2006/relationships/hyperlink" Target="https://es.wikipedia.org/wiki/COVID-19" TargetMode="External"/><Relationship Id="rId170" Type="http://schemas.openxmlformats.org/officeDocument/2006/relationships/hyperlink" Target="https://es.wikipedia.org/wiki/COVID-19" TargetMode="External"/><Relationship Id="rId268" Type="http://schemas.openxmlformats.org/officeDocument/2006/relationships/hyperlink" Target="https://es.wikipedia.org/wiki/Mastocito" TargetMode="External"/><Relationship Id="rId475" Type="http://schemas.openxmlformats.org/officeDocument/2006/relationships/hyperlink" Target="https://es.wikipedia.org/wiki/TNF-%CE%B1" TargetMode="External"/><Relationship Id="rId682" Type="http://schemas.openxmlformats.org/officeDocument/2006/relationships/hyperlink" Target="https://es.wikipedia.org/wiki/COVID-19" TargetMode="External"/><Relationship Id="rId32" Type="http://schemas.openxmlformats.org/officeDocument/2006/relationships/hyperlink" Target="https://es.wikipedia.org/wiki/Gotas_de_Fl%C3%BCgge" TargetMode="External"/><Relationship Id="rId128" Type="http://schemas.openxmlformats.org/officeDocument/2006/relationships/hyperlink" Target="https://es.wikipedia.org/wiki/Organizaci%C3%B3n_Mundial_de_la_Salud" TargetMode="External"/><Relationship Id="rId335" Type="http://schemas.openxmlformats.org/officeDocument/2006/relationships/hyperlink" Target="https://es.wikipedia.org/wiki/COVID-19" TargetMode="External"/><Relationship Id="rId542" Type="http://schemas.openxmlformats.org/officeDocument/2006/relationships/hyperlink" Target="https://es.wikipedia.org/wiki/COVID-19" TargetMode="External"/><Relationship Id="rId181" Type="http://schemas.openxmlformats.org/officeDocument/2006/relationships/hyperlink" Target="https://es.wikipedia.org/wiki/SARS-CoV-2" TargetMode="External"/><Relationship Id="rId402" Type="http://schemas.openxmlformats.org/officeDocument/2006/relationships/hyperlink" Target="https://es.wikipedia.org/wiki/COVID-19" TargetMode="External"/><Relationship Id="rId279" Type="http://schemas.openxmlformats.org/officeDocument/2006/relationships/hyperlink" Target="https://es.wikipedia.org/wiki/Respuesta_inmune" TargetMode="External"/><Relationship Id="rId486" Type="http://schemas.openxmlformats.org/officeDocument/2006/relationships/hyperlink" Target="https://es.wikipedia.org/wiki/RT-PCR" TargetMode="External"/><Relationship Id="rId693" Type="http://schemas.openxmlformats.org/officeDocument/2006/relationships/hyperlink" Target="https://es.wikipedia.org/wiki/Hemo" TargetMode="External"/><Relationship Id="rId707" Type="http://schemas.openxmlformats.org/officeDocument/2006/relationships/hyperlink" Target="https://es.wikipedia.org/wiki/Coronavirus_del_s%C3%ADndrome_respiratorio_de_Oriente_Medio" TargetMode="External"/><Relationship Id="rId43" Type="http://schemas.openxmlformats.org/officeDocument/2006/relationships/hyperlink" Target="https://es.wikipedia.org/wiki/Per%C3%ADodo_de_incubaci%C3%B3n" TargetMode="External"/><Relationship Id="rId139" Type="http://schemas.openxmlformats.org/officeDocument/2006/relationships/hyperlink" Target="https://es.wikipedia.org/wiki/Compras_de_p%C3%A1nico" TargetMode="External"/><Relationship Id="rId346" Type="http://schemas.openxmlformats.org/officeDocument/2006/relationships/hyperlink" Target="https://en.wikipedia.org/wiki/lymphocytopenia" TargetMode="External"/><Relationship Id="rId553" Type="http://schemas.openxmlformats.org/officeDocument/2006/relationships/hyperlink" Target="https://es.wikipedia.org/wiki/COVID-19" TargetMode="External"/><Relationship Id="rId760" Type="http://schemas.openxmlformats.org/officeDocument/2006/relationships/hyperlink" Target="https://es.wikipedia.org/wiki/Dexametasona" TargetMode="External"/><Relationship Id="rId192" Type="http://schemas.openxmlformats.org/officeDocument/2006/relationships/hyperlink" Target="https://es.wikipedia.org/wiki/COVID-19" TargetMode="External"/><Relationship Id="rId206" Type="http://schemas.openxmlformats.org/officeDocument/2006/relationships/hyperlink" Target="https://es.wikipedia.org/wiki/Genoma" TargetMode="External"/><Relationship Id="rId413" Type="http://schemas.openxmlformats.org/officeDocument/2006/relationships/hyperlink" Target="https://es.wikipedia.org/wiki/Corea_del_Sur" TargetMode="External"/><Relationship Id="rId497" Type="http://schemas.openxmlformats.org/officeDocument/2006/relationships/hyperlink" Target="https://es.wikipedia.org/wiki/Anticuerpo" TargetMode="External"/><Relationship Id="rId620" Type="http://schemas.openxmlformats.org/officeDocument/2006/relationships/hyperlink" Target="https://es.wikipedia.org/wiki/COVID-19" TargetMode="External"/><Relationship Id="rId718" Type="http://schemas.openxmlformats.org/officeDocument/2006/relationships/hyperlink" Target="https://es.wikipedia.org/wiki/COVID-19" TargetMode="External"/><Relationship Id="rId357" Type="http://schemas.openxmlformats.org/officeDocument/2006/relationships/hyperlink" Target="https://es.wikipedia.org/wiki/COVID-19" TargetMode="External"/><Relationship Id="rId54" Type="http://schemas.openxmlformats.org/officeDocument/2006/relationships/hyperlink" Target="https://es.wikipedia.org/wiki/COVID-19" TargetMode="External"/><Relationship Id="rId217" Type="http://schemas.openxmlformats.org/officeDocument/2006/relationships/hyperlink" Target="https://es.wikipedia.org/wiki/%C3%81cido_ribonucleico" TargetMode="External"/><Relationship Id="rId564" Type="http://schemas.openxmlformats.org/officeDocument/2006/relationships/hyperlink" Target="https://es.wikipedia.org/wiki/COVID-19" TargetMode="External"/><Relationship Id="rId771" Type="http://schemas.openxmlformats.org/officeDocument/2006/relationships/hyperlink" Target="https://es.wikipedia.org/wiki/Inmunizaci%C3%B3n" TargetMode="External"/><Relationship Id="rId424" Type="http://schemas.openxmlformats.org/officeDocument/2006/relationships/hyperlink" Target="https://es.wikipedia.org/wiki/COVID-19" TargetMode="External"/><Relationship Id="rId631" Type="http://schemas.openxmlformats.org/officeDocument/2006/relationships/hyperlink" Target="https://es.wikipedia.org/wiki/COVID-19" TargetMode="External"/><Relationship Id="rId729" Type="http://schemas.openxmlformats.org/officeDocument/2006/relationships/hyperlink" Target="https://es.wikipedia.org/wiki/Azitromicina" TargetMode="External"/><Relationship Id="rId270" Type="http://schemas.openxmlformats.org/officeDocument/2006/relationships/hyperlink" Target="https://es.wikipedia.org/wiki/Linfocito_T" TargetMode="External"/><Relationship Id="rId65" Type="http://schemas.openxmlformats.org/officeDocument/2006/relationships/hyperlink" Target="https://es.wikipedia.org/wiki/Organizaci%C3%B3n_Mundial_de_la_Salud" TargetMode="External"/><Relationship Id="rId130" Type="http://schemas.openxmlformats.org/officeDocument/2006/relationships/hyperlink" Target="https://es.wikipedia.org/wiki/Pa%C3%ADses_subdesarrollados" TargetMode="External"/><Relationship Id="rId368" Type="http://schemas.openxmlformats.org/officeDocument/2006/relationships/hyperlink" Target="https://es.wikipedia.org/wiki/Citocina" TargetMode="External"/><Relationship Id="rId575" Type="http://schemas.openxmlformats.org/officeDocument/2006/relationships/hyperlink" Target="https://es.wikipedia.org/wiki/Vacuna_de_ARN" TargetMode="External"/><Relationship Id="rId782" Type="http://schemas.openxmlformats.org/officeDocument/2006/relationships/hyperlink" Target="https://es.wikipedia.org/wiki/COVID-19" TargetMode="External"/><Relationship Id="rId228" Type="http://schemas.openxmlformats.org/officeDocument/2006/relationships/hyperlink" Target="https://es.wikipedia.org/wiki/Enzima_convertidora_de_angiotensina_2" TargetMode="External"/><Relationship Id="rId435" Type="http://schemas.openxmlformats.org/officeDocument/2006/relationships/hyperlink" Target="https://es.wikipedia.org/wiki/COVID-19" TargetMode="External"/><Relationship Id="rId642" Type="http://schemas.openxmlformats.org/officeDocument/2006/relationships/hyperlink" Target="https://es.wikipedia.org/wiki/Gilead_Sciences" TargetMode="External"/><Relationship Id="rId281" Type="http://schemas.openxmlformats.org/officeDocument/2006/relationships/hyperlink" Target="https://es.wikipedia.org/wiki/Macr%C3%B3fago" TargetMode="External"/><Relationship Id="rId502" Type="http://schemas.openxmlformats.org/officeDocument/2006/relationships/hyperlink" Target="https://es.wikipedia.org/wiki/COVID-19" TargetMode="External"/><Relationship Id="rId76" Type="http://schemas.openxmlformats.org/officeDocument/2006/relationships/hyperlink" Target="https://es.wikipedia.org/wiki/COVID-19" TargetMode="External"/><Relationship Id="rId141" Type="http://schemas.openxmlformats.org/officeDocument/2006/relationships/hyperlink" Target="https://es.wikipedia.org/wiki/COVID-19" TargetMode="External"/><Relationship Id="rId379" Type="http://schemas.openxmlformats.org/officeDocument/2006/relationships/hyperlink" Target="https://es.wikipedia.org/wiki/COVID-19" TargetMode="External"/><Relationship Id="rId586" Type="http://schemas.openxmlformats.org/officeDocument/2006/relationships/hyperlink" Target="https://es.wikipedia.org/wiki/Sinovac_Biotech" TargetMode="External"/><Relationship Id="rId7" Type="http://schemas.openxmlformats.org/officeDocument/2006/relationships/hyperlink" Target="https://es.wikipedia.org/wiki/COVID-19" TargetMode="External"/><Relationship Id="rId239" Type="http://schemas.openxmlformats.org/officeDocument/2006/relationships/hyperlink" Target="https://es.wikipedia.org/wiki/COVID-19" TargetMode="External"/><Relationship Id="rId446" Type="http://schemas.openxmlformats.org/officeDocument/2006/relationships/hyperlink" Target="https://es.wikipedia.org/wiki/COVID-19" TargetMode="External"/><Relationship Id="rId653" Type="http://schemas.openxmlformats.org/officeDocument/2006/relationships/hyperlink" Target="https://es.wikipedia.org/wiki/Oseltamivir" TargetMode="External"/><Relationship Id="rId292" Type="http://schemas.openxmlformats.org/officeDocument/2006/relationships/hyperlink" Target="https://es.wikipedia.org/wiki/Asintom%C3%A1tico" TargetMode="External"/><Relationship Id="rId306" Type="http://schemas.openxmlformats.org/officeDocument/2006/relationships/hyperlink" Target="https://es.wikipedia.org/wiki/Fiebre" TargetMode="External"/><Relationship Id="rId87" Type="http://schemas.openxmlformats.org/officeDocument/2006/relationships/hyperlink" Target="https://es.wikipedia.org/wiki/COVID-19" TargetMode="External"/><Relationship Id="rId513" Type="http://schemas.openxmlformats.org/officeDocument/2006/relationships/hyperlink" Target="https://es.wikipedia.org/wiki/COVID-19" TargetMode="External"/><Relationship Id="rId597" Type="http://schemas.openxmlformats.org/officeDocument/2006/relationships/hyperlink" Target="https://es.wikipedia.org/wiki/Vacunas_de_subunidades" TargetMode="External"/><Relationship Id="rId720" Type="http://schemas.openxmlformats.org/officeDocument/2006/relationships/hyperlink" Target="https://es.wikipedia.org/wiki/Didier_Raoult" TargetMode="External"/><Relationship Id="rId152" Type="http://schemas.openxmlformats.org/officeDocument/2006/relationships/hyperlink" Target="https://es.wikipedia.org/wiki/Epidemiolog%C3%ADa" TargetMode="External"/><Relationship Id="rId457" Type="http://schemas.openxmlformats.org/officeDocument/2006/relationships/hyperlink" Target="https://es.wikipedia.org/wiki/C%C3%A9lulas_dendriticas" TargetMode="External"/><Relationship Id="rId664" Type="http://schemas.openxmlformats.org/officeDocument/2006/relationships/hyperlink" Target="https://es.wikipedia.org/wiki/COVID-19" TargetMode="External"/><Relationship Id="rId14" Type="http://schemas.openxmlformats.org/officeDocument/2006/relationships/hyperlink" Target="https://es.wikipedia.org/wiki/Tos" TargetMode="External"/><Relationship Id="rId317" Type="http://schemas.openxmlformats.org/officeDocument/2006/relationships/hyperlink" Target="https://es.wikipedia.org/wiki/V%C3%B3mito" TargetMode="External"/><Relationship Id="rId524" Type="http://schemas.openxmlformats.org/officeDocument/2006/relationships/hyperlink" Target="https://es.wikipedia.org/wiki/Etanol" TargetMode="External"/><Relationship Id="rId731" Type="http://schemas.openxmlformats.org/officeDocument/2006/relationships/hyperlink" Target="https://es.wikipedia.org/wiki/COVID-19" TargetMode="External"/><Relationship Id="rId98" Type="http://schemas.openxmlformats.org/officeDocument/2006/relationships/hyperlink" Target="https://es.wikipedia.org/wiki/COVID-19" TargetMode="External"/><Relationship Id="rId163" Type="http://schemas.openxmlformats.org/officeDocument/2006/relationships/hyperlink" Target="https://es.wikipedia.org/wiki/COVID-19" TargetMode="External"/><Relationship Id="rId370" Type="http://schemas.openxmlformats.org/officeDocument/2006/relationships/hyperlink" Target="https://es.wikipedia.org/wiki/Tormenta_de_citocinas" TargetMode="External"/><Relationship Id="rId230" Type="http://schemas.openxmlformats.org/officeDocument/2006/relationships/hyperlink" Target="https://es.wikipedia.org/wiki/Ri%C3%B1%C3%B3n" TargetMode="External"/><Relationship Id="rId468" Type="http://schemas.openxmlformats.org/officeDocument/2006/relationships/hyperlink" Target="https://es.wikipedia.org/wiki/IL-9" TargetMode="External"/><Relationship Id="rId675" Type="http://schemas.openxmlformats.org/officeDocument/2006/relationships/hyperlink" Target="https://es.wikipedia.org/w/index.php?title=Triazavirin&amp;action=edit&amp;redlink=1" TargetMode="External"/><Relationship Id="rId25" Type="http://schemas.openxmlformats.org/officeDocument/2006/relationships/hyperlink" Target="https://es.wikipedia.org/wiki/Sepsis" TargetMode="External"/><Relationship Id="rId328" Type="http://schemas.openxmlformats.org/officeDocument/2006/relationships/hyperlink" Target="https://es.wikipedia.org/wiki/Ageusia" TargetMode="External"/><Relationship Id="rId535" Type="http://schemas.openxmlformats.org/officeDocument/2006/relationships/hyperlink" Target="https://es.wikipedia.org/wiki/COVID-19" TargetMode="External"/><Relationship Id="rId742" Type="http://schemas.openxmlformats.org/officeDocument/2006/relationships/hyperlink" Target="https://es.wikipedia.org/wiki/COVID-19" TargetMode="External"/><Relationship Id="rId174" Type="http://schemas.openxmlformats.org/officeDocument/2006/relationships/hyperlink" Target="https://es.wikipedia.org/wiki/L%C3%ADquido_amni%C3%B3tico" TargetMode="External"/><Relationship Id="rId381" Type="http://schemas.openxmlformats.org/officeDocument/2006/relationships/hyperlink" Target="https://es.wikipedia.org/wiki/COVID-19" TargetMode="External"/><Relationship Id="rId602" Type="http://schemas.openxmlformats.org/officeDocument/2006/relationships/hyperlink" Target="https://es.wikipedia.org/wiki/COVID-19" TargetMode="External"/><Relationship Id="rId241" Type="http://schemas.openxmlformats.org/officeDocument/2006/relationships/hyperlink" Target="https://es.wikipedia.org/wiki/Enzima_convertidora_de_angiotensina_2" TargetMode="External"/><Relationship Id="rId479" Type="http://schemas.openxmlformats.org/officeDocument/2006/relationships/hyperlink" Target="https://es.wikipedia.org/wiki/COVID-19" TargetMode="External"/><Relationship Id="rId686" Type="http://schemas.openxmlformats.org/officeDocument/2006/relationships/hyperlink" Target="https://es.wikipedia.org/wiki/Virus_de_la_inmunodeficiencia_humana" TargetMode="External"/><Relationship Id="rId36" Type="http://schemas.openxmlformats.org/officeDocument/2006/relationships/hyperlink" Target="https://es.wikipedia.org/wiki/COVID-19" TargetMode="External"/><Relationship Id="rId339" Type="http://schemas.openxmlformats.org/officeDocument/2006/relationships/hyperlink" Target="https://es.wikipedia.org/wiki/Tos" TargetMode="External"/><Relationship Id="rId546" Type="http://schemas.openxmlformats.org/officeDocument/2006/relationships/hyperlink" Target="https://es.wikipedia.org/wiki/COVID-19" TargetMode="External"/><Relationship Id="rId753" Type="http://schemas.openxmlformats.org/officeDocument/2006/relationships/hyperlink" Target="https://es.wikipedia.org/wiki/COVID-19" TargetMode="External"/><Relationship Id="rId101" Type="http://schemas.openxmlformats.org/officeDocument/2006/relationships/hyperlink" Target="https://es.wikipedia.org/wiki/Brote_epid%C3%A9mico" TargetMode="External"/><Relationship Id="rId185" Type="http://schemas.openxmlformats.org/officeDocument/2006/relationships/hyperlink" Target="https://es.wikipedia.org/wiki/COVID-19" TargetMode="External"/><Relationship Id="rId406" Type="http://schemas.openxmlformats.org/officeDocument/2006/relationships/hyperlink" Target="https://es.wikipedia.org/wiki/COVID-19" TargetMode="External"/><Relationship Id="rId392" Type="http://schemas.openxmlformats.org/officeDocument/2006/relationships/hyperlink" Target="https://es.wikipedia.org/wiki/Tasa_de_letalidad" TargetMode="External"/><Relationship Id="rId613" Type="http://schemas.openxmlformats.org/officeDocument/2006/relationships/hyperlink" Target="https://es.wikipedia.org/wiki/Uni%C3%B3n_Europea" TargetMode="External"/><Relationship Id="rId697" Type="http://schemas.openxmlformats.org/officeDocument/2006/relationships/hyperlink" Target="https://es.wikipedia.org/wiki/Universidad_Noruega_de_Ciencia_y_Tecnolog%C3%ADa" TargetMode="External"/><Relationship Id="rId252" Type="http://schemas.openxmlformats.org/officeDocument/2006/relationships/hyperlink" Target="https://es.wikipedia.org/wiki/COVID-19" TargetMode="External"/><Relationship Id="rId47" Type="http://schemas.openxmlformats.org/officeDocument/2006/relationships/hyperlink" Target="https://es.wikipedia.org/wiki/COVID-19" TargetMode="External"/><Relationship Id="rId112" Type="http://schemas.openxmlformats.org/officeDocument/2006/relationships/hyperlink" Target="https://es.wikipedia.org/wiki/2020" TargetMode="External"/><Relationship Id="rId557" Type="http://schemas.openxmlformats.org/officeDocument/2006/relationships/hyperlink" Target="https://es.wikipedia.org/wiki/COVID-19" TargetMode="External"/><Relationship Id="rId764" Type="http://schemas.openxmlformats.org/officeDocument/2006/relationships/hyperlink" Target="https://es.wikipedia.org/wiki/Plasma_(sangre)" TargetMode="External"/><Relationship Id="rId196" Type="http://schemas.openxmlformats.org/officeDocument/2006/relationships/hyperlink" Target="https://es.wikipedia.org/wiki/COVID-19" TargetMode="External"/><Relationship Id="rId417" Type="http://schemas.openxmlformats.org/officeDocument/2006/relationships/hyperlink" Target="https://es.wikipedia.org/wiki/COVID-19" TargetMode="External"/><Relationship Id="rId624" Type="http://schemas.openxmlformats.org/officeDocument/2006/relationships/hyperlink" Target="https://es.wikipedia.org/wiki/COVID-19" TargetMode="External"/><Relationship Id="rId263" Type="http://schemas.openxmlformats.org/officeDocument/2006/relationships/hyperlink" Target="https://es.wikipedia.org/wiki/Linfocito" TargetMode="External"/><Relationship Id="rId470" Type="http://schemas.openxmlformats.org/officeDocument/2006/relationships/hyperlink" Target="https://es.wikipedia.org/wiki/G-CSF" TargetMode="External"/><Relationship Id="rId58" Type="http://schemas.openxmlformats.org/officeDocument/2006/relationships/hyperlink" Target="https://es.wikipedia.org/wiki/COVID-19" TargetMode="External"/><Relationship Id="rId123" Type="http://schemas.openxmlformats.org/officeDocument/2006/relationships/hyperlink" Target="https://es.wikipedia.org/wiki/COVID-19" TargetMode="External"/><Relationship Id="rId330" Type="http://schemas.openxmlformats.org/officeDocument/2006/relationships/hyperlink" Target="https://es.wikipedia.org/wiki/COVID-19" TargetMode="External"/><Relationship Id="rId568" Type="http://schemas.openxmlformats.org/officeDocument/2006/relationships/hyperlink" Target="https://es.wikipedia.org/wiki/Prevenci%C3%B3n_primaria" TargetMode="External"/><Relationship Id="rId775" Type="http://schemas.openxmlformats.org/officeDocument/2006/relationships/hyperlink" Target="https://es.wikipedia.org/wiki/COVID-19" TargetMode="External"/><Relationship Id="rId428" Type="http://schemas.openxmlformats.org/officeDocument/2006/relationships/hyperlink" Target="https://es.wikipedia.org/wiki/COVID-19" TargetMode="External"/><Relationship Id="rId635" Type="http://schemas.openxmlformats.org/officeDocument/2006/relationships/hyperlink" Target="https://es.wikipedia.org/wiki/COVID-19" TargetMode="External"/><Relationship Id="rId274" Type="http://schemas.openxmlformats.org/officeDocument/2006/relationships/hyperlink" Target="https://es.wikipedia.org/wiki/Prote%C3%ADna_quimiot%C3%A1ctica_de_monocitos_1" TargetMode="External"/><Relationship Id="rId481" Type="http://schemas.openxmlformats.org/officeDocument/2006/relationships/hyperlink" Target="https://es.wikipedia.org/wiki/SARS-CoV-2" TargetMode="External"/><Relationship Id="rId702" Type="http://schemas.openxmlformats.org/officeDocument/2006/relationships/hyperlink" Target="https://es.wikipedia.org/wiki/Estudio_de_casos_y_controles" TargetMode="External"/><Relationship Id="rId69" Type="http://schemas.openxmlformats.org/officeDocument/2006/relationships/hyperlink" Target="https://es.wikipedia.org/wiki/Enfermedad" TargetMode="External"/><Relationship Id="rId134" Type="http://schemas.openxmlformats.org/officeDocument/2006/relationships/hyperlink" Target="https://es.wikipedia.org/wiki/COVID-19" TargetMode="External"/><Relationship Id="rId579" Type="http://schemas.openxmlformats.org/officeDocument/2006/relationships/hyperlink" Target="https://es.wikipedia.org/wiki/MRNA-1273" TargetMode="External"/><Relationship Id="rId786" Type="http://schemas.openxmlformats.org/officeDocument/2006/relationships/theme" Target="theme/theme1.xml"/><Relationship Id="rId341" Type="http://schemas.openxmlformats.org/officeDocument/2006/relationships/hyperlink" Target="https://es.wikipedia.org/wiki/Esputo" TargetMode="External"/><Relationship Id="rId439" Type="http://schemas.openxmlformats.org/officeDocument/2006/relationships/hyperlink" Target="https://es.wikipedia.org/wiki/COVID-19" TargetMode="External"/><Relationship Id="rId646" Type="http://schemas.openxmlformats.org/officeDocument/2006/relationships/hyperlink" Target="https://es.wikipedia.org/wiki/Cloroquina" TargetMode="External"/><Relationship Id="rId201" Type="http://schemas.openxmlformats.org/officeDocument/2006/relationships/hyperlink" Target="https://es.wikipedia.org/wiki/Wuhan" TargetMode="External"/><Relationship Id="rId285" Type="http://schemas.openxmlformats.org/officeDocument/2006/relationships/hyperlink" Target="https://es.wikipedia.org/wiki/COVID-19" TargetMode="External"/><Relationship Id="rId506" Type="http://schemas.openxmlformats.org/officeDocument/2006/relationships/hyperlink" Target="https://es.wikipedia.org/wiki/Fosa_del_codo" TargetMode="External"/><Relationship Id="rId492" Type="http://schemas.openxmlformats.org/officeDocument/2006/relationships/hyperlink" Target="https://es.wikipedia.org/wiki/COVID-19" TargetMode="External"/><Relationship Id="rId713" Type="http://schemas.openxmlformats.org/officeDocument/2006/relationships/hyperlink" Target="https://es.wikipedia.org/wiki/Esofagitis" TargetMode="External"/><Relationship Id="rId145" Type="http://schemas.openxmlformats.org/officeDocument/2006/relationships/hyperlink" Target="https://es.wikipedia.org/wiki/Cuarentena" TargetMode="External"/><Relationship Id="rId352" Type="http://schemas.openxmlformats.org/officeDocument/2006/relationships/hyperlink" Target="https://es.wikipedia.org/wiki/S%C3%ADndrome_de_dificultad_respiratoria_aguda" TargetMode="External"/><Relationship Id="rId212" Type="http://schemas.openxmlformats.org/officeDocument/2006/relationships/hyperlink" Target="https://es.wikipedia.org/wiki/COVID-19" TargetMode="External"/><Relationship Id="rId657" Type="http://schemas.openxmlformats.org/officeDocument/2006/relationships/hyperlink" Target="https://es.wikipedia.org/wiki/COVID-19" TargetMode="External"/><Relationship Id="rId296" Type="http://schemas.openxmlformats.org/officeDocument/2006/relationships/hyperlink" Target="https://es.wikipedia.org/wiki/COVID-19" TargetMode="External"/><Relationship Id="rId517" Type="http://schemas.openxmlformats.org/officeDocument/2006/relationships/hyperlink" Target="https://es.wikipedia.org/wiki/COVID-19" TargetMode="External"/><Relationship Id="rId724" Type="http://schemas.openxmlformats.org/officeDocument/2006/relationships/hyperlink" Target="https://es.wikipedia.org/wiki/COVID-19" TargetMode="External"/><Relationship Id="rId60" Type="http://schemas.openxmlformats.org/officeDocument/2006/relationships/hyperlink" Target="https://es.wikipedia.org/wiki/COVID-19" TargetMode="External"/><Relationship Id="rId156" Type="http://schemas.openxmlformats.org/officeDocument/2006/relationships/hyperlink" Target="https://es.wikipedia.org/wiki/Microgota" TargetMode="External"/><Relationship Id="rId363" Type="http://schemas.openxmlformats.org/officeDocument/2006/relationships/hyperlink" Target="https://es.wikipedia.org/wiki/COVID-19" TargetMode="External"/><Relationship Id="rId570" Type="http://schemas.openxmlformats.org/officeDocument/2006/relationships/hyperlink" Target="https://es.wikipedia.org/wiki/Pandemia_de_COVID-19" TargetMode="External"/><Relationship Id="rId223" Type="http://schemas.openxmlformats.org/officeDocument/2006/relationships/hyperlink" Target="https://es.wikipedia.org/wiki/Envoltura_v%C3%ADrica" TargetMode="External"/><Relationship Id="rId430" Type="http://schemas.openxmlformats.org/officeDocument/2006/relationships/hyperlink" Target="https://es.wikipedia.org/wiki/COVID-19" TargetMode="External"/><Relationship Id="rId668" Type="http://schemas.openxmlformats.org/officeDocument/2006/relationships/hyperlink" Target="https://es.wikipedia.org/wiki/COVID-19" TargetMode="External"/><Relationship Id="rId18" Type="http://schemas.openxmlformats.org/officeDocument/2006/relationships/hyperlink" Target="https://es.wikipedia.org/wiki/COVID-19" TargetMode="External"/><Relationship Id="rId528" Type="http://schemas.openxmlformats.org/officeDocument/2006/relationships/hyperlink" Target="https://es.wikipedia.org/wiki/COVID-19" TargetMode="External"/><Relationship Id="rId735" Type="http://schemas.openxmlformats.org/officeDocument/2006/relationships/hyperlink" Target="https://es.wikipedia.org/wiki/Ensayo_cl%C3%ADnico" TargetMode="External"/><Relationship Id="rId167" Type="http://schemas.openxmlformats.org/officeDocument/2006/relationships/hyperlink" Target="https://es.wikipedia.org/wiki/The_Lancet_Microbe" TargetMode="External"/><Relationship Id="rId374" Type="http://schemas.openxmlformats.org/officeDocument/2006/relationships/hyperlink" Target="https://es.wikipedia.org/wiki/Coagulaci%C3%B3n_intravascular_diseminada" TargetMode="External"/><Relationship Id="rId581" Type="http://schemas.openxmlformats.org/officeDocument/2006/relationships/hyperlink" Target="https://es.wikipedia.org/wiki/Vacuna_inactivada" TargetMode="External"/><Relationship Id="rId71" Type="http://schemas.openxmlformats.org/officeDocument/2006/relationships/hyperlink" Target="https://es.wikipedia.org/wiki/COVID-19" TargetMode="External"/><Relationship Id="rId234" Type="http://schemas.openxmlformats.org/officeDocument/2006/relationships/hyperlink" Target="https://es.wikipedia.org/wiki/Angiotensina" TargetMode="External"/><Relationship Id="rId679" Type="http://schemas.openxmlformats.org/officeDocument/2006/relationships/hyperlink" Target="https://es.wikipedia.org/wiki/H5N1" TargetMode="External"/><Relationship Id="rId2" Type="http://schemas.openxmlformats.org/officeDocument/2006/relationships/styles" Target="styles.xml"/><Relationship Id="rId29" Type="http://schemas.openxmlformats.org/officeDocument/2006/relationships/hyperlink" Target="https://es.wikipedia.org/wiki/COVID-19" TargetMode="External"/><Relationship Id="rId441" Type="http://schemas.openxmlformats.org/officeDocument/2006/relationships/hyperlink" Target="https://es.wikipedia.org/wiki/COVID-19" TargetMode="External"/><Relationship Id="rId539" Type="http://schemas.openxmlformats.org/officeDocument/2006/relationships/hyperlink" Target="https://es.wikipedia.org/wiki/Instituto_Nacional_para_la_Seguridad_y_Salud_Ocupacional" TargetMode="External"/><Relationship Id="rId746" Type="http://schemas.openxmlformats.org/officeDocument/2006/relationships/hyperlink" Target="https://es.wikipedia.org/wiki/COVID-19" TargetMode="External"/><Relationship Id="rId178" Type="http://schemas.openxmlformats.org/officeDocument/2006/relationships/hyperlink" Target="https://es.wikipedia.org/wiki/Transmisi%C3%B3n_vertical" TargetMode="External"/><Relationship Id="rId301" Type="http://schemas.openxmlformats.org/officeDocument/2006/relationships/hyperlink" Target="https://es.wikipedia.org/wiki/COVID-19" TargetMode="External"/><Relationship Id="rId82" Type="http://schemas.openxmlformats.org/officeDocument/2006/relationships/hyperlink" Target="https://es.wikipedia.org/wiki/COVID-19" TargetMode="External"/><Relationship Id="rId385" Type="http://schemas.openxmlformats.org/officeDocument/2006/relationships/hyperlink" Target="https://es.wikipedia.org/wiki/Enfermedad_cardiovascular" TargetMode="External"/><Relationship Id="rId592" Type="http://schemas.openxmlformats.org/officeDocument/2006/relationships/hyperlink" Target="https://es.wikipedia.org/wiki/AstraZeneca" TargetMode="External"/><Relationship Id="rId606" Type="http://schemas.openxmlformats.org/officeDocument/2006/relationships/hyperlink" Target="https://es.wikipedia.org/wiki/COVID-19" TargetMode="External"/><Relationship Id="rId245" Type="http://schemas.openxmlformats.org/officeDocument/2006/relationships/hyperlink" Target="https://es.wikipedia.org/wiki/COVID-19" TargetMode="External"/><Relationship Id="rId452" Type="http://schemas.openxmlformats.org/officeDocument/2006/relationships/hyperlink" Target="https://es.wikipedia.org/wiki/Vacuna_contra_la_COVID-19" TargetMode="External"/><Relationship Id="rId105" Type="http://schemas.openxmlformats.org/officeDocument/2006/relationships/hyperlink" Target="https://es.wikipedia.org/wiki/Centro_Chino_para_el_Control_y_Prevenci%C3%B3n_de_Enfermedades" TargetMode="External"/><Relationship Id="rId312" Type="http://schemas.openxmlformats.org/officeDocument/2006/relationships/hyperlink" Target="https://es.wikipedia.org/wiki/Artralgia" TargetMode="External"/><Relationship Id="rId757" Type="http://schemas.openxmlformats.org/officeDocument/2006/relationships/hyperlink" Target="https://es.wikipedia.org/wiki/COVID-19" TargetMode="External"/><Relationship Id="rId93" Type="http://schemas.openxmlformats.org/officeDocument/2006/relationships/hyperlink" Target="https://es.wikipedia.org/wiki/Econom%C3%ADa_ling%C3%BC%C3%ADstica" TargetMode="External"/><Relationship Id="rId189" Type="http://schemas.openxmlformats.org/officeDocument/2006/relationships/hyperlink" Target="https://es.wikipedia.org/wiki/COVID-19" TargetMode="External"/><Relationship Id="rId396" Type="http://schemas.openxmlformats.org/officeDocument/2006/relationships/hyperlink" Target="https://es.wikipedia.org/wiki/Organizaci%C3%B3n_Mundial_de_la_Salud" TargetMode="External"/><Relationship Id="rId617" Type="http://schemas.openxmlformats.org/officeDocument/2006/relationships/hyperlink" Target="https://es.wikipedia.org/wiki/COVID-19" TargetMode="External"/><Relationship Id="rId256" Type="http://schemas.openxmlformats.org/officeDocument/2006/relationships/hyperlink" Target="https://es.wikipedia.org/wiki/Shock_s%C3%A9ptico" TargetMode="External"/><Relationship Id="rId463" Type="http://schemas.openxmlformats.org/officeDocument/2006/relationships/hyperlink" Target="https://es.wikipedia.org/wiki/IL-1" TargetMode="External"/><Relationship Id="rId670" Type="http://schemas.openxmlformats.org/officeDocument/2006/relationships/hyperlink" Target="https://es.wikipedia.org/wiki/Ribavirina" TargetMode="External"/><Relationship Id="rId116" Type="http://schemas.openxmlformats.org/officeDocument/2006/relationships/hyperlink" Target="https://es.wikipedia.org/wiki/Gripe_aviaria" TargetMode="External"/><Relationship Id="rId323" Type="http://schemas.openxmlformats.org/officeDocument/2006/relationships/hyperlink" Target="https://es.wikipedia.org/wiki/COVID-19" TargetMode="External"/><Relationship Id="rId530" Type="http://schemas.openxmlformats.org/officeDocument/2006/relationships/hyperlink" Target="https://es.wikipedia.org/wiki/COVID-19" TargetMode="External"/><Relationship Id="rId768" Type="http://schemas.openxmlformats.org/officeDocument/2006/relationships/hyperlink" Target="https://es.wikipedia.org/wiki/Fiebre_hemorr%C3%A1gica_argentina" TargetMode="External"/><Relationship Id="rId20" Type="http://schemas.openxmlformats.org/officeDocument/2006/relationships/hyperlink" Target="https://es.wikipedia.org/wiki/COVID-19" TargetMode="External"/><Relationship Id="rId628" Type="http://schemas.openxmlformats.org/officeDocument/2006/relationships/hyperlink" Target="https://es.wikipedia.org/wiki/COVID-19" TargetMode="External"/><Relationship Id="rId267" Type="http://schemas.openxmlformats.org/officeDocument/2006/relationships/hyperlink" Target="https://es.wikipedia.org/wiki/Macr%C3%B3fago" TargetMode="External"/><Relationship Id="rId474" Type="http://schemas.openxmlformats.org/officeDocument/2006/relationships/hyperlink" Target="https://es.wikipedia.org/wiki/MCP-1" TargetMode="External"/><Relationship Id="rId127" Type="http://schemas.openxmlformats.org/officeDocument/2006/relationships/hyperlink" Target="https://es.wikipedia.org/wiki/COVID-19" TargetMode="External"/><Relationship Id="rId681" Type="http://schemas.openxmlformats.org/officeDocument/2006/relationships/hyperlink" Target="https://es.wikipedia.org/wiki/Virus_del_Nilo_Occidental" TargetMode="External"/><Relationship Id="rId779" Type="http://schemas.openxmlformats.org/officeDocument/2006/relationships/hyperlink" Target="https://es.wikipedia.org/wiki/COVID-19" TargetMode="External"/><Relationship Id="rId31" Type="http://schemas.openxmlformats.org/officeDocument/2006/relationships/hyperlink" Target="https://es.wikipedia.org/wiki/SARS-CoV-2" TargetMode="External"/><Relationship Id="rId334" Type="http://schemas.openxmlformats.org/officeDocument/2006/relationships/hyperlink" Target="https://es.wikipedia.org/wiki/COVID-19" TargetMode="External"/><Relationship Id="rId541" Type="http://schemas.openxmlformats.org/officeDocument/2006/relationships/hyperlink" Target="https://es.wikipedia.org/wiki/COVID-19" TargetMode="External"/><Relationship Id="rId639" Type="http://schemas.openxmlformats.org/officeDocument/2006/relationships/hyperlink" Target="https://es.wikipedia.org/wiki/COVID-19" TargetMode="External"/><Relationship Id="rId180" Type="http://schemas.openxmlformats.org/officeDocument/2006/relationships/hyperlink" Target="https://es.wikipedia.org/wiki/Lactancia_materna" TargetMode="External"/><Relationship Id="rId278" Type="http://schemas.openxmlformats.org/officeDocument/2006/relationships/hyperlink" Target="https://es.wikipedia.org/wiki/IL-8" TargetMode="External"/><Relationship Id="rId401" Type="http://schemas.openxmlformats.org/officeDocument/2006/relationships/hyperlink" Target="https://es.wikipedia.org/wiki/Mediana_(estad%C3%ADstica)" TargetMode="External"/><Relationship Id="rId485" Type="http://schemas.openxmlformats.org/officeDocument/2006/relationships/hyperlink" Target="https://es.wikipedia.org/wiki/COVID-19" TargetMode="External"/><Relationship Id="rId692" Type="http://schemas.openxmlformats.org/officeDocument/2006/relationships/hyperlink" Target="https://es.wikipedia.org/wiki/Porfirina" TargetMode="External"/><Relationship Id="rId706" Type="http://schemas.openxmlformats.org/officeDocument/2006/relationships/hyperlink" Target="https://es.wikipedia.org/wiki/SARS-CoV" TargetMode="External"/><Relationship Id="rId42" Type="http://schemas.openxmlformats.org/officeDocument/2006/relationships/hyperlink" Target="https://es.wikipedia.org/wiki/COVID-19" TargetMode="External"/><Relationship Id="rId138" Type="http://schemas.openxmlformats.org/officeDocument/2006/relationships/hyperlink" Target="https://es.wikipedia.org/wiki/COVID-19" TargetMode="External"/><Relationship Id="rId345" Type="http://schemas.openxmlformats.org/officeDocument/2006/relationships/hyperlink" Target="https://es.wikipedia.org/wiki/Mediana_(estad%C3%ADstica)" TargetMode="External"/><Relationship Id="rId552" Type="http://schemas.openxmlformats.org/officeDocument/2006/relationships/hyperlink" Target="https://es.wikipedia.org/wiki/COVID-19" TargetMode="External"/><Relationship Id="rId191" Type="http://schemas.openxmlformats.org/officeDocument/2006/relationships/hyperlink" Target="https://es.wikipedia.org/wiki/COVID-19" TargetMode="External"/><Relationship Id="rId205" Type="http://schemas.openxmlformats.org/officeDocument/2006/relationships/hyperlink" Target="https://es.wikipedia.org/wiki/COVID-19" TargetMode="External"/><Relationship Id="rId412" Type="http://schemas.openxmlformats.org/officeDocument/2006/relationships/hyperlink" Target="https://es.wikipedia.org/wiki/COVID-19" TargetMode="External"/><Relationship Id="rId289" Type="http://schemas.openxmlformats.org/officeDocument/2006/relationships/hyperlink" Target="https://es.wikipedia.org/wiki/COVID-19" TargetMode="External"/><Relationship Id="rId496" Type="http://schemas.openxmlformats.org/officeDocument/2006/relationships/hyperlink" Target="https://es.wikipedia.org/w/index.php?title=Pruebas_de_serolog%C3%ADa&amp;action=edit&amp;redlink=1" TargetMode="External"/><Relationship Id="rId717" Type="http://schemas.openxmlformats.org/officeDocument/2006/relationships/hyperlink" Target="https://es.wikipedia.org/wiki/Cloroquina" TargetMode="External"/><Relationship Id="rId53" Type="http://schemas.openxmlformats.org/officeDocument/2006/relationships/hyperlink" Target="https://es.wikipedia.org/wiki/Alcohol_en_gel" TargetMode="External"/><Relationship Id="rId149" Type="http://schemas.openxmlformats.org/officeDocument/2006/relationships/hyperlink" Target="https://es.wikipedia.org/wiki/COVID-19" TargetMode="External"/><Relationship Id="rId356" Type="http://schemas.openxmlformats.org/officeDocument/2006/relationships/hyperlink" Target="https://es.wikipedia.org/wiki/MERS" TargetMode="External"/><Relationship Id="rId563" Type="http://schemas.openxmlformats.org/officeDocument/2006/relationships/hyperlink" Target="https://es.wikipedia.org/wiki/COVID-19" TargetMode="External"/><Relationship Id="rId770" Type="http://schemas.openxmlformats.org/officeDocument/2006/relationships/hyperlink" Target="https://es.wikipedia.org/wiki/COVID-19" TargetMode="External"/><Relationship Id="rId95" Type="http://schemas.openxmlformats.org/officeDocument/2006/relationships/hyperlink" Target="https://es.wikipedia.org/wiki/Palabra_aguda" TargetMode="External"/><Relationship Id="rId160" Type="http://schemas.openxmlformats.org/officeDocument/2006/relationships/hyperlink" Target="https://es.wikipedia.org/wiki/COVID-19" TargetMode="External"/><Relationship Id="rId216" Type="http://schemas.openxmlformats.org/officeDocument/2006/relationships/hyperlink" Target="https://es.wikipedia.org/wiki/COVID-19" TargetMode="External"/><Relationship Id="rId423" Type="http://schemas.openxmlformats.org/officeDocument/2006/relationships/hyperlink" Target="https://es.wikipedia.org/wiki/COVID-19" TargetMode="External"/><Relationship Id="rId258" Type="http://schemas.openxmlformats.org/officeDocument/2006/relationships/hyperlink" Target="https://es.wikipedia.org/wiki/COVID-19" TargetMode="External"/><Relationship Id="rId465" Type="http://schemas.openxmlformats.org/officeDocument/2006/relationships/hyperlink" Target="https://es.wikipedia.org/wiki/IL-6" TargetMode="External"/><Relationship Id="rId630" Type="http://schemas.openxmlformats.org/officeDocument/2006/relationships/hyperlink" Target="https://es.wikipedia.org/wiki/Centro_Chino_para_el_Control_y_Prevenci%C3%B3n_de_Enfermedades" TargetMode="External"/><Relationship Id="rId672" Type="http://schemas.openxmlformats.org/officeDocument/2006/relationships/hyperlink" Target="https://es.wikipedia.org/wiki/VIH" TargetMode="External"/><Relationship Id="rId728" Type="http://schemas.openxmlformats.org/officeDocument/2006/relationships/hyperlink" Target="https://es.wikipedia.org/wiki/COVID-19" TargetMode="External"/><Relationship Id="rId22" Type="http://schemas.openxmlformats.org/officeDocument/2006/relationships/hyperlink" Target="https://es.wikipedia.org/wiki/Neumon%C3%ADa" TargetMode="External"/><Relationship Id="rId64" Type="http://schemas.openxmlformats.org/officeDocument/2006/relationships/hyperlink" Target="https://es.wikipedia.org/wiki/12_de_enero" TargetMode="External"/><Relationship Id="rId118" Type="http://schemas.openxmlformats.org/officeDocument/2006/relationships/hyperlink" Target="https://es.wikipedia.org/wiki/Secuenciaci%C3%B3n_del_genoma" TargetMode="External"/><Relationship Id="rId325" Type="http://schemas.openxmlformats.org/officeDocument/2006/relationships/hyperlink" Target="https://es.wikipedia.org/wiki/Anosmia" TargetMode="External"/><Relationship Id="rId367" Type="http://schemas.openxmlformats.org/officeDocument/2006/relationships/hyperlink" Target="https://es.wikipedia.org/wiki/COVID-19" TargetMode="External"/><Relationship Id="rId532" Type="http://schemas.openxmlformats.org/officeDocument/2006/relationships/hyperlink" Target="https://es.wikipedia.org/wiki/COVID-19" TargetMode="External"/><Relationship Id="rId574" Type="http://schemas.openxmlformats.org/officeDocument/2006/relationships/hyperlink" Target="https://es.wikipedia.org/wiki/ARN_mensajero" TargetMode="External"/><Relationship Id="rId171" Type="http://schemas.openxmlformats.org/officeDocument/2006/relationships/hyperlink" Target="https://es.wikipedia.org/wiki/Transmisi%C3%B3n_vertical" TargetMode="External"/><Relationship Id="rId227" Type="http://schemas.openxmlformats.org/officeDocument/2006/relationships/hyperlink" Target="https://es.wikipedia.org/wiki/Receptor_celular" TargetMode="External"/><Relationship Id="rId781" Type="http://schemas.openxmlformats.org/officeDocument/2006/relationships/hyperlink" Target="https://es.wikipedia.org/wiki/COVID-19" TargetMode="External"/><Relationship Id="rId269" Type="http://schemas.openxmlformats.org/officeDocument/2006/relationships/hyperlink" Target="https://es.wikipedia.org/wiki/Anticuerpo_monoclonal" TargetMode="External"/><Relationship Id="rId434" Type="http://schemas.openxmlformats.org/officeDocument/2006/relationships/hyperlink" Target="https://es.wikipedia.org/wiki/COVID-19" TargetMode="External"/><Relationship Id="rId476" Type="http://schemas.openxmlformats.org/officeDocument/2006/relationships/hyperlink" Target="https://es.wikipedia.org/wiki/TGF-beta" TargetMode="External"/><Relationship Id="rId641" Type="http://schemas.openxmlformats.org/officeDocument/2006/relationships/hyperlink" Target="https://es.wikipedia.org/wiki/COVID-19" TargetMode="External"/><Relationship Id="rId683" Type="http://schemas.openxmlformats.org/officeDocument/2006/relationships/hyperlink" Target="https://es.wikipedia.org/wiki/COVID-19" TargetMode="External"/><Relationship Id="rId739" Type="http://schemas.openxmlformats.org/officeDocument/2006/relationships/hyperlink" Target="https://es.wikipedia.org/wiki/Tocilizumab" TargetMode="External"/><Relationship Id="rId33" Type="http://schemas.openxmlformats.org/officeDocument/2006/relationships/hyperlink" Target="https://es.wikipedia.org/wiki/COVID-19" TargetMode="External"/><Relationship Id="rId129" Type="http://schemas.openxmlformats.org/officeDocument/2006/relationships/hyperlink" Target="https://es.wikipedia.org/wiki/Emergencia_sanitaria_de_preocupaci%C3%B3n_internacional" TargetMode="External"/><Relationship Id="rId280" Type="http://schemas.openxmlformats.org/officeDocument/2006/relationships/hyperlink" Target="https://es.wikipedia.org/wiki/Tejido_(biolog%C3%ADa)" TargetMode="External"/><Relationship Id="rId336" Type="http://schemas.openxmlformats.org/officeDocument/2006/relationships/hyperlink" Target="https://es.wikipedia.org/wiki/The_Lancet" TargetMode="External"/><Relationship Id="rId501" Type="http://schemas.openxmlformats.org/officeDocument/2006/relationships/hyperlink" Target="https://es.wikipedia.org/wiki/COVID-19" TargetMode="External"/><Relationship Id="rId543" Type="http://schemas.openxmlformats.org/officeDocument/2006/relationships/hyperlink" Target="https://es.wikipedia.org/wiki/COVID-19" TargetMode="External"/><Relationship Id="rId75" Type="http://schemas.openxmlformats.org/officeDocument/2006/relationships/hyperlink" Target="https://es.wikipedia.org/wiki/Clasificaci%C3%B3n_Internacional_de_Enfermedades" TargetMode="External"/><Relationship Id="rId140" Type="http://schemas.openxmlformats.org/officeDocument/2006/relationships/hyperlink" Target="https://es.wikipedia.org/wiki/COVID-19" TargetMode="External"/><Relationship Id="rId182" Type="http://schemas.openxmlformats.org/officeDocument/2006/relationships/hyperlink" Target="https://es.wikipedia.org/wiki/COVID-19" TargetMode="External"/><Relationship Id="rId378" Type="http://schemas.openxmlformats.org/officeDocument/2006/relationships/hyperlink" Target="https://es.wikipedia.org/wiki/S%C3%ADndrome_post-UCI" TargetMode="External"/><Relationship Id="rId403" Type="http://schemas.openxmlformats.org/officeDocument/2006/relationships/hyperlink" Target="https://es.wikipedia.org/wiki/Diabetes" TargetMode="External"/><Relationship Id="rId585" Type="http://schemas.openxmlformats.org/officeDocument/2006/relationships/hyperlink" Target="https://es.wikipedia.org/wiki/CoronaVac" TargetMode="External"/><Relationship Id="rId750" Type="http://schemas.openxmlformats.org/officeDocument/2006/relationships/hyperlink" Target="https://es.wikipedia.org/wiki/Citocina" TargetMode="External"/><Relationship Id="rId6" Type="http://schemas.openxmlformats.org/officeDocument/2006/relationships/hyperlink" Target="https://es.wikipedia.org/wiki/COVID-19" TargetMode="External"/><Relationship Id="rId238" Type="http://schemas.openxmlformats.org/officeDocument/2006/relationships/hyperlink" Target="https://es.wikipedia.org/wiki/S%C3%ADndrome_respiratorio_agudo_grave" TargetMode="External"/><Relationship Id="rId445" Type="http://schemas.openxmlformats.org/officeDocument/2006/relationships/hyperlink" Target="https://es.wikipedia.org/wiki/COVID-19" TargetMode="External"/><Relationship Id="rId487" Type="http://schemas.openxmlformats.org/officeDocument/2006/relationships/hyperlink" Target="https://es.wikipedia.org/wiki/ARN" TargetMode="External"/><Relationship Id="rId610" Type="http://schemas.openxmlformats.org/officeDocument/2006/relationships/hyperlink" Target="https://es.wikipedia.org/wiki/Pa%C3%ADses_de_ingresos_altos" TargetMode="External"/><Relationship Id="rId652" Type="http://schemas.openxmlformats.org/officeDocument/2006/relationships/hyperlink" Target="https://es.wikipedia.org/wiki/COVID-19" TargetMode="External"/><Relationship Id="rId694" Type="http://schemas.openxmlformats.org/officeDocument/2006/relationships/hyperlink" Target="https://es.wikipedia.org/wiki/COVID-19" TargetMode="External"/><Relationship Id="rId708" Type="http://schemas.openxmlformats.org/officeDocument/2006/relationships/hyperlink" Target="https://es.wikipedia.org/wiki/Receptor_de_acetilcolina" TargetMode="External"/><Relationship Id="rId291" Type="http://schemas.openxmlformats.org/officeDocument/2006/relationships/hyperlink" Target="https://es.wikipedia.org/wiki/COVID-19" TargetMode="External"/><Relationship Id="rId305" Type="http://schemas.openxmlformats.org/officeDocument/2006/relationships/hyperlink" Target="https://es.wikipedia.org/wiki/COVID-19" TargetMode="External"/><Relationship Id="rId347" Type="http://schemas.openxmlformats.org/officeDocument/2006/relationships/hyperlink" Target="https://es.wikipedia.org/wiki/Tomograf%C3%ADa_axial_computarizada" TargetMode="External"/><Relationship Id="rId512" Type="http://schemas.openxmlformats.org/officeDocument/2006/relationships/hyperlink" Target="https://es.wikipedia.org/wiki/Ordenamiento_jur%C3%ADdico" TargetMode="External"/><Relationship Id="rId44" Type="http://schemas.openxmlformats.org/officeDocument/2006/relationships/hyperlink" Target="https://es.wikipedia.org/wiki/COVID-19" TargetMode="External"/><Relationship Id="rId86" Type="http://schemas.openxmlformats.org/officeDocument/2006/relationships/hyperlink" Target="https://es.wikipedia.org/wiki/Acr%C3%B3nimo" TargetMode="External"/><Relationship Id="rId151" Type="http://schemas.openxmlformats.org/officeDocument/2006/relationships/hyperlink" Target="https://es.wikipedia.org/wiki/COVID-19" TargetMode="External"/><Relationship Id="rId389" Type="http://schemas.openxmlformats.org/officeDocument/2006/relationships/hyperlink" Target="https://es.wikipedia.org/wiki/COVID-19" TargetMode="External"/><Relationship Id="rId554" Type="http://schemas.openxmlformats.org/officeDocument/2006/relationships/hyperlink" Target="https://es.wikipedia.org/wiki/COVID-19" TargetMode="External"/><Relationship Id="rId596" Type="http://schemas.openxmlformats.org/officeDocument/2006/relationships/hyperlink" Target="https://es.wikipedia.org/wiki/Janssen_Pharmaceutica" TargetMode="External"/><Relationship Id="rId761" Type="http://schemas.openxmlformats.org/officeDocument/2006/relationships/hyperlink" Target="https://es.wikipedia.org/wiki/COVID-19" TargetMode="External"/><Relationship Id="rId193" Type="http://schemas.openxmlformats.org/officeDocument/2006/relationships/hyperlink" Target="https://es.wikipedia.org/wiki/COVID-19" TargetMode="External"/><Relationship Id="rId207" Type="http://schemas.openxmlformats.org/officeDocument/2006/relationships/hyperlink" Target="https://es.wikipedia.org/wiki/ARN" TargetMode="External"/><Relationship Id="rId249" Type="http://schemas.openxmlformats.org/officeDocument/2006/relationships/hyperlink" Target="https://es.wikipedia.org/wiki/Linfocito_B" TargetMode="External"/><Relationship Id="rId414" Type="http://schemas.openxmlformats.org/officeDocument/2006/relationships/hyperlink" Target="https://es.wikipedia.org/wiki/COVID-19" TargetMode="External"/><Relationship Id="rId456" Type="http://schemas.openxmlformats.org/officeDocument/2006/relationships/hyperlink" Target="https://es.wikipedia.org/wiki/C%C3%A9lulas_NK" TargetMode="External"/><Relationship Id="rId498" Type="http://schemas.openxmlformats.org/officeDocument/2006/relationships/hyperlink" Target="https://es.wikipedia.org/wiki/COVID-19" TargetMode="External"/><Relationship Id="rId621" Type="http://schemas.openxmlformats.org/officeDocument/2006/relationships/hyperlink" Target="https://es.wikipedia.org/wiki/COVID-19" TargetMode="External"/><Relationship Id="rId663" Type="http://schemas.openxmlformats.org/officeDocument/2006/relationships/hyperlink" Target="https://es.wikipedia.org/wiki/COVID-19" TargetMode="External"/><Relationship Id="rId13" Type="http://schemas.openxmlformats.org/officeDocument/2006/relationships/hyperlink" Target="https://es.wikipedia.org/wiki/Fiebre" TargetMode="External"/><Relationship Id="rId109" Type="http://schemas.openxmlformats.org/officeDocument/2006/relationships/hyperlink" Target="https://es.wikipedia.org/wiki/Organizaci%C3%B3n_Mundial_de_la_Salud" TargetMode="External"/><Relationship Id="rId260" Type="http://schemas.openxmlformats.org/officeDocument/2006/relationships/hyperlink" Target="https://es.wikipedia.org/wiki/COVID-19" TargetMode="External"/><Relationship Id="rId316" Type="http://schemas.openxmlformats.org/officeDocument/2006/relationships/hyperlink" Target="https://es.wikipedia.org/wiki/N%C3%A1usea" TargetMode="External"/><Relationship Id="rId523" Type="http://schemas.openxmlformats.org/officeDocument/2006/relationships/hyperlink" Target="https://es.wikipedia.org/wiki/Cloro" TargetMode="External"/><Relationship Id="rId719" Type="http://schemas.openxmlformats.org/officeDocument/2006/relationships/hyperlink" Target="https://es.wikipedia.org/wiki/COVID-19" TargetMode="External"/><Relationship Id="rId55" Type="http://schemas.openxmlformats.org/officeDocument/2006/relationships/hyperlink" Target="https://es.wikipedia.org/wiki/M%C3%A1scara_quir%C3%BArgica" TargetMode="External"/><Relationship Id="rId97" Type="http://schemas.openxmlformats.org/officeDocument/2006/relationships/hyperlink" Target="https://es.wikipedia.org/wiki/Idioma_ingl%C3%A9s" TargetMode="External"/><Relationship Id="rId120" Type="http://schemas.openxmlformats.org/officeDocument/2006/relationships/hyperlink" Target="https://es.wikipedia.org/wiki/Reacci%C3%B3n_en_cadena_de_la_polimerasa" TargetMode="External"/><Relationship Id="rId358" Type="http://schemas.openxmlformats.org/officeDocument/2006/relationships/hyperlink" Target="https://es.wikipedia.org/wiki/COVID-19" TargetMode="External"/><Relationship Id="rId565" Type="http://schemas.openxmlformats.org/officeDocument/2006/relationships/hyperlink" Target="https://es.wikipedia.org/wiki/COVID-19" TargetMode="External"/><Relationship Id="rId730" Type="http://schemas.openxmlformats.org/officeDocument/2006/relationships/hyperlink" Target="https://es.wikipedia.org/wiki/COVID-19" TargetMode="External"/><Relationship Id="rId772" Type="http://schemas.openxmlformats.org/officeDocument/2006/relationships/hyperlink" Target="https://es.wikipedia.org/wiki/Vacuna" TargetMode="External"/><Relationship Id="rId162" Type="http://schemas.openxmlformats.org/officeDocument/2006/relationships/hyperlink" Target="https://es.wikipedia.org/wiki/Ruta_fecal-oral" TargetMode="External"/><Relationship Id="rId218" Type="http://schemas.openxmlformats.org/officeDocument/2006/relationships/hyperlink" Target="https://es.wikipedia.org/wiki/SARS-CoV-2" TargetMode="External"/><Relationship Id="rId425" Type="http://schemas.openxmlformats.org/officeDocument/2006/relationships/hyperlink" Target="https://es.wikipedia.org/wiki/COVID-19" TargetMode="External"/><Relationship Id="rId467" Type="http://schemas.openxmlformats.org/officeDocument/2006/relationships/hyperlink" Target="https://es.wikipedia.org/wiki/IL-8" TargetMode="External"/><Relationship Id="rId632" Type="http://schemas.openxmlformats.org/officeDocument/2006/relationships/hyperlink" Target="https://es.wikipedia.org/wiki/Remdesivir" TargetMode="External"/><Relationship Id="rId271" Type="http://schemas.openxmlformats.org/officeDocument/2006/relationships/hyperlink" Target="https://es.wikipedia.org/wiki/Patog%C3%A9nesis" TargetMode="External"/><Relationship Id="rId674" Type="http://schemas.openxmlformats.org/officeDocument/2006/relationships/hyperlink" Target="https://es.wikipedia.org/wiki/COVID-19" TargetMode="External"/><Relationship Id="rId24" Type="http://schemas.openxmlformats.org/officeDocument/2006/relationships/hyperlink" Target="https://es.wikipedia.org/wiki/COVID-19" TargetMode="External"/><Relationship Id="rId66" Type="http://schemas.openxmlformats.org/officeDocument/2006/relationships/hyperlink" Target="https://es.wikipedia.org/wiki/Secuenciaci%C3%B3n_del_genoma" TargetMode="External"/><Relationship Id="rId131" Type="http://schemas.openxmlformats.org/officeDocument/2006/relationships/hyperlink" Target="https://es.wikipedia.org/wiki/COVID-19" TargetMode="External"/><Relationship Id="rId327" Type="http://schemas.openxmlformats.org/officeDocument/2006/relationships/hyperlink" Target="https://es.wikipedia.org/wiki/Anosmia" TargetMode="External"/><Relationship Id="rId369" Type="http://schemas.openxmlformats.org/officeDocument/2006/relationships/hyperlink" Target="https://es.wikipedia.org/wiki/SARS-CoV-2" TargetMode="External"/><Relationship Id="rId534" Type="http://schemas.openxmlformats.org/officeDocument/2006/relationships/hyperlink" Target="https://es.wikipedia.org/wiki/COVID-19" TargetMode="External"/><Relationship Id="rId576" Type="http://schemas.openxmlformats.org/officeDocument/2006/relationships/hyperlink" Target="https://es.wikipedia.org/wiki/Vacuna_de_Pfizer-BioNTech_para_la_COVID-19" TargetMode="External"/><Relationship Id="rId741" Type="http://schemas.openxmlformats.org/officeDocument/2006/relationships/hyperlink" Target="https://es.wikipedia.org/wiki/COVID-19" TargetMode="External"/><Relationship Id="rId783" Type="http://schemas.openxmlformats.org/officeDocument/2006/relationships/hyperlink" Target="https://es.wikipedia.org/wiki/COVID-19" TargetMode="External"/><Relationship Id="rId173" Type="http://schemas.openxmlformats.org/officeDocument/2006/relationships/hyperlink" Target="https://es.wikipedia.org/wiki/SARS-CoV-2" TargetMode="External"/><Relationship Id="rId229" Type="http://schemas.openxmlformats.org/officeDocument/2006/relationships/hyperlink" Target="https://es.wikipedia.org/wiki/Exopeptidasa" TargetMode="External"/><Relationship Id="rId380" Type="http://schemas.openxmlformats.org/officeDocument/2006/relationships/hyperlink" Target="https://es.wikipedia.org/wiki/Fibrilaci%C3%B3n_auricular" TargetMode="External"/><Relationship Id="rId436" Type="http://schemas.openxmlformats.org/officeDocument/2006/relationships/hyperlink" Target="https://es.wikipedia.org/wiki/Inmunidad_(medicina)" TargetMode="External"/><Relationship Id="rId601" Type="http://schemas.openxmlformats.org/officeDocument/2006/relationships/hyperlink" Target="https://es.wikipedia.org/wiki/Refrigerador" TargetMode="External"/><Relationship Id="rId643" Type="http://schemas.openxmlformats.org/officeDocument/2006/relationships/hyperlink" Target="https://es.wikipedia.org/wiki/Remdesivir" TargetMode="External"/><Relationship Id="rId240" Type="http://schemas.openxmlformats.org/officeDocument/2006/relationships/hyperlink" Target="https://es.wikipedia.org/wiki/Glucoprote%C3%ADna" TargetMode="External"/><Relationship Id="rId478" Type="http://schemas.openxmlformats.org/officeDocument/2006/relationships/hyperlink" Target="https://es.wikipedia.org/wiki/COVID-19" TargetMode="External"/><Relationship Id="rId685" Type="http://schemas.openxmlformats.org/officeDocument/2006/relationships/hyperlink" Target="https://es.wikipedia.org/wiki/Darunavir" TargetMode="External"/><Relationship Id="rId35" Type="http://schemas.openxmlformats.org/officeDocument/2006/relationships/hyperlink" Target="https://es.wikipedia.org/wiki/COVID-19" TargetMode="External"/><Relationship Id="rId77" Type="http://schemas.openxmlformats.org/officeDocument/2006/relationships/hyperlink" Target="https://es.wikipedia.org/wiki/COVID-19" TargetMode="External"/><Relationship Id="rId100" Type="http://schemas.openxmlformats.org/officeDocument/2006/relationships/hyperlink" Target="https://es.wikipedia.org/wiki/Seseo" TargetMode="External"/><Relationship Id="rId282" Type="http://schemas.openxmlformats.org/officeDocument/2006/relationships/hyperlink" Target="https://es.wikipedia.org/wiki/Granulocito" TargetMode="External"/><Relationship Id="rId338" Type="http://schemas.openxmlformats.org/officeDocument/2006/relationships/hyperlink" Target="https://es.wikipedia.org/wiki/Fiebre" TargetMode="External"/><Relationship Id="rId503" Type="http://schemas.openxmlformats.org/officeDocument/2006/relationships/hyperlink" Target="https://es.wikipedia.org/wiki/COVID-19" TargetMode="External"/><Relationship Id="rId545" Type="http://schemas.openxmlformats.org/officeDocument/2006/relationships/hyperlink" Target="https://es.wikipedia.org/wiki/COVID-19" TargetMode="External"/><Relationship Id="rId587" Type="http://schemas.openxmlformats.org/officeDocument/2006/relationships/hyperlink" Target="https://es.wikipedia.org/wiki/Vector_viral" TargetMode="External"/><Relationship Id="rId710" Type="http://schemas.openxmlformats.org/officeDocument/2006/relationships/hyperlink" Target="https://es.wikipedia.org/wiki/COVID-19" TargetMode="External"/><Relationship Id="rId752" Type="http://schemas.openxmlformats.org/officeDocument/2006/relationships/hyperlink" Target="https://es.wikipedia.org/wiki/Receptor_de_ant%C3%ADgeno_quim%C3%A9rico" TargetMode="External"/><Relationship Id="rId8" Type="http://schemas.openxmlformats.org/officeDocument/2006/relationships/hyperlink" Target="https://es.wikipedia.org/wiki/Enfermedad_infecciosa" TargetMode="External"/><Relationship Id="rId142" Type="http://schemas.openxmlformats.org/officeDocument/2006/relationships/hyperlink" Target="https://es.wikipedia.org/wiki/Xenofobia" TargetMode="External"/><Relationship Id="rId184" Type="http://schemas.openxmlformats.org/officeDocument/2006/relationships/hyperlink" Target="https://es.wikipedia.org/wiki/Mascarilla" TargetMode="External"/><Relationship Id="rId391" Type="http://schemas.openxmlformats.org/officeDocument/2006/relationships/hyperlink" Target="https://es.wikipedia.org/wiki/COVID-19" TargetMode="External"/><Relationship Id="rId405" Type="http://schemas.openxmlformats.org/officeDocument/2006/relationships/hyperlink" Target="https://es.wikipedia.org/wiki/C%C3%A1ncer" TargetMode="External"/><Relationship Id="rId447" Type="http://schemas.openxmlformats.org/officeDocument/2006/relationships/hyperlink" Target="https://es.wikipedia.org/wiki/COVID-19" TargetMode="External"/><Relationship Id="rId612" Type="http://schemas.openxmlformats.org/officeDocument/2006/relationships/hyperlink" Target="https://es.wikipedia.org/wiki/Organizaci%C3%B3n_Mundial_del_Comercio" TargetMode="External"/><Relationship Id="rId251" Type="http://schemas.openxmlformats.org/officeDocument/2006/relationships/hyperlink" Target="https://es.wikipedia.org/wiki/Interleucina-6" TargetMode="External"/><Relationship Id="rId489" Type="http://schemas.openxmlformats.org/officeDocument/2006/relationships/hyperlink" Target="https://es.wikipedia.org/wiki/COVID-19" TargetMode="External"/><Relationship Id="rId654" Type="http://schemas.openxmlformats.org/officeDocument/2006/relationships/hyperlink" Target="https://es.wikipedia.org/wiki/COVID-19" TargetMode="External"/><Relationship Id="rId696" Type="http://schemas.openxmlformats.org/officeDocument/2006/relationships/hyperlink" Target="https://es.wikipedia.org/wiki/COVID-19" TargetMode="External"/><Relationship Id="rId46" Type="http://schemas.openxmlformats.org/officeDocument/2006/relationships/hyperlink" Target="https://es.wikipedia.org/wiki/COVID-19" TargetMode="External"/><Relationship Id="rId293" Type="http://schemas.openxmlformats.org/officeDocument/2006/relationships/hyperlink" Target="https://es.wikipedia.org/wiki/COVID-19" TargetMode="External"/><Relationship Id="rId307" Type="http://schemas.openxmlformats.org/officeDocument/2006/relationships/hyperlink" Target="https://es.wikipedia.org/wiki/Tos" TargetMode="External"/><Relationship Id="rId349" Type="http://schemas.openxmlformats.org/officeDocument/2006/relationships/hyperlink" Target="https://es.wikipedia.org/wiki/COVID-19" TargetMode="External"/><Relationship Id="rId514" Type="http://schemas.openxmlformats.org/officeDocument/2006/relationships/hyperlink" Target="https://es.wikipedia.org/wiki/COVID-19" TargetMode="External"/><Relationship Id="rId556" Type="http://schemas.openxmlformats.org/officeDocument/2006/relationships/hyperlink" Target="https://es.wikipedia.org/wiki/COVID-19" TargetMode="External"/><Relationship Id="rId721" Type="http://schemas.openxmlformats.org/officeDocument/2006/relationships/hyperlink" Target="https://es.wikipedia.org/wiki/Marsella" TargetMode="External"/><Relationship Id="rId763" Type="http://schemas.openxmlformats.org/officeDocument/2006/relationships/hyperlink" Target="https://es.wikipedia.org/wiki/Donaci%C3%B3n_de_sangre" TargetMode="External"/><Relationship Id="rId88" Type="http://schemas.openxmlformats.org/officeDocument/2006/relationships/hyperlink" Target="https://es.wikipedia.org/wiki/MERS" TargetMode="External"/><Relationship Id="rId111" Type="http://schemas.openxmlformats.org/officeDocument/2006/relationships/hyperlink" Target="https://es.wikipedia.org/wiki/1_de_enero" TargetMode="External"/><Relationship Id="rId153" Type="http://schemas.openxmlformats.org/officeDocument/2006/relationships/hyperlink" Target="https://es.wikipedia.org/wiki/Agente_etiol%C3%B3gico" TargetMode="External"/><Relationship Id="rId195" Type="http://schemas.openxmlformats.org/officeDocument/2006/relationships/hyperlink" Target="https://es.wikipedia.org/wiki/SARS-CoV-2" TargetMode="External"/><Relationship Id="rId209" Type="http://schemas.openxmlformats.org/officeDocument/2006/relationships/hyperlink" Target="https://es.wikipedia.org/wiki/Neumon%C3%ADa" TargetMode="External"/><Relationship Id="rId360" Type="http://schemas.openxmlformats.org/officeDocument/2006/relationships/hyperlink" Target="https://es.wikipedia.org/wiki/COVID-19" TargetMode="External"/><Relationship Id="rId416" Type="http://schemas.openxmlformats.org/officeDocument/2006/relationships/hyperlink" Target="https://es.wikipedia.org/wiki/COVID-19" TargetMode="External"/><Relationship Id="rId598" Type="http://schemas.openxmlformats.org/officeDocument/2006/relationships/hyperlink" Target="https://es.wikipedia.org/wiki/COVID-19" TargetMode="External"/><Relationship Id="rId220" Type="http://schemas.openxmlformats.org/officeDocument/2006/relationships/hyperlink" Target="https://es.wikipedia.org/wiki/Prote%C3%ADna_S" TargetMode="External"/><Relationship Id="rId458" Type="http://schemas.openxmlformats.org/officeDocument/2006/relationships/hyperlink" Target="https://es.wikipedia.org/wiki/Linfocitos_T_CD4%2B" TargetMode="External"/><Relationship Id="rId623" Type="http://schemas.openxmlformats.org/officeDocument/2006/relationships/hyperlink" Target="https://es.wikipedia.org/wiki/COVID-19" TargetMode="External"/><Relationship Id="rId665" Type="http://schemas.openxmlformats.org/officeDocument/2006/relationships/hyperlink" Target="https://es.wikipedia.org/wiki/Ivermectina" TargetMode="External"/><Relationship Id="rId15" Type="http://schemas.openxmlformats.org/officeDocument/2006/relationships/hyperlink" Target="https://es.wikipedia.org/wiki/COVID-19" TargetMode="External"/><Relationship Id="rId57" Type="http://schemas.openxmlformats.org/officeDocument/2006/relationships/hyperlink" Target="https://es.wikipedia.org/wiki/COVID-19" TargetMode="External"/><Relationship Id="rId262" Type="http://schemas.openxmlformats.org/officeDocument/2006/relationships/hyperlink" Target="https://es.wikipedia.org/wiki/Citocina" TargetMode="External"/><Relationship Id="rId318" Type="http://schemas.openxmlformats.org/officeDocument/2006/relationships/hyperlink" Target="https://es.wikipedia.org/wiki/Rinitis" TargetMode="External"/><Relationship Id="rId525" Type="http://schemas.openxmlformats.org/officeDocument/2006/relationships/hyperlink" Target="https://es.wikipedia.org/wiki/%C3%81cido_perac%C3%A9tico" TargetMode="External"/><Relationship Id="rId567" Type="http://schemas.openxmlformats.org/officeDocument/2006/relationships/hyperlink" Target="https://es.wikipedia.org/wiki/Vacuna" TargetMode="External"/><Relationship Id="rId732" Type="http://schemas.openxmlformats.org/officeDocument/2006/relationships/hyperlink" Target="https://es.wikipedia.org/w/index.php?title=Nafamostat&amp;action=edit&amp;redlink=1" TargetMode="External"/><Relationship Id="rId99" Type="http://schemas.openxmlformats.org/officeDocument/2006/relationships/hyperlink" Target="https://es.wikipedia.org/wiki/COVID-19" TargetMode="External"/><Relationship Id="rId122" Type="http://schemas.openxmlformats.org/officeDocument/2006/relationships/hyperlink" Target="https://es.wikipedia.org/wiki/COVID-19" TargetMode="External"/><Relationship Id="rId164" Type="http://schemas.openxmlformats.org/officeDocument/2006/relationships/hyperlink" Target="https://es.wikipedia.org/wiki/COVID-19" TargetMode="External"/><Relationship Id="rId371" Type="http://schemas.openxmlformats.org/officeDocument/2006/relationships/hyperlink" Target="https://es.wikipedia.org/wiki/COVID-19" TargetMode="External"/><Relationship Id="rId774" Type="http://schemas.openxmlformats.org/officeDocument/2006/relationships/hyperlink" Target="https://es.wikipedia.org/wiki/COVID-19" TargetMode="External"/><Relationship Id="rId427" Type="http://schemas.openxmlformats.org/officeDocument/2006/relationships/hyperlink" Target="https://es.wikipedia.org/wiki/COVID-19" TargetMode="External"/><Relationship Id="rId469" Type="http://schemas.openxmlformats.org/officeDocument/2006/relationships/hyperlink" Target="https://es.wikipedia.org/wiki/IL-10" TargetMode="External"/><Relationship Id="rId634" Type="http://schemas.openxmlformats.org/officeDocument/2006/relationships/hyperlink" Target="https://es.wikipedia.org/wiki/COVID-19" TargetMode="External"/><Relationship Id="rId676" Type="http://schemas.openxmlformats.org/officeDocument/2006/relationships/hyperlink" Target="https://es.wikipedia.org/wiki/Rusia" TargetMode="External"/><Relationship Id="rId26" Type="http://schemas.openxmlformats.org/officeDocument/2006/relationships/hyperlink" Target="https://es.wikipedia.org/wiki/COVID-19" TargetMode="External"/><Relationship Id="rId231" Type="http://schemas.openxmlformats.org/officeDocument/2006/relationships/hyperlink" Target="https://es.wikipedia.org/wiki/Pulmones" TargetMode="External"/><Relationship Id="rId273" Type="http://schemas.openxmlformats.org/officeDocument/2006/relationships/hyperlink" Target="https://es.wikipedia.org/wiki/Interfer%C3%B3n" TargetMode="External"/><Relationship Id="rId329" Type="http://schemas.openxmlformats.org/officeDocument/2006/relationships/hyperlink" Target="https://es.wikipedia.org/wiki/COVID-19" TargetMode="External"/><Relationship Id="rId480" Type="http://schemas.openxmlformats.org/officeDocument/2006/relationships/hyperlink" Target="https://es.wikipedia.org/wiki/COVID-19" TargetMode="External"/><Relationship Id="rId536" Type="http://schemas.openxmlformats.org/officeDocument/2006/relationships/hyperlink" Target="https://es.wikipedia.org/wiki/Organizaci%C3%B3n_Mundial_de_la_Salud" TargetMode="External"/><Relationship Id="rId701" Type="http://schemas.openxmlformats.org/officeDocument/2006/relationships/hyperlink" Target="https://es.wikipedia.org/wiki/COVID-19" TargetMode="External"/><Relationship Id="rId68" Type="http://schemas.openxmlformats.org/officeDocument/2006/relationships/hyperlink" Target="https://es.wikipedia.org/wiki/Virus" TargetMode="External"/><Relationship Id="rId133" Type="http://schemas.openxmlformats.org/officeDocument/2006/relationships/hyperlink" Target="https://es.wikipedia.org/wiki/Pandemia" TargetMode="External"/><Relationship Id="rId175" Type="http://schemas.openxmlformats.org/officeDocument/2006/relationships/hyperlink" Target="https://es.wikipedia.org/wiki/COVID-19" TargetMode="External"/><Relationship Id="rId340" Type="http://schemas.openxmlformats.org/officeDocument/2006/relationships/hyperlink" Target="https://es.wikipedia.org/wiki/Mialgia" TargetMode="External"/><Relationship Id="rId578" Type="http://schemas.openxmlformats.org/officeDocument/2006/relationships/hyperlink" Target="https://es.wikipedia.org/wiki/BioNTech" TargetMode="External"/><Relationship Id="rId743" Type="http://schemas.openxmlformats.org/officeDocument/2006/relationships/hyperlink" Target="https://es.wikipedia.org/wiki/COVID-19" TargetMode="External"/><Relationship Id="rId785" Type="http://schemas.openxmlformats.org/officeDocument/2006/relationships/fontTable" Target="fontTable.xml"/><Relationship Id="rId200" Type="http://schemas.openxmlformats.org/officeDocument/2006/relationships/hyperlink" Target="https://es.wikipedia.org/wiki/COVID-19" TargetMode="External"/><Relationship Id="rId382" Type="http://schemas.openxmlformats.org/officeDocument/2006/relationships/hyperlink" Target="https://es.wikipedia.org/wiki/COVID-19" TargetMode="External"/><Relationship Id="rId438" Type="http://schemas.openxmlformats.org/officeDocument/2006/relationships/hyperlink" Target="https://es.wikipedia.org/wiki/COVID-19" TargetMode="External"/><Relationship Id="rId603" Type="http://schemas.openxmlformats.org/officeDocument/2006/relationships/hyperlink" Target="https://es.wikipedia.org/wiki/COVID-19" TargetMode="External"/><Relationship Id="rId645" Type="http://schemas.openxmlformats.org/officeDocument/2006/relationships/hyperlink" Target="https://es.wikipedia.org/wiki/Remdesivir" TargetMode="External"/><Relationship Id="rId687" Type="http://schemas.openxmlformats.org/officeDocument/2006/relationships/hyperlink" Target="https://es.wikipedia.org/wiki/COVID-19" TargetMode="External"/><Relationship Id="rId242" Type="http://schemas.openxmlformats.org/officeDocument/2006/relationships/hyperlink" Target="https://es.wikipedia.org/wiki/Membrana_celular" TargetMode="External"/><Relationship Id="rId284" Type="http://schemas.openxmlformats.org/officeDocument/2006/relationships/hyperlink" Target="https://es.wikipedia.org/wiki/S%C3%ADndrome_de_dificultad_respiratoria_aguda" TargetMode="External"/><Relationship Id="rId491" Type="http://schemas.openxmlformats.org/officeDocument/2006/relationships/hyperlink" Target="https://es.wikipedia.org/wiki/Amplificaci%C3%B3n_mediada_por_transcripci%C3%B3n" TargetMode="External"/><Relationship Id="rId505" Type="http://schemas.openxmlformats.org/officeDocument/2006/relationships/hyperlink" Target="https://es.wikipedia.org/wiki/Higiene_de_manos" TargetMode="External"/><Relationship Id="rId712" Type="http://schemas.openxmlformats.org/officeDocument/2006/relationships/hyperlink" Target="https://es.wikipedia.org/w/index.php?title=Enfermedad_hep%C3%A1tica&amp;action=edit&amp;redlink=1" TargetMode="External"/><Relationship Id="rId37" Type="http://schemas.openxmlformats.org/officeDocument/2006/relationships/hyperlink" Target="https://es.wikipedia.org/wiki/COVID-19" TargetMode="External"/><Relationship Id="rId79" Type="http://schemas.openxmlformats.org/officeDocument/2006/relationships/hyperlink" Target="https://es.wikipedia.org/wiki/COVID-19" TargetMode="External"/><Relationship Id="rId102" Type="http://schemas.openxmlformats.org/officeDocument/2006/relationships/hyperlink" Target="https://es.wikipedia.org/wiki/Wuhan" TargetMode="External"/><Relationship Id="rId144" Type="http://schemas.openxmlformats.org/officeDocument/2006/relationships/hyperlink" Target="https://es.wikipedia.org/wiki/COVID-19" TargetMode="External"/><Relationship Id="rId547" Type="http://schemas.openxmlformats.org/officeDocument/2006/relationships/hyperlink" Target="https://es.wikipedia.org/wiki/COVID-19" TargetMode="External"/><Relationship Id="rId589" Type="http://schemas.openxmlformats.org/officeDocument/2006/relationships/hyperlink" Target="https://es.wikipedia.org/wiki/Centro_Nacional_de_Investigaci%C3%B3n_de_Epidemiolog%C3%ADa_y_Microbiolog%C3%ADa_Gamaleya" TargetMode="External"/><Relationship Id="rId754" Type="http://schemas.openxmlformats.org/officeDocument/2006/relationships/hyperlink" Target="https://es.wikipedia.org/wiki/Sarilumab" TargetMode="External"/><Relationship Id="rId90" Type="http://schemas.openxmlformats.org/officeDocument/2006/relationships/hyperlink" Target="https://es.wikipedia.org/wiki/Zika" TargetMode="External"/><Relationship Id="rId186" Type="http://schemas.openxmlformats.org/officeDocument/2006/relationships/hyperlink" Target="https://es.wikipedia.org/wiki/Ritmo_reproductivo_b%C3%A1sico" TargetMode="External"/><Relationship Id="rId351" Type="http://schemas.openxmlformats.org/officeDocument/2006/relationships/hyperlink" Target="https://es.wikipedia.org/wiki/COVID-19" TargetMode="External"/><Relationship Id="rId393" Type="http://schemas.openxmlformats.org/officeDocument/2006/relationships/hyperlink" Target="https://es.wikipedia.org/wiki/COVID-19" TargetMode="External"/><Relationship Id="rId407" Type="http://schemas.openxmlformats.org/officeDocument/2006/relationships/hyperlink" Target="https://es.wikipedia.org/wiki/Centro_Chino_para_el_Control_y_Prevenci%C3%B3n_de_Enfermedades" TargetMode="External"/><Relationship Id="rId449" Type="http://schemas.openxmlformats.org/officeDocument/2006/relationships/hyperlink" Target="https://es.wikipedia.org/wiki/COVID-19" TargetMode="External"/><Relationship Id="rId614" Type="http://schemas.openxmlformats.org/officeDocument/2006/relationships/hyperlink" Target="https://es.wikipedia.org/wiki/Estados_Unidos" TargetMode="External"/><Relationship Id="rId656" Type="http://schemas.openxmlformats.org/officeDocument/2006/relationships/hyperlink" Target="https://es.wikipedia.org/wiki/COVID-19" TargetMode="External"/><Relationship Id="rId211" Type="http://schemas.openxmlformats.org/officeDocument/2006/relationships/hyperlink" Target="https://es.wikipedia.org/wiki/Wuhan" TargetMode="External"/><Relationship Id="rId253" Type="http://schemas.openxmlformats.org/officeDocument/2006/relationships/hyperlink" Target="https://es.wikipedia.org/wiki/Insuficiencia_respiratoria" TargetMode="External"/><Relationship Id="rId295" Type="http://schemas.openxmlformats.org/officeDocument/2006/relationships/hyperlink" Target="https://es.wikipedia.org/wiki/COVID-19" TargetMode="External"/><Relationship Id="rId309" Type="http://schemas.openxmlformats.org/officeDocument/2006/relationships/hyperlink" Target="https://es.wikipedia.org/wiki/Esputo" TargetMode="External"/><Relationship Id="rId460" Type="http://schemas.openxmlformats.org/officeDocument/2006/relationships/hyperlink" Target="https://es.wikipedia.org/wiki/IgM" TargetMode="External"/><Relationship Id="rId516" Type="http://schemas.openxmlformats.org/officeDocument/2006/relationships/hyperlink" Target="https://es.wikipedia.org/wiki/Animalia" TargetMode="External"/><Relationship Id="rId698" Type="http://schemas.openxmlformats.org/officeDocument/2006/relationships/hyperlink" Target="https://es.wikipedia.org/wiki/COVID-19" TargetMode="External"/><Relationship Id="rId48" Type="http://schemas.openxmlformats.org/officeDocument/2006/relationships/hyperlink" Target="https://es.wikipedia.org/wiki/Viremia" TargetMode="External"/><Relationship Id="rId113" Type="http://schemas.openxmlformats.org/officeDocument/2006/relationships/hyperlink" Target="https://es.wikipedia.org/wiki/S%C3%ADndrome_respiratorio_agudo_grave" TargetMode="External"/><Relationship Id="rId320" Type="http://schemas.openxmlformats.org/officeDocument/2006/relationships/hyperlink" Target="https://es.wikipedia.org/wiki/Hemoptisis" TargetMode="External"/><Relationship Id="rId558" Type="http://schemas.openxmlformats.org/officeDocument/2006/relationships/hyperlink" Target="https://es.wikipedia.org/wiki/COVID-19" TargetMode="External"/><Relationship Id="rId723" Type="http://schemas.openxmlformats.org/officeDocument/2006/relationships/hyperlink" Target="https://es.wikipedia.org/wiki/COVID-19" TargetMode="External"/><Relationship Id="rId765" Type="http://schemas.openxmlformats.org/officeDocument/2006/relationships/hyperlink" Target="https://es.wikipedia.org/wiki/COVID-19" TargetMode="External"/><Relationship Id="rId155" Type="http://schemas.openxmlformats.org/officeDocument/2006/relationships/hyperlink" Target="https://es.wikipedia.org/wiki/SARS-CoV-2" TargetMode="External"/><Relationship Id="rId197" Type="http://schemas.openxmlformats.org/officeDocument/2006/relationships/hyperlink" Target="https://es.wikipedia.org/wiki/COVID-19" TargetMode="External"/><Relationship Id="rId362" Type="http://schemas.openxmlformats.org/officeDocument/2006/relationships/hyperlink" Target="https://es.wikipedia.org/wiki/Centros_para_el_Control_y_Prevenci%C3%B3n_de_Enfermedades" TargetMode="External"/><Relationship Id="rId418" Type="http://schemas.openxmlformats.org/officeDocument/2006/relationships/hyperlink" Target="https://es.wikipedia.org/wiki/COVID-19" TargetMode="External"/><Relationship Id="rId625" Type="http://schemas.openxmlformats.org/officeDocument/2006/relationships/hyperlink" Target="https://es.wikipedia.org/wiki/COVID-19" TargetMode="External"/><Relationship Id="rId222" Type="http://schemas.openxmlformats.org/officeDocument/2006/relationships/hyperlink" Target="https://es.wikipedia.org/wiki/Viri%C3%B3n" TargetMode="External"/><Relationship Id="rId264" Type="http://schemas.openxmlformats.org/officeDocument/2006/relationships/hyperlink" Target="https://es.wikipedia.org/wiki/Tormenta_de_citoquinas" TargetMode="External"/><Relationship Id="rId471" Type="http://schemas.openxmlformats.org/officeDocument/2006/relationships/hyperlink" Target="https://es.wikipedia.org/wiki/GM-CSF" TargetMode="External"/><Relationship Id="rId667" Type="http://schemas.openxmlformats.org/officeDocument/2006/relationships/hyperlink" Target="https://es.wikipedia.org/wiki/Metaan%C3%A1lisis" TargetMode="External"/><Relationship Id="rId17" Type="http://schemas.openxmlformats.org/officeDocument/2006/relationships/hyperlink" Target="https://es.wikipedia.org/wiki/Mialgia" TargetMode="External"/><Relationship Id="rId59" Type="http://schemas.openxmlformats.org/officeDocument/2006/relationships/hyperlink" Target="https://es.wikipedia.org/wiki/H1N1" TargetMode="External"/><Relationship Id="rId124" Type="http://schemas.openxmlformats.org/officeDocument/2006/relationships/hyperlink" Target="https://es.wikipedia.org/wiki/COVID-19" TargetMode="External"/><Relationship Id="rId527" Type="http://schemas.openxmlformats.org/officeDocument/2006/relationships/hyperlink" Target="https://es.wikipedia.org/wiki/COVID-19" TargetMode="External"/><Relationship Id="rId569" Type="http://schemas.openxmlformats.org/officeDocument/2006/relationships/hyperlink" Target="https://es.wikipedia.org/wiki/SARS-CoV-2" TargetMode="External"/><Relationship Id="rId734" Type="http://schemas.openxmlformats.org/officeDocument/2006/relationships/hyperlink" Target="https://es.wikipedia.org/wiki/Fujifilm" TargetMode="External"/><Relationship Id="rId776" Type="http://schemas.openxmlformats.org/officeDocument/2006/relationships/hyperlink" Target="https://es.wikipedia.org/wiki/COVID-19" TargetMode="External"/><Relationship Id="rId70" Type="http://schemas.openxmlformats.org/officeDocument/2006/relationships/hyperlink" Target="https://es.wikipedia.org/wiki/COVID-19" TargetMode="External"/><Relationship Id="rId166" Type="http://schemas.openxmlformats.org/officeDocument/2006/relationships/hyperlink" Target="https://es.wikipedia.org/wiki/New_England_Journal_of_Medicine" TargetMode="External"/><Relationship Id="rId331" Type="http://schemas.openxmlformats.org/officeDocument/2006/relationships/hyperlink" Target="https://es.wikipedia.org/wiki/Malestar" TargetMode="External"/><Relationship Id="rId373" Type="http://schemas.openxmlformats.org/officeDocument/2006/relationships/hyperlink" Target="https://es.wikipedia.org/wiki/Hipoxia" TargetMode="External"/><Relationship Id="rId429" Type="http://schemas.openxmlformats.org/officeDocument/2006/relationships/hyperlink" Target="https://es.wikipedia.org/wiki/COVID-19" TargetMode="External"/><Relationship Id="rId580" Type="http://schemas.openxmlformats.org/officeDocument/2006/relationships/hyperlink" Target="https://es.wikipedia.org/wiki/Moderna_(compa%C3%B1%C3%ADa)" TargetMode="External"/><Relationship Id="rId636" Type="http://schemas.openxmlformats.org/officeDocument/2006/relationships/hyperlink" Target="https://es.wikipedia.org/wiki/COVID-19" TargetMode="External"/><Relationship Id="rId1" Type="http://schemas.openxmlformats.org/officeDocument/2006/relationships/numbering" Target="numbering.xml"/><Relationship Id="rId233" Type="http://schemas.openxmlformats.org/officeDocument/2006/relationships/hyperlink" Target="https://es.wikipedia.org/wiki/COVID-19" TargetMode="External"/><Relationship Id="rId440" Type="http://schemas.openxmlformats.org/officeDocument/2006/relationships/hyperlink" Target="https://es.wikipedia.org/wiki/COVID-19" TargetMode="External"/><Relationship Id="rId678" Type="http://schemas.openxmlformats.org/officeDocument/2006/relationships/hyperlink" Target="https://es.wikipedia.org/wiki/Ekaterimburgo" TargetMode="External"/><Relationship Id="rId28" Type="http://schemas.openxmlformats.org/officeDocument/2006/relationships/hyperlink" Target="https://es.wikipedia.org/wiki/Organizaci%C3%B3n_Mundial_de_la_Salud" TargetMode="External"/><Relationship Id="rId275" Type="http://schemas.openxmlformats.org/officeDocument/2006/relationships/hyperlink" Target="https://es.wikipedia.org/wiki/Factor_estimulante_de_colonias_de_granulocitos_y_macr%C3%B3fagos" TargetMode="External"/><Relationship Id="rId300" Type="http://schemas.openxmlformats.org/officeDocument/2006/relationships/hyperlink" Target="https://es.wikipedia.org/wiki/COVID-19" TargetMode="External"/><Relationship Id="rId482" Type="http://schemas.openxmlformats.org/officeDocument/2006/relationships/hyperlink" Target="https://es.wikipedia.org/wiki/Anticuerpo" TargetMode="External"/><Relationship Id="rId538" Type="http://schemas.openxmlformats.org/officeDocument/2006/relationships/hyperlink" Target="https://es.wikipedia.org/wiki/Mascarillas_N95" TargetMode="External"/><Relationship Id="rId703" Type="http://schemas.openxmlformats.org/officeDocument/2006/relationships/hyperlink" Target="https://es.wikipedia.org/wiki/COVID-19" TargetMode="External"/><Relationship Id="rId745" Type="http://schemas.openxmlformats.org/officeDocument/2006/relationships/hyperlink" Target="https://es.wikipedia.org/wiki/Ferritina" TargetMode="External"/><Relationship Id="rId81" Type="http://schemas.openxmlformats.org/officeDocument/2006/relationships/hyperlink" Target="https://es.wikipedia.org/wiki/COVID-19" TargetMode="External"/><Relationship Id="rId135" Type="http://schemas.openxmlformats.org/officeDocument/2006/relationships/hyperlink" Target="https://es.wikipedia.org/wiki/COVID-19" TargetMode="External"/><Relationship Id="rId177" Type="http://schemas.openxmlformats.org/officeDocument/2006/relationships/hyperlink" Target="https://es.wikipedia.org/wiki/COVID-19" TargetMode="External"/><Relationship Id="rId342" Type="http://schemas.openxmlformats.org/officeDocument/2006/relationships/hyperlink" Target="https://es.wikipedia.org/wiki/Cefalea" TargetMode="External"/><Relationship Id="rId384" Type="http://schemas.openxmlformats.org/officeDocument/2006/relationships/hyperlink" Target="https://es.wikipedia.org/wiki/Diabetes" TargetMode="External"/><Relationship Id="rId591" Type="http://schemas.openxmlformats.org/officeDocument/2006/relationships/hyperlink" Target="https://es.wikipedia.org/wiki/Universidad_de_Oxford" TargetMode="External"/><Relationship Id="rId605" Type="http://schemas.openxmlformats.org/officeDocument/2006/relationships/hyperlink" Target="https://es.wikipedia.org/wiki/Poblaci%C3%B3n_de_riesgo" TargetMode="External"/><Relationship Id="rId202" Type="http://schemas.openxmlformats.org/officeDocument/2006/relationships/hyperlink" Target="https://es.wikipedia.org/wiki/Epidemia_de_enfermedad_por_coronavirus_de_2019-2020" TargetMode="External"/><Relationship Id="rId244" Type="http://schemas.openxmlformats.org/officeDocument/2006/relationships/hyperlink" Target="https://es.wikipedia.org/wiki/Ret%C3%ADculo_endoplasm%C3%A1tico" TargetMode="External"/><Relationship Id="rId647" Type="http://schemas.openxmlformats.org/officeDocument/2006/relationships/hyperlink" Target="https://es.wikipedia.org/wiki/Lopinavir" TargetMode="External"/><Relationship Id="rId689" Type="http://schemas.openxmlformats.org/officeDocument/2006/relationships/hyperlink" Target="https://es.wikipedia.org/wiki/Cloroquina" TargetMode="External"/><Relationship Id="rId39" Type="http://schemas.openxmlformats.org/officeDocument/2006/relationships/hyperlink" Target="https://es.wikipedia.org/wiki/COVID-19" TargetMode="External"/><Relationship Id="rId286" Type="http://schemas.openxmlformats.org/officeDocument/2006/relationships/hyperlink" Target="https://es.wikipedia.org/wiki/COVID-19" TargetMode="External"/><Relationship Id="rId451" Type="http://schemas.openxmlformats.org/officeDocument/2006/relationships/hyperlink" Target="https://es.wikipedia.org/wiki/M%C3%A9dula_%C3%B3sea" TargetMode="External"/><Relationship Id="rId493" Type="http://schemas.openxmlformats.org/officeDocument/2006/relationships/hyperlink" Target="https://es.wikipedia.org/w/index.php?title=Prueba_de_ant%C3%ADgenos&amp;action=edit&amp;redlink=1" TargetMode="External"/><Relationship Id="rId507" Type="http://schemas.openxmlformats.org/officeDocument/2006/relationships/hyperlink" Target="https://es.wikipedia.org/wiki/COVID-19" TargetMode="External"/><Relationship Id="rId549" Type="http://schemas.openxmlformats.org/officeDocument/2006/relationships/hyperlink" Target="https://es.wikipedia.org/wiki/COVID-19" TargetMode="External"/><Relationship Id="rId714" Type="http://schemas.openxmlformats.org/officeDocument/2006/relationships/hyperlink" Target="https://es.wikipedia.org/w/index.php?title=Reflujo_postoperatorio&amp;action=edit&amp;redlink=1" TargetMode="External"/><Relationship Id="rId756" Type="http://schemas.openxmlformats.org/officeDocument/2006/relationships/hyperlink" Target="https://es.wikipedia.org/wiki/Sanofi" TargetMode="External"/><Relationship Id="rId50" Type="http://schemas.openxmlformats.org/officeDocument/2006/relationships/hyperlink" Target="https://es.wikipedia.org/wiki/COVID-19" TargetMode="External"/><Relationship Id="rId104" Type="http://schemas.openxmlformats.org/officeDocument/2006/relationships/hyperlink" Target="https://es.wikipedia.org/wiki/Reporteros_sin_Fronteras" TargetMode="External"/><Relationship Id="rId146" Type="http://schemas.openxmlformats.org/officeDocument/2006/relationships/hyperlink" Target="https://es.wikipedia.org/wiki/COVID-19" TargetMode="External"/><Relationship Id="rId188" Type="http://schemas.openxmlformats.org/officeDocument/2006/relationships/hyperlink" Target="https://es.wikipedia.org/wiki/Ritmo_reproductivo_b%C3%A1sico" TargetMode="External"/><Relationship Id="rId311" Type="http://schemas.openxmlformats.org/officeDocument/2006/relationships/hyperlink" Target="https://es.wikipedia.org/wiki/Dolor_muscular" TargetMode="External"/><Relationship Id="rId353" Type="http://schemas.openxmlformats.org/officeDocument/2006/relationships/hyperlink" Target="https://es.wikipedia.org/wiki/RT-PCR" TargetMode="External"/><Relationship Id="rId395" Type="http://schemas.openxmlformats.org/officeDocument/2006/relationships/hyperlink" Target="https://es.wikipedia.org/wiki/COVID-19" TargetMode="External"/><Relationship Id="rId409" Type="http://schemas.openxmlformats.org/officeDocument/2006/relationships/hyperlink" Target="https://es.wikipedia.org/wiki/COVID-19" TargetMode="External"/><Relationship Id="rId560" Type="http://schemas.openxmlformats.org/officeDocument/2006/relationships/hyperlink" Target="https://es.wikipedia.org/wiki/COVID-19" TargetMode="External"/><Relationship Id="rId92" Type="http://schemas.openxmlformats.org/officeDocument/2006/relationships/hyperlink" Target="https://es.wikipedia.org/wiki/COVID-19" TargetMode="External"/><Relationship Id="rId213" Type="http://schemas.openxmlformats.org/officeDocument/2006/relationships/hyperlink" Target="https://es.wikipedia.org/wiki/COVID-19" TargetMode="External"/><Relationship Id="rId420" Type="http://schemas.openxmlformats.org/officeDocument/2006/relationships/hyperlink" Target="https://es.wikipedia.org/wiki/COVID-19" TargetMode="External"/><Relationship Id="rId616" Type="http://schemas.openxmlformats.org/officeDocument/2006/relationships/hyperlink" Target="https://es.wikipedia.org/wiki/Brasil" TargetMode="External"/><Relationship Id="rId658" Type="http://schemas.openxmlformats.org/officeDocument/2006/relationships/hyperlink" Target="https://es.wikipedia.org/wiki/COVID-19" TargetMode="External"/><Relationship Id="rId255" Type="http://schemas.openxmlformats.org/officeDocument/2006/relationships/hyperlink" Target="https://es.wikipedia.org/wiki/Sepsis" TargetMode="External"/><Relationship Id="rId297" Type="http://schemas.openxmlformats.org/officeDocument/2006/relationships/hyperlink" Target="https://es.wikipedia.org/wiki/Diarrea" TargetMode="External"/><Relationship Id="rId462" Type="http://schemas.openxmlformats.org/officeDocument/2006/relationships/hyperlink" Target="https://es.wikipedia.org/wiki/IL-1" TargetMode="External"/><Relationship Id="rId518" Type="http://schemas.openxmlformats.org/officeDocument/2006/relationships/hyperlink" Target="https://es.wikipedia.org/wiki/COVID-19" TargetMode="External"/><Relationship Id="rId725" Type="http://schemas.openxmlformats.org/officeDocument/2006/relationships/hyperlink" Target="https://es.wikipedia.org/wiki/Interacci%C3%B3n_farmacol%C3%B3gica" TargetMode="External"/><Relationship Id="rId115" Type="http://schemas.openxmlformats.org/officeDocument/2006/relationships/hyperlink" Target="https://es.wikipedia.org/wiki/Gripe" TargetMode="External"/><Relationship Id="rId157" Type="http://schemas.openxmlformats.org/officeDocument/2006/relationships/hyperlink" Target="https://es.wikipedia.org/wiki/Aerosol" TargetMode="External"/><Relationship Id="rId322" Type="http://schemas.openxmlformats.org/officeDocument/2006/relationships/hyperlink" Target="https://es.wikipedia.org/wiki/Hipoxia" TargetMode="External"/><Relationship Id="rId364" Type="http://schemas.openxmlformats.org/officeDocument/2006/relationships/hyperlink" Target="https://es.wikipedia.org/wiki/Aborto_espont%C3%A1neo" TargetMode="External"/><Relationship Id="rId767" Type="http://schemas.openxmlformats.org/officeDocument/2006/relationships/hyperlink" Target="https://es.wikipedia.org/wiki/COVID-19" TargetMode="External"/><Relationship Id="rId61" Type="http://schemas.openxmlformats.org/officeDocument/2006/relationships/hyperlink" Target="https://es.wikipedia.org/wiki/Centros_para_el_Control_y_Prevenci%C3%B3n_de_Enfermedades" TargetMode="External"/><Relationship Id="rId199" Type="http://schemas.openxmlformats.org/officeDocument/2006/relationships/hyperlink" Target="https://es.wikipedia.org/wiki/COVID-19" TargetMode="External"/><Relationship Id="rId571" Type="http://schemas.openxmlformats.org/officeDocument/2006/relationships/hyperlink" Target="https://es.wikipedia.org/wiki/Ensayo_cl%C3%ADnico" TargetMode="External"/><Relationship Id="rId627" Type="http://schemas.openxmlformats.org/officeDocument/2006/relationships/hyperlink" Target="https://es.wikipedia.org/wiki/Ensayo_controlado_aleatorizado" TargetMode="External"/><Relationship Id="rId669" Type="http://schemas.openxmlformats.org/officeDocument/2006/relationships/hyperlink" Target="https://es.wikipedia.org/w/index.php?title=Ministerio_de_Salud_de_Rusia&amp;action=edit&amp;redlink=1" TargetMode="External"/><Relationship Id="rId19" Type="http://schemas.openxmlformats.org/officeDocument/2006/relationships/hyperlink" Target="https://es.wikipedia.org/wiki/Cansancio" TargetMode="External"/><Relationship Id="rId224" Type="http://schemas.openxmlformats.org/officeDocument/2006/relationships/hyperlink" Target="https://es.wikipedia.org/wiki/Genoma" TargetMode="External"/><Relationship Id="rId266" Type="http://schemas.openxmlformats.org/officeDocument/2006/relationships/hyperlink" Target="https://es.wikipedia.org/wiki/Neutr%C3%B3filo" TargetMode="External"/><Relationship Id="rId431" Type="http://schemas.openxmlformats.org/officeDocument/2006/relationships/hyperlink" Target="https://es.wikipedia.org/wiki/Human_Rights_Watch" TargetMode="External"/><Relationship Id="rId473" Type="http://schemas.openxmlformats.org/officeDocument/2006/relationships/hyperlink" Target="https://es.wikipedia.org/wiki/Interfer%C3%B3n_gamma" TargetMode="External"/><Relationship Id="rId529" Type="http://schemas.openxmlformats.org/officeDocument/2006/relationships/hyperlink" Target="https://es.wikipedia.org/wiki/COVID-19" TargetMode="External"/><Relationship Id="rId680" Type="http://schemas.openxmlformats.org/officeDocument/2006/relationships/hyperlink" Target="https://es.wikipedia.org/wiki/Fiebre_del_valle_del_Rift" TargetMode="External"/><Relationship Id="rId736" Type="http://schemas.openxmlformats.org/officeDocument/2006/relationships/hyperlink" Target="https://es.wikipedia.org/wiki/Favipiravir" TargetMode="External"/><Relationship Id="rId30" Type="http://schemas.openxmlformats.org/officeDocument/2006/relationships/hyperlink" Target="https://es.wikipedia.org/wiki/COVID-19" TargetMode="External"/><Relationship Id="rId126" Type="http://schemas.openxmlformats.org/officeDocument/2006/relationships/hyperlink" Target="https://es.wikipedia.org/wiki/Jap%C3%B3n" TargetMode="External"/><Relationship Id="rId168" Type="http://schemas.openxmlformats.org/officeDocument/2006/relationships/hyperlink" Target="https://es.wikipedia.org/wiki/COVID-19" TargetMode="External"/><Relationship Id="rId333" Type="http://schemas.openxmlformats.org/officeDocument/2006/relationships/hyperlink" Target="https://es.wikipedia.org/wiki/COVID-19" TargetMode="External"/><Relationship Id="rId540" Type="http://schemas.openxmlformats.org/officeDocument/2006/relationships/hyperlink" Target="https://es.wikipedia.org/wiki/COVID-19" TargetMode="External"/><Relationship Id="rId778" Type="http://schemas.openxmlformats.org/officeDocument/2006/relationships/hyperlink" Target="https://es.wikipedia.org/wiki/COVID-19" TargetMode="External"/><Relationship Id="rId72" Type="http://schemas.openxmlformats.org/officeDocument/2006/relationships/hyperlink" Target="https://es.wikipedia.org/wiki/SARS" TargetMode="External"/><Relationship Id="rId375" Type="http://schemas.openxmlformats.org/officeDocument/2006/relationships/hyperlink" Target="https://es.wikipedia.org/wiki/Trombosis" TargetMode="External"/><Relationship Id="rId582" Type="http://schemas.openxmlformats.org/officeDocument/2006/relationships/hyperlink" Target="https://es.wikipedia.org/wiki/BBIBP-CorV" TargetMode="External"/><Relationship Id="rId638" Type="http://schemas.openxmlformats.org/officeDocument/2006/relationships/hyperlink" Target="https://es.wikipedia.org/w/index.php?title=Interfer%C3%B3n_beta&amp;action=edit&amp;redlink=1" TargetMode="External"/><Relationship Id="rId3" Type="http://schemas.openxmlformats.org/officeDocument/2006/relationships/settings" Target="settings.xml"/><Relationship Id="rId235" Type="http://schemas.openxmlformats.org/officeDocument/2006/relationships/hyperlink" Target="https://es.wikipedia.org/wiki/Carga_viral" TargetMode="External"/><Relationship Id="rId277" Type="http://schemas.openxmlformats.org/officeDocument/2006/relationships/hyperlink" Target="https://es.wikipedia.org/wiki/Factor_de_necrosis_tumoral" TargetMode="External"/><Relationship Id="rId400" Type="http://schemas.openxmlformats.org/officeDocument/2006/relationships/hyperlink" Target="https://es.wikipedia.org/wiki/COVID-19" TargetMode="External"/><Relationship Id="rId442" Type="http://schemas.openxmlformats.org/officeDocument/2006/relationships/hyperlink" Target="https://es.wikipedia.org/wiki/COVID-19" TargetMode="External"/><Relationship Id="rId484" Type="http://schemas.openxmlformats.org/officeDocument/2006/relationships/hyperlink" Target="https://es.wikipedia.org/w/index.php?title=Pruebas_moleculares&amp;action=edit&amp;redlink=1" TargetMode="External"/><Relationship Id="rId705" Type="http://schemas.openxmlformats.org/officeDocument/2006/relationships/hyperlink" Target="https://es.wikipedia.org/wiki/SARS-CoV-2" TargetMode="External"/><Relationship Id="rId137" Type="http://schemas.openxmlformats.org/officeDocument/2006/relationships/hyperlink" Target="https://es.wikipedia.org/wiki/Impacto_socioecon%C3%B3mico_de_la_pandemia_de_enfermedad_por_coronavirus_de_2019-2020" TargetMode="External"/><Relationship Id="rId302" Type="http://schemas.openxmlformats.org/officeDocument/2006/relationships/hyperlink" Target="https://es.wikipedia.org/wiki/Asintom%C3%A1tico" TargetMode="External"/><Relationship Id="rId344" Type="http://schemas.openxmlformats.org/officeDocument/2006/relationships/hyperlink" Target="https://es.wikipedia.org/wiki/Disnea" TargetMode="External"/><Relationship Id="rId691" Type="http://schemas.openxmlformats.org/officeDocument/2006/relationships/hyperlink" Target="https://es.wikipedia.org/wiki/Glucoprote%C3%ADna" TargetMode="External"/><Relationship Id="rId747" Type="http://schemas.openxmlformats.org/officeDocument/2006/relationships/hyperlink" Target="https://es.wikipedia.org/wiki/COVID-19" TargetMode="External"/><Relationship Id="rId41" Type="http://schemas.openxmlformats.org/officeDocument/2006/relationships/hyperlink" Target="https://es.wikipedia.org/wiki/COVID-19" TargetMode="External"/><Relationship Id="rId83" Type="http://schemas.openxmlformats.org/officeDocument/2006/relationships/hyperlink" Target="https://es.wikipedia.org/wiki/Idioma_espa%C3%B1ol" TargetMode="External"/><Relationship Id="rId179" Type="http://schemas.openxmlformats.org/officeDocument/2006/relationships/hyperlink" Target="https://es.wikipedia.org/wiki/COVID-19" TargetMode="External"/><Relationship Id="rId386" Type="http://schemas.openxmlformats.org/officeDocument/2006/relationships/hyperlink" Target="https://es.wikipedia.org/wiki/Sistema_inmunol%C3%B3gico" TargetMode="External"/><Relationship Id="rId551" Type="http://schemas.openxmlformats.org/officeDocument/2006/relationships/hyperlink" Target="https://es.wikipedia.org/wiki/COVID-19" TargetMode="External"/><Relationship Id="rId593" Type="http://schemas.openxmlformats.org/officeDocument/2006/relationships/hyperlink" Target="https://es.wikipedia.org/wiki/Ad5-nCoV" TargetMode="External"/><Relationship Id="rId607" Type="http://schemas.openxmlformats.org/officeDocument/2006/relationships/hyperlink" Target="https://es.wikipedia.org/wiki/COVID-19" TargetMode="External"/><Relationship Id="rId649" Type="http://schemas.openxmlformats.org/officeDocument/2006/relationships/hyperlink" Target="https://es.wikipedia.org/wiki/In_vitro" TargetMode="External"/><Relationship Id="rId190" Type="http://schemas.openxmlformats.org/officeDocument/2006/relationships/hyperlink" Target="https://es.wikipedia.org/wiki/Caso_%C3%ADndice" TargetMode="External"/><Relationship Id="rId204" Type="http://schemas.openxmlformats.org/officeDocument/2006/relationships/hyperlink" Target="https://es.wikipedia.org/wiki/Hu%C3%A9sped_(biolog%C3%ADa)" TargetMode="External"/><Relationship Id="rId246" Type="http://schemas.openxmlformats.org/officeDocument/2006/relationships/hyperlink" Target="https://es.wikipedia.org/wiki/Mucosa" TargetMode="External"/><Relationship Id="rId288" Type="http://schemas.openxmlformats.org/officeDocument/2006/relationships/hyperlink" Target="https://es.wikipedia.org/wiki/COVID-19" TargetMode="External"/><Relationship Id="rId411" Type="http://schemas.openxmlformats.org/officeDocument/2006/relationships/hyperlink" Target="https://es.wikipedia.org/wiki/IMSERSO" TargetMode="External"/><Relationship Id="rId453" Type="http://schemas.openxmlformats.org/officeDocument/2006/relationships/hyperlink" Target="https://es.wikipedia.org/wiki/COVID-19" TargetMode="External"/><Relationship Id="rId509" Type="http://schemas.openxmlformats.org/officeDocument/2006/relationships/hyperlink" Target="https://es.wikipedia.org/wiki/COVID-19" TargetMode="External"/><Relationship Id="rId660" Type="http://schemas.openxmlformats.org/officeDocument/2006/relationships/hyperlink" Target="https://es.wikipedia.org/wiki/COVID-19" TargetMode="External"/><Relationship Id="rId106" Type="http://schemas.openxmlformats.org/officeDocument/2006/relationships/hyperlink" Target="https://es.wikipedia.org/wiki/Neumon%C3%ADa" TargetMode="External"/><Relationship Id="rId313" Type="http://schemas.openxmlformats.org/officeDocument/2006/relationships/hyperlink" Target="https://es.wikipedia.org/wiki/Garganta" TargetMode="External"/><Relationship Id="rId495" Type="http://schemas.openxmlformats.org/officeDocument/2006/relationships/hyperlink" Target="https://es.wikipedia.org/wiki/COVID-19" TargetMode="External"/><Relationship Id="rId716" Type="http://schemas.openxmlformats.org/officeDocument/2006/relationships/hyperlink" Target="https://es.wikipedia.org/wiki/Hidroxicloroquina" TargetMode="External"/><Relationship Id="rId758" Type="http://schemas.openxmlformats.org/officeDocument/2006/relationships/hyperlink" Target="https://es.wikipedia.org/wiki/Institutos_Nacionales_de_Salud" TargetMode="External"/><Relationship Id="rId10" Type="http://schemas.openxmlformats.org/officeDocument/2006/relationships/hyperlink" Target="https://es.wikipedia.org/wiki/COVID-19" TargetMode="External"/><Relationship Id="rId52" Type="http://schemas.openxmlformats.org/officeDocument/2006/relationships/hyperlink" Target="https://es.wikipedia.org/wiki/Lavado_de_manos" TargetMode="External"/><Relationship Id="rId94" Type="http://schemas.openxmlformats.org/officeDocument/2006/relationships/hyperlink" Target="https://es.wikipedia.org/wiki/Lexema" TargetMode="External"/><Relationship Id="rId148" Type="http://schemas.openxmlformats.org/officeDocument/2006/relationships/hyperlink" Target="https://es.wikipedia.org/wiki/COVID-19" TargetMode="External"/><Relationship Id="rId355" Type="http://schemas.openxmlformats.org/officeDocument/2006/relationships/hyperlink" Target="https://es.wikipedia.org/wiki/SARS" TargetMode="External"/><Relationship Id="rId397" Type="http://schemas.openxmlformats.org/officeDocument/2006/relationships/hyperlink" Target="https://es.wikipedia.org/wiki/COVID-19" TargetMode="External"/><Relationship Id="rId520" Type="http://schemas.openxmlformats.org/officeDocument/2006/relationships/hyperlink" Target="https://es.wikipedia.org/wiki/COVID-19" TargetMode="External"/><Relationship Id="rId562" Type="http://schemas.openxmlformats.org/officeDocument/2006/relationships/hyperlink" Target="https://es.wikipedia.org/wiki/COVID-19" TargetMode="External"/><Relationship Id="rId618" Type="http://schemas.openxmlformats.org/officeDocument/2006/relationships/hyperlink" Target="https://es.wikipedia.org/wiki/COVID-19" TargetMode="External"/><Relationship Id="rId215" Type="http://schemas.openxmlformats.org/officeDocument/2006/relationships/hyperlink" Target="https://es.wikipedia.org/wiki/COVID-19" TargetMode="External"/><Relationship Id="rId257" Type="http://schemas.openxmlformats.org/officeDocument/2006/relationships/hyperlink" Target="https://es.wikipedia.org/wiki/S%C3%ADndrome_de_disfunci%C3%B3n_multiorg%C3%A1nica" TargetMode="External"/><Relationship Id="rId422" Type="http://schemas.openxmlformats.org/officeDocument/2006/relationships/hyperlink" Target="https://es.wikipedia.org/wiki/COVID-19" TargetMode="External"/><Relationship Id="rId464" Type="http://schemas.openxmlformats.org/officeDocument/2006/relationships/hyperlink" Target="https://es.wikipedia.org/wiki/Interleucina-2" TargetMode="External"/><Relationship Id="rId299" Type="http://schemas.openxmlformats.org/officeDocument/2006/relationships/hyperlink" Target="https://es.wikipedia.org/wiki/Rinorrea" TargetMode="External"/><Relationship Id="rId727" Type="http://schemas.openxmlformats.org/officeDocument/2006/relationships/hyperlink" Target="https://es.wikipedia.org/wiki/COVID-19" TargetMode="External"/><Relationship Id="rId63" Type="http://schemas.openxmlformats.org/officeDocument/2006/relationships/hyperlink" Target="https://es.wikipedia.org/wiki/COVID-19" TargetMode="External"/><Relationship Id="rId159" Type="http://schemas.openxmlformats.org/officeDocument/2006/relationships/hyperlink" Target="https://es.wikipedia.org/wiki/COVID-19" TargetMode="External"/><Relationship Id="rId366" Type="http://schemas.openxmlformats.org/officeDocument/2006/relationships/hyperlink" Target="https://es.wikipedia.org/wiki/Restricci%C3%B3n_del_crecimiento_intrauterino" TargetMode="External"/><Relationship Id="rId573" Type="http://schemas.openxmlformats.org/officeDocument/2006/relationships/hyperlink" Target="https://es.wikipedia.org/wiki/COVID-19" TargetMode="External"/><Relationship Id="rId780" Type="http://schemas.openxmlformats.org/officeDocument/2006/relationships/hyperlink" Target="https://es.wikipedia.org/wiki/COVID-19" TargetMode="External"/><Relationship Id="rId226" Type="http://schemas.openxmlformats.org/officeDocument/2006/relationships/hyperlink" Target="https://es.wikipedia.org/wiki/C%C3%A9lula" TargetMode="External"/><Relationship Id="rId433" Type="http://schemas.openxmlformats.org/officeDocument/2006/relationships/hyperlink" Target="https://es.wikipedia.org/wiki/COVID-19" TargetMode="External"/><Relationship Id="rId640" Type="http://schemas.openxmlformats.org/officeDocument/2006/relationships/hyperlink" Target="https://es.wikipedia.org/wiki/Plasma_sangu%C3%ADneo" TargetMode="External"/><Relationship Id="rId738" Type="http://schemas.openxmlformats.org/officeDocument/2006/relationships/hyperlink" Target="https://es.wikipedia.org/wiki/Citoquina" TargetMode="External"/><Relationship Id="rId74" Type="http://schemas.openxmlformats.org/officeDocument/2006/relationships/hyperlink" Target="https://es.wikipedia.org/wiki/COVID-19" TargetMode="External"/><Relationship Id="rId377" Type="http://schemas.openxmlformats.org/officeDocument/2006/relationships/hyperlink" Target="https://es.wikipedia.org/wiki/COVID-19" TargetMode="External"/><Relationship Id="rId500" Type="http://schemas.openxmlformats.org/officeDocument/2006/relationships/hyperlink" Target="https://es.wikipedia.org/wiki/COVID-19" TargetMode="External"/><Relationship Id="rId584" Type="http://schemas.openxmlformats.org/officeDocument/2006/relationships/hyperlink" Target="https://es.wikipedia.org/wiki/BBV152" TargetMode="External"/><Relationship Id="rId5" Type="http://schemas.openxmlformats.org/officeDocument/2006/relationships/hyperlink" Target="https://es.wikipedia.org/wiki/COVID-19" TargetMode="External"/><Relationship Id="rId237" Type="http://schemas.openxmlformats.org/officeDocument/2006/relationships/hyperlink" Target="https://es.wikipedia.org/wiki/Inhibidor_enzim%C3%A1tico" TargetMode="External"/><Relationship Id="rId444" Type="http://schemas.openxmlformats.org/officeDocument/2006/relationships/hyperlink" Target="https://es.wikipedia.org/wiki/COVID-19" TargetMode="External"/><Relationship Id="rId651" Type="http://schemas.openxmlformats.org/officeDocument/2006/relationships/hyperlink" Target="https://es.wikipedia.org/wiki/Nitazoxanida" TargetMode="External"/><Relationship Id="rId749" Type="http://schemas.openxmlformats.org/officeDocument/2006/relationships/hyperlink" Target="https://es.wikipedia.org/wiki/Administraci%C3%B3n_de_Alimentos_y_Medicamentos" TargetMode="External"/><Relationship Id="rId290" Type="http://schemas.openxmlformats.org/officeDocument/2006/relationships/hyperlink" Target="https://es.wikipedia.org/wiki/COVID-19" TargetMode="External"/><Relationship Id="rId304" Type="http://schemas.openxmlformats.org/officeDocument/2006/relationships/hyperlink" Target="https://es.wikipedia.org/wiki/PCR_en_tiempo_real" TargetMode="External"/><Relationship Id="rId388" Type="http://schemas.openxmlformats.org/officeDocument/2006/relationships/hyperlink" Target="https://es.wikipedia.org/wiki/Mediana_(estad%C3%ADstica)" TargetMode="External"/><Relationship Id="rId511" Type="http://schemas.openxmlformats.org/officeDocument/2006/relationships/hyperlink" Target="https://es.wikipedia.org/wiki/Contagio_intencionado_de_agentes_infecciosos" TargetMode="External"/><Relationship Id="rId609" Type="http://schemas.openxmlformats.org/officeDocument/2006/relationships/hyperlink" Target="https://es.wikipedia.org/wiki/COVID-19" TargetMode="External"/><Relationship Id="rId85" Type="http://schemas.openxmlformats.org/officeDocument/2006/relationships/hyperlink" Target="https://es.wikipedia.org/wiki/Real_Academia_Espa%C3%B1ola" TargetMode="External"/><Relationship Id="rId150" Type="http://schemas.openxmlformats.org/officeDocument/2006/relationships/hyperlink" Target="https://es.wikipedia.org/wiki/COVID-19" TargetMode="External"/><Relationship Id="rId595" Type="http://schemas.openxmlformats.org/officeDocument/2006/relationships/hyperlink" Target="https://es.wikipedia.org/wiki/Ad26.COV2.S" TargetMode="External"/><Relationship Id="rId248" Type="http://schemas.openxmlformats.org/officeDocument/2006/relationships/hyperlink" Target="https://es.wikipedia.org/wiki/Tracto_gastrointestinal" TargetMode="External"/><Relationship Id="rId455" Type="http://schemas.openxmlformats.org/officeDocument/2006/relationships/hyperlink" Target="https://es.wikipedia.org/wiki/Macr%C3%B3fagos" TargetMode="External"/><Relationship Id="rId662" Type="http://schemas.openxmlformats.org/officeDocument/2006/relationships/hyperlink" Target="https://es.wikipedia.org/wiki/COVID-19" TargetMode="External"/><Relationship Id="rId12" Type="http://schemas.openxmlformats.org/officeDocument/2006/relationships/hyperlink" Target="https://es.wikipedia.org/wiki/Gripe" TargetMode="External"/><Relationship Id="rId108" Type="http://schemas.openxmlformats.org/officeDocument/2006/relationships/hyperlink" Target="https://es.wikipedia.org/wiki/COVID-19" TargetMode="External"/><Relationship Id="rId315" Type="http://schemas.openxmlformats.org/officeDocument/2006/relationships/hyperlink" Target="https://es.wikipedia.org/wiki/Escalofr%C3%ADo" TargetMode="External"/><Relationship Id="rId522" Type="http://schemas.openxmlformats.org/officeDocument/2006/relationships/hyperlink" Target="https://es.wikipedia.org/wiki/COVID-19" TargetMode="External"/><Relationship Id="rId96" Type="http://schemas.openxmlformats.org/officeDocument/2006/relationships/hyperlink" Target="https://es.wikipedia.org/wiki/Palabra_llana" TargetMode="External"/><Relationship Id="rId161" Type="http://schemas.openxmlformats.org/officeDocument/2006/relationships/hyperlink" Target="https://es.wikipedia.org/wiki/COVID-19" TargetMode="External"/><Relationship Id="rId399" Type="http://schemas.openxmlformats.org/officeDocument/2006/relationships/hyperlink" Target="https://es.wikipedia.org/wiki/COVID-19" TargetMode="External"/><Relationship Id="rId259" Type="http://schemas.openxmlformats.org/officeDocument/2006/relationships/hyperlink" Target="https://es.wikipedia.org/wiki/Per%C3%ADodo_de_incubaci%C3%B3n" TargetMode="External"/><Relationship Id="rId466" Type="http://schemas.openxmlformats.org/officeDocument/2006/relationships/hyperlink" Target="https://es.wikipedia.org/wiki/IL-7" TargetMode="External"/><Relationship Id="rId673" Type="http://schemas.openxmlformats.org/officeDocument/2006/relationships/hyperlink" Target="https://es.wikipedia.org/wiki/Esclerosis_m%C3%BAltiple" TargetMode="External"/><Relationship Id="rId23" Type="http://schemas.openxmlformats.org/officeDocument/2006/relationships/hyperlink" Target="https://es.wikipedia.org/wiki/S%C3%ADndrome_de_dificultad_respiratoria_aguda" TargetMode="External"/><Relationship Id="rId119" Type="http://schemas.openxmlformats.org/officeDocument/2006/relationships/hyperlink" Target="https://es.wikipedia.org/wiki/Genoma" TargetMode="External"/><Relationship Id="rId326" Type="http://schemas.openxmlformats.org/officeDocument/2006/relationships/hyperlink" Target="https://es.wikipedia.org/wiki/COVID-19" TargetMode="External"/><Relationship Id="rId533" Type="http://schemas.openxmlformats.org/officeDocument/2006/relationships/hyperlink" Target="https://es.wikipedia.org/wiki/COVID-19" TargetMode="External"/><Relationship Id="rId740" Type="http://schemas.openxmlformats.org/officeDocument/2006/relationships/hyperlink" Target="https://es.wikipedia.org/wiki/Anticuerpo_monoclonal" TargetMode="External"/><Relationship Id="rId172" Type="http://schemas.openxmlformats.org/officeDocument/2006/relationships/hyperlink" Target="https://es.wikipedia.org/wiki/COVID-19" TargetMode="External"/><Relationship Id="rId477" Type="http://schemas.openxmlformats.org/officeDocument/2006/relationships/hyperlink" Target="https://es.wikipedia.org/wiki/COVID-19" TargetMode="External"/><Relationship Id="rId600" Type="http://schemas.openxmlformats.org/officeDocument/2006/relationships/hyperlink" Target="https://es.wikipedia.org/wiki/COVID-19" TargetMode="External"/><Relationship Id="rId684" Type="http://schemas.openxmlformats.org/officeDocument/2006/relationships/hyperlink" Target="https://es.wikipedia.org/wiki/Umifenovir" TargetMode="External"/><Relationship Id="rId337" Type="http://schemas.openxmlformats.org/officeDocument/2006/relationships/hyperlink" Target="https://es.wikipedia.org/wiki/COVID-19" TargetMode="External"/><Relationship Id="rId34" Type="http://schemas.openxmlformats.org/officeDocument/2006/relationships/hyperlink" Target="https://es.wikipedia.org/wiki/Exhalaci%C3%B3n" TargetMode="External"/><Relationship Id="rId544" Type="http://schemas.openxmlformats.org/officeDocument/2006/relationships/hyperlink" Target="https://es.wikipedia.org/wiki/COVID-19" TargetMode="External"/><Relationship Id="rId751" Type="http://schemas.openxmlformats.org/officeDocument/2006/relationships/hyperlink" Target="https://es.wikipedia.org/wiki/Terapia_g%C3%A9nica" TargetMode="External"/><Relationship Id="rId183" Type="http://schemas.openxmlformats.org/officeDocument/2006/relationships/hyperlink" Target="https://es.wikipedia.org/wiki/Lactancia_materna" TargetMode="External"/><Relationship Id="rId390" Type="http://schemas.openxmlformats.org/officeDocument/2006/relationships/hyperlink" Target="https://es.wikipedia.org/wiki/COVID-19" TargetMode="External"/><Relationship Id="rId404" Type="http://schemas.openxmlformats.org/officeDocument/2006/relationships/hyperlink" Target="https://es.wikipedia.org/wiki/Hipertensi%C3%B3n" TargetMode="External"/><Relationship Id="rId611" Type="http://schemas.openxmlformats.org/officeDocument/2006/relationships/hyperlink" Target="https://es.wikipedia.org/wiki/COVID-19" TargetMode="External"/><Relationship Id="rId250" Type="http://schemas.openxmlformats.org/officeDocument/2006/relationships/hyperlink" Target="https://es.wikipedia.org/wiki/Anticuerpo" TargetMode="External"/><Relationship Id="rId488" Type="http://schemas.openxmlformats.org/officeDocument/2006/relationships/hyperlink" Target="https://es.wikipedia.org/wiki/Sensibilidad_y_especificidad" TargetMode="External"/><Relationship Id="rId695" Type="http://schemas.openxmlformats.org/officeDocument/2006/relationships/hyperlink" Target="https://es.wikipedia.org/wiki/COVID-19" TargetMode="External"/><Relationship Id="rId709" Type="http://schemas.openxmlformats.org/officeDocument/2006/relationships/hyperlink" Target="https://es.wikipedia.org/wiki/COVID-19" TargetMode="External"/><Relationship Id="rId45" Type="http://schemas.openxmlformats.org/officeDocument/2006/relationships/hyperlink" Target="https://es.wikipedia.org/wiki/COVID-19" TargetMode="External"/><Relationship Id="rId110" Type="http://schemas.openxmlformats.org/officeDocument/2006/relationships/hyperlink" Target="https://es.wikipedia.org/wiki/COVID-19" TargetMode="External"/><Relationship Id="rId348" Type="http://schemas.openxmlformats.org/officeDocument/2006/relationships/hyperlink" Target="https://es.wikipedia.org/wiki/COVID-19" TargetMode="External"/><Relationship Id="rId555" Type="http://schemas.openxmlformats.org/officeDocument/2006/relationships/hyperlink" Target="https://es.wikipedia.org/wiki/COVID-19" TargetMode="External"/><Relationship Id="rId762" Type="http://schemas.openxmlformats.org/officeDocument/2006/relationships/hyperlink" Target="https://es.wikipedia.org/wiki/S%C3%ADndrome_de_dificultad_respiratoria_aguda" TargetMode="External"/><Relationship Id="rId194" Type="http://schemas.openxmlformats.org/officeDocument/2006/relationships/hyperlink" Target="https://es.wikipedia.org/wiki/COVID-19" TargetMode="External"/><Relationship Id="rId208" Type="http://schemas.openxmlformats.org/officeDocument/2006/relationships/hyperlink" Target="https://es.wikipedia.org/wiki/Virus_ARN_monocatenario_positivo" TargetMode="External"/><Relationship Id="rId415" Type="http://schemas.openxmlformats.org/officeDocument/2006/relationships/hyperlink" Target="https://es.wikipedia.org/wiki/COVID-19" TargetMode="External"/><Relationship Id="rId622" Type="http://schemas.openxmlformats.org/officeDocument/2006/relationships/hyperlink" Target="https://es.wikipedia.org/wiki/COVID-19" TargetMode="External"/><Relationship Id="rId261" Type="http://schemas.openxmlformats.org/officeDocument/2006/relationships/hyperlink" Target="https://es.wikipedia.org/wiki/Interleucina-6" TargetMode="External"/><Relationship Id="rId499" Type="http://schemas.openxmlformats.org/officeDocument/2006/relationships/hyperlink" Target="https://es.wikipedia.org/wiki/Prevalencia" TargetMode="External"/><Relationship Id="rId56" Type="http://schemas.openxmlformats.org/officeDocument/2006/relationships/hyperlink" Target="https://es.wikipedia.org/wiki/COVID-19" TargetMode="External"/><Relationship Id="rId359" Type="http://schemas.openxmlformats.org/officeDocument/2006/relationships/hyperlink" Target="https://es.wikipedia.org/wiki/Fallo_multiorg%C3%A1nico" TargetMode="External"/><Relationship Id="rId566" Type="http://schemas.openxmlformats.org/officeDocument/2006/relationships/hyperlink" Target="https://es.wikipedia.org/wiki/Vacuna_contra_la_COVID-19" TargetMode="External"/><Relationship Id="rId773" Type="http://schemas.openxmlformats.org/officeDocument/2006/relationships/hyperlink" Target="https://es.wikipedia.org/wiki/Administraci%C3%B3n_de_Medicamentos_y_Alimentos" TargetMode="External"/><Relationship Id="rId121" Type="http://schemas.openxmlformats.org/officeDocument/2006/relationships/hyperlink" Target="https://es.wikipedia.org/wiki/COVID-19" TargetMode="External"/><Relationship Id="rId219" Type="http://schemas.openxmlformats.org/officeDocument/2006/relationships/hyperlink" Target="https://es.wikipedia.org/wiki/Prote%C3%ADnas" TargetMode="External"/><Relationship Id="rId426" Type="http://schemas.openxmlformats.org/officeDocument/2006/relationships/hyperlink" Target="https://es.wikipedia.org/wiki/COVID-19" TargetMode="External"/><Relationship Id="rId633" Type="http://schemas.openxmlformats.org/officeDocument/2006/relationships/hyperlink" Target="https://es.wikipedia.org/wiki/ARN_polimerasa" TargetMode="External"/><Relationship Id="rId67" Type="http://schemas.openxmlformats.org/officeDocument/2006/relationships/hyperlink" Target="https://es.wikipedia.org/wiki/COVID-19" TargetMode="External"/><Relationship Id="rId272" Type="http://schemas.openxmlformats.org/officeDocument/2006/relationships/hyperlink" Target="https://es.wikipedia.org/wiki/Interleucina_-_10" TargetMode="External"/><Relationship Id="rId577" Type="http://schemas.openxmlformats.org/officeDocument/2006/relationships/hyperlink" Target="https://es.wikipedia.org/wiki/Pfizer" TargetMode="External"/><Relationship Id="rId700" Type="http://schemas.openxmlformats.org/officeDocument/2006/relationships/hyperlink" Target="https://es.wikipedia.org/wiki/ARN_polimerasa" TargetMode="External"/><Relationship Id="rId132" Type="http://schemas.openxmlformats.org/officeDocument/2006/relationships/hyperlink" Target="https://es.wikipedia.org/wiki/COVID-19" TargetMode="External"/><Relationship Id="rId784" Type="http://schemas.openxmlformats.org/officeDocument/2006/relationships/hyperlink" Target="https://es.wikipedia.org/wiki/COVID-19" TargetMode="External"/><Relationship Id="rId437" Type="http://schemas.openxmlformats.org/officeDocument/2006/relationships/hyperlink" Target="https://es.wikipedia.org/wiki/Anticuerpos" TargetMode="External"/><Relationship Id="rId644" Type="http://schemas.openxmlformats.org/officeDocument/2006/relationships/hyperlink" Target="https://es.wikipedia.org/wiki/COVID-19" TargetMode="External"/><Relationship Id="rId283" Type="http://schemas.openxmlformats.org/officeDocument/2006/relationships/hyperlink" Target="https://es.wikipedia.org/wiki/Citocina" TargetMode="External"/><Relationship Id="rId490" Type="http://schemas.openxmlformats.org/officeDocument/2006/relationships/hyperlink" Target="https://es.wikipedia.org/wiki/COVID-19" TargetMode="External"/><Relationship Id="rId504" Type="http://schemas.openxmlformats.org/officeDocument/2006/relationships/hyperlink" Target="https://es.wikipedia.org/wiki/OMS" TargetMode="External"/><Relationship Id="rId711" Type="http://schemas.openxmlformats.org/officeDocument/2006/relationships/hyperlink" Target="https://es.wikipedia.org/w/index.php?title=Camostat&amp;action=edit&amp;redlink=1" TargetMode="External"/><Relationship Id="rId78" Type="http://schemas.openxmlformats.org/officeDocument/2006/relationships/hyperlink" Target="https://es.wikipedia.org/wiki/COVID-19" TargetMode="External"/><Relationship Id="rId143" Type="http://schemas.openxmlformats.org/officeDocument/2006/relationships/hyperlink" Target="https://es.wikipedia.org/wiki/Racismo" TargetMode="External"/><Relationship Id="rId350" Type="http://schemas.openxmlformats.org/officeDocument/2006/relationships/hyperlink" Target="https://es.wikipedia.org/wiki/Piel" TargetMode="External"/><Relationship Id="rId588" Type="http://schemas.openxmlformats.org/officeDocument/2006/relationships/hyperlink" Target="https://es.wikipedia.org/wiki/Gam-COVID-Vac" TargetMode="External"/><Relationship Id="rId9" Type="http://schemas.openxmlformats.org/officeDocument/2006/relationships/hyperlink" Target="https://es.wikipedia.org/wiki/SARS-CoV-2" TargetMode="External"/><Relationship Id="rId210" Type="http://schemas.openxmlformats.org/officeDocument/2006/relationships/hyperlink" Target="https://es.wikipedia.org/wiki/China" TargetMode="External"/><Relationship Id="rId448" Type="http://schemas.openxmlformats.org/officeDocument/2006/relationships/hyperlink" Target="https://es.wikipedia.org/wiki/COVID-19" TargetMode="External"/><Relationship Id="rId655" Type="http://schemas.openxmlformats.org/officeDocument/2006/relationships/hyperlink" Target="https://es.wikipedia.org/wiki/COVID-19" TargetMode="External"/><Relationship Id="rId294" Type="http://schemas.openxmlformats.org/officeDocument/2006/relationships/hyperlink" Target="https://es.wikipedia.org/wiki/COVID-19" TargetMode="External"/><Relationship Id="rId308" Type="http://schemas.openxmlformats.org/officeDocument/2006/relationships/hyperlink" Target="https://es.wikipedia.org/wiki/Cansancio" TargetMode="External"/><Relationship Id="rId515" Type="http://schemas.openxmlformats.org/officeDocument/2006/relationships/hyperlink" Target="https://es.wikipedia.org/wiki/COVID-19" TargetMode="External"/><Relationship Id="rId722" Type="http://schemas.openxmlformats.org/officeDocument/2006/relationships/hyperlink" Target="https://es.wikipedia.org/wiki/COVID-19" TargetMode="External"/><Relationship Id="rId89" Type="http://schemas.openxmlformats.org/officeDocument/2006/relationships/hyperlink" Target="https://es.wikipedia.org/wiki/SARS" TargetMode="External"/><Relationship Id="rId154" Type="http://schemas.openxmlformats.org/officeDocument/2006/relationships/hyperlink" Target="https://es.wikipedia.org/wiki/Hu%C3%A9sped_(biolog%C3%ADa)" TargetMode="External"/><Relationship Id="rId361" Type="http://schemas.openxmlformats.org/officeDocument/2006/relationships/hyperlink" Target="https://es.wikipedia.org/wiki/COVID-19" TargetMode="External"/><Relationship Id="rId599" Type="http://schemas.openxmlformats.org/officeDocument/2006/relationships/hyperlink" Target="https://es.wikipedia.org/wiki/COVID-19" TargetMode="External"/><Relationship Id="rId459" Type="http://schemas.openxmlformats.org/officeDocument/2006/relationships/hyperlink" Target="https://es.wikipedia.org/wiki/Linfocito_T_CD8%2B" TargetMode="External"/><Relationship Id="rId666" Type="http://schemas.openxmlformats.org/officeDocument/2006/relationships/hyperlink" Target="https://es.wikipedia.org/wiki/COVID-19" TargetMode="External"/><Relationship Id="rId16" Type="http://schemas.openxmlformats.org/officeDocument/2006/relationships/hyperlink" Target="https://es.wikipedia.org/wiki/Disnea" TargetMode="External"/><Relationship Id="rId221" Type="http://schemas.openxmlformats.org/officeDocument/2006/relationships/hyperlink" Target="https://es.wikipedia.org/wiki/Prote%C3%ADna_de_membrana" TargetMode="External"/><Relationship Id="rId319" Type="http://schemas.openxmlformats.org/officeDocument/2006/relationships/hyperlink" Target="https://es.wikipedia.org/wiki/Diarrea" TargetMode="External"/><Relationship Id="rId526" Type="http://schemas.openxmlformats.org/officeDocument/2006/relationships/hyperlink" Target="https://es.wikipedia.org/wiki/Cloroformo" TargetMode="External"/><Relationship Id="rId733" Type="http://schemas.openxmlformats.org/officeDocument/2006/relationships/hyperlink" Target="https://es.wikipedia.org/wiki/COVID-19" TargetMode="External"/><Relationship Id="rId165" Type="http://schemas.openxmlformats.org/officeDocument/2006/relationships/hyperlink" Target="https://es.wikipedia.org/wiki/COVID-19" TargetMode="External"/><Relationship Id="rId372" Type="http://schemas.openxmlformats.org/officeDocument/2006/relationships/hyperlink" Target="https://es.wikipedia.org/wiki/Inflamaci%C3%B3n" TargetMode="External"/><Relationship Id="rId677" Type="http://schemas.openxmlformats.org/officeDocument/2006/relationships/hyperlink" Target="https://es.wikipedia.org/wiki/Universidad_Federal_de_los_Urales" TargetMode="External"/><Relationship Id="rId232" Type="http://schemas.openxmlformats.org/officeDocument/2006/relationships/hyperlink" Target="https://es.wikipedia.org/wiki/Coraz%C3%B3n" TargetMode="External"/><Relationship Id="rId27" Type="http://schemas.openxmlformats.org/officeDocument/2006/relationships/hyperlink" Target="https://es.wikipedia.org/wiki/Shock_s%C3%A9ptico" TargetMode="External"/><Relationship Id="rId537" Type="http://schemas.openxmlformats.org/officeDocument/2006/relationships/hyperlink" Target="https://es.wikipedia.org/wiki/COVID-19" TargetMode="External"/><Relationship Id="rId744" Type="http://schemas.openxmlformats.org/officeDocument/2006/relationships/hyperlink" Target="https://es.wikipedia.org/wiki/COVID-19" TargetMode="External"/><Relationship Id="rId80" Type="http://schemas.openxmlformats.org/officeDocument/2006/relationships/hyperlink" Target="https://es.wikipedia.org/wiki/COVID-19" TargetMode="External"/><Relationship Id="rId176" Type="http://schemas.openxmlformats.org/officeDocument/2006/relationships/hyperlink" Target="https://es.wikipedia.org/wiki/Transmisi%C3%B3n_vertical" TargetMode="External"/><Relationship Id="rId383" Type="http://schemas.openxmlformats.org/officeDocument/2006/relationships/hyperlink" Target="https://es.wikipedia.org/wiki/Hipertensi%C3%B3n_arterial" TargetMode="External"/><Relationship Id="rId590" Type="http://schemas.openxmlformats.org/officeDocument/2006/relationships/hyperlink" Target="https://es.wikipedia.org/wiki/AZD1222" TargetMode="External"/><Relationship Id="rId604" Type="http://schemas.openxmlformats.org/officeDocument/2006/relationships/hyperlink" Target="https://es.wikipedia.org/wiki/COVID-19" TargetMode="External"/><Relationship Id="rId243" Type="http://schemas.openxmlformats.org/officeDocument/2006/relationships/hyperlink" Target="https://es.wikipedia.org/wiki/Endosoma" TargetMode="External"/><Relationship Id="rId450" Type="http://schemas.openxmlformats.org/officeDocument/2006/relationships/hyperlink" Target="https://es.wikipedia.org/wiki/C%C3%A9lula_plasm%C3%A1tica" TargetMode="External"/><Relationship Id="rId688" Type="http://schemas.openxmlformats.org/officeDocument/2006/relationships/hyperlink" Target="https://es.wikipedia.org/wiki/COVID-19" TargetMode="External"/><Relationship Id="rId38" Type="http://schemas.openxmlformats.org/officeDocument/2006/relationships/hyperlink" Target="https://es.wikipedia.org/wiki/F%C3%B3mite" TargetMode="External"/><Relationship Id="rId103" Type="http://schemas.openxmlformats.org/officeDocument/2006/relationships/hyperlink" Target="https://es.wikipedia.org/wiki/Hubei" TargetMode="External"/><Relationship Id="rId310" Type="http://schemas.openxmlformats.org/officeDocument/2006/relationships/hyperlink" Target="https://es.wikipedia.org/wiki/Disnea" TargetMode="External"/><Relationship Id="rId548" Type="http://schemas.openxmlformats.org/officeDocument/2006/relationships/hyperlink" Target="https://es.wikipedia.org/wiki/COVID-19" TargetMode="External"/><Relationship Id="rId755" Type="http://schemas.openxmlformats.org/officeDocument/2006/relationships/hyperlink" Target="https://es.wikipedia.org/w/index.php?title=Regeneron_Pharmaceuticals&amp;action=edit&amp;redlink=1" TargetMode="External"/><Relationship Id="rId91" Type="http://schemas.openxmlformats.org/officeDocument/2006/relationships/hyperlink" Target="https://es.wikipedia.org/wiki/COVID-19" TargetMode="External"/><Relationship Id="rId187" Type="http://schemas.openxmlformats.org/officeDocument/2006/relationships/hyperlink" Target="https://es.wikipedia.org/wiki/Academia_China_de_las_Ciencias" TargetMode="External"/><Relationship Id="rId394" Type="http://schemas.openxmlformats.org/officeDocument/2006/relationships/hyperlink" Target="https://es.wikipedia.org/wiki/COVID-19" TargetMode="External"/><Relationship Id="rId408" Type="http://schemas.openxmlformats.org/officeDocument/2006/relationships/hyperlink" Target="https://es.wikipedia.org/wiki/Tomograf%C3%ADa_axial_computarizada" TargetMode="External"/><Relationship Id="rId615" Type="http://schemas.openxmlformats.org/officeDocument/2006/relationships/hyperlink" Target="https://es.wikipedia.org/wiki/Reino_Unido" TargetMode="External"/><Relationship Id="rId254" Type="http://schemas.openxmlformats.org/officeDocument/2006/relationships/hyperlink" Target="https://es.wikipedia.org/wiki/%C3%93rgano_(biolog%C3%ADa)" TargetMode="External"/><Relationship Id="rId699" Type="http://schemas.openxmlformats.org/officeDocument/2006/relationships/hyperlink" Target="https://es.wikipedia.org/wiki/Favipiravir" TargetMode="External"/><Relationship Id="rId49" Type="http://schemas.openxmlformats.org/officeDocument/2006/relationships/hyperlink" Target="https://es.wikipedia.org/wiki/COVID-19" TargetMode="External"/><Relationship Id="rId114" Type="http://schemas.openxmlformats.org/officeDocument/2006/relationships/hyperlink" Target="https://es.wikipedia.org/wiki/Coronavirus_del_s%C3%ADndrome_respiratorio_de_Oriente_Medio" TargetMode="External"/><Relationship Id="rId461" Type="http://schemas.openxmlformats.org/officeDocument/2006/relationships/hyperlink" Target="https://es.wikipedia.org/wiki/IgG" TargetMode="External"/><Relationship Id="rId559" Type="http://schemas.openxmlformats.org/officeDocument/2006/relationships/hyperlink" Target="https://es.wikipedia.org/wiki/COVID-19" TargetMode="External"/><Relationship Id="rId766" Type="http://schemas.openxmlformats.org/officeDocument/2006/relationships/hyperlink" Target="https://es.wikipedia.org/wiki/Pandemia_de_gripe_de_1918" TargetMode="External"/><Relationship Id="rId198" Type="http://schemas.openxmlformats.org/officeDocument/2006/relationships/hyperlink" Target="https://es.wikipedia.org/wiki/Orthocoronavirinae" TargetMode="External"/><Relationship Id="rId321" Type="http://schemas.openxmlformats.org/officeDocument/2006/relationships/hyperlink" Target="https://es.wikipedia.org/wiki/Conjuntiva" TargetMode="External"/><Relationship Id="rId419" Type="http://schemas.openxmlformats.org/officeDocument/2006/relationships/hyperlink" Target="https://es.wikipedia.org/wiki/COVID-19" TargetMode="External"/><Relationship Id="rId626" Type="http://schemas.openxmlformats.org/officeDocument/2006/relationships/hyperlink" Target="https://www.covid19treatmentguidelines.nih.gov/therapeutic-management" TargetMode="External"/><Relationship Id="rId265" Type="http://schemas.openxmlformats.org/officeDocument/2006/relationships/hyperlink" Target="https://es.wikipedia.org/wiki/Leucocito" TargetMode="External"/><Relationship Id="rId472" Type="http://schemas.openxmlformats.org/officeDocument/2006/relationships/hyperlink" Target="https://es.wikipedia.org/wiki/Factor_de_crecimiento_de_hepatocitos" TargetMode="External"/><Relationship Id="rId125" Type="http://schemas.openxmlformats.org/officeDocument/2006/relationships/hyperlink" Target="https://es.wikipedia.org/wiki/Tailandia" TargetMode="External"/><Relationship Id="rId332" Type="http://schemas.openxmlformats.org/officeDocument/2006/relationships/hyperlink" Target="https://es.wikipedia.org/wiki/COVID-19" TargetMode="External"/><Relationship Id="rId777" Type="http://schemas.openxmlformats.org/officeDocument/2006/relationships/hyperlink" Target="https://es.wikipedia.org/wiki/Anticuerpo_monoclonal" TargetMode="External"/><Relationship Id="rId637" Type="http://schemas.openxmlformats.org/officeDocument/2006/relationships/hyperlink" Target="https://es.wikipedia.org/wiki/COVID-19" TargetMode="External"/><Relationship Id="rId276" Type="http://schemas.openxmlformats.org/officeDocument/2006/relationships/hyperlink" Target="https://es.wikipedia.org/wiki/Citocina" TargetMode="External"/><Relationship Id="rId483" Type="http://schemas.openxmlformats.org/officeDocument/2006/relationships/hyperlink" Target="https://es.wikipedia.org/wiki/COVID-19" TargetMode="External"/><Relationship Id="rId690" Type="http://schemas.openxmlformats.org/officeDocument/2006/relationships/hyperlink" Target="https://es.wikipedia.org/wiki/Neumon%C3%ADa" TargetMode="External"/><Relationship Id="rId704" Type="http://schemas.openxmlformats.org/officeDocument/2006/relationships/hyperlink" Target="https://es.wikipedia.org/wiki/COVID-19" TargetMode="External"/><Relationship Id="rId40" Type="http://schemas.openxmlformats.org/officeDocument/2006/relationships/hyperlink" Target="https://es.wikipedia.org/wiki/Aerosol" TargetMode="External"/><Relationship Id="rId136" Type="http://schemas.openxmlformats.org/officeDocument/2006/relationships/hyperlink" Target="https://es.wikipedia.org/wiki/Cuarentena" TargetMode="External"/><Relationship Id="rId343" Type="http://schemas.openxmlformats.org/officeDocument/2006/relationships/hyperlink" Target="https://es.wikipedia.org/wiki/Hemoptisis" TargetMode="External"/><Relationship Id="rId550" Type="http://schemas.openxmlformats.org/officeDocument/2006/relationships/hyperlink" Target="https://es.wikipedia.org/wiki/COVID-19" TargetMode="External"/><Relationship Id="rId203" Type="http://schemas.openxmlformats.org/officeDocument/2006/relationships/hyperlink" Target="https://es.wikipedia.org/wiki/Zoonosis" TargetMode="External"/><Relationship Id="rId648" Type="http://schemas.openxmlformats.org/officeDocument/2006/relationships/hyperlink" Target="https://es.wikipedia.org/wiki/Ritonavir" TargetMode="External"/><Relationship Id="rId287" Type="http://schemas.openxmlformats.org/officeDocument/2006/relationships/hyperlink" Target="https://es.wikipedia.org/wiki/COVID-19" TargetMode="External"/><Relationship Id="rId410" Type="http://schemas.openxmlformats.org/officeDocument/2006/relationships/hyperlink" Target="https://es.wikipedia.org/wiki/COVID-19" TargetMode="External"/><Relationship Id="rId494" Type="http://schemas.openxmlformats.org/officeDocument/2006/relationships/hyperlink" Target="https://es.wikipedia.org/wiki/Prueba_r%C3%A1pida_de_ant%C3%ADgenos" TargetMode="External"/><Relationship Id="rId508" Type="http://schemas.openxmlformats.org/officeDocument/2006/relationships/hyperlink" Target="https://es.wikipedia.org/wiki/COVID-19" TargetMode="External"/><Relationship Id="rId715" Type="http://schemas.openxmlformats.org/officeDocument/2006/relationships/hyperlink" Target="https://es.wikipedia.org/wiki/Pancreatitis" TargetMode="External"/><Relationship Id="rId147" Type="http://schemas.openxmlformats.org/officeDocument/2006/relationships/hyperlink" Target="https://es.wikipedia.org/wiki/COVID-19" TargetMode="External"/><Relationship Id="rId354" Type="http://schemas.openxmlformats.org/officeDocument/2006/relationships/hyperlink" Target="https://es.wikipedia.org/wiki/Estudio_de_serie_de_casos" TargetMode="External"/><Relationship Id="rId51" Type="http://schemas.openxmlformats.org/officeDocument/2006/relationships/hyperlink" Target="https://es.wikipedia.org/wiki/COVID-19" TargetMode="External"/><Relationship Id="rId561" Type="http://schemas.openxmlformats.org/officeDocument/2006/relationships/hyperlink" Target="https://es.wikipedia.org/wiki/COVID-19" TargetMode="External"/><Relationship Id="rId659" Type="http://schemas.openxmlformats.org/officeDocument/2006/relationships/hyperlink" Target="https://es.wikipedia.org/wiki/COVID-19" TargetMode="External"/><Relationship Id="rId214" Type="http://schemas.openxmlformats.org/officeDocument/2006/relationships/hyperlink" Target="https://es.wikipedia.org/wiki/COVID-19" TargetMode="External"/><Relationship Id="rId298" Type="http://schemas.openxmlformats.org/officeDocument/2006/relationships/hyperlink" Target="https://es.wikipedia.org/wiki/Rinofaringe" TargetMode="External"/><Relationship Id="rId421" Type="http://schemas.openxmlformats.org/officeDocument/2006/relationships/hyperlink" Target="https://es.wikipedia.org/wiki/COVID-19" TargetMode="External"/><Relationship Id="rId519" Type="http://schemas.openxmlformats.org/officeDocument/2006/relationships/hyperlink" Target="https://es.wikipedia.org/wiki/Centros_para_el_Control_y_Prevenci%C3%B3n_de_Enfermedades" TargetMode="External"/><Relationship Id="rId158" Type="http://schemas.openxmlformats.org/officeDocument/2006/relationships/hyperlink" Target="https://es.wikipedia.org/wiki/COVID-19" TargetMode="External"/><Relationship Id="rId726" Type="http://schemas.openxmlformats.org/officeDocument/2006/relationships/hyperlink" Target="https://es.wikipedia.org/wiki/COVID-19" TargetMode="External"/><Relationship Id="rId62" Type="http://schemas.openxmlformats.org/officeDocument/2006/relationships/hyperlink" Target="https://es.wikipedia.org/wiki/COVID-19" TargetMode="External"/><Relationship Id="rId365" Type="http://schemas.openxmlformats.org/officeDocument/2006/relationships/hyperlink" Target="https://es.wikipedia.org/wiki/Parto_prematuro" TargetMode="External"/><Relationship Id="rId572" Type="http://schemas.openxmlformats.org/officeDocument/2006/relationships/hyperlink" Target="https://es.wikipedia.org/wiki/Ensayo_cl%C3%ADnico" TargetMode="External"/><Relationship Id="rId225" Type="http://schemas.openxmlformats.org/officeDocument/2006/relationships/hyperlink" Target="https://es.wikipedia.org/wiki/COVID-19" TargetMode="External"/><Relationship Id="rId432" Type="http://schemas.openxmlformats.org/officeDocument/2006/relationships/hyperlink" Target="https://es.wikipedia.org/wiki/Amnist%C3%ADa_Internacional" TargetMode="External"/><Relationship Id="rId737" Type="http://schemas.openxmlformats.org/officeDocument/2006/relationships/hyperlink" Target="https://es.wikipedia.org/wiki/COVID-19" TargetMode="External"/><Relationship Id="rId73" Type="http://schemas.openxmlformats.org/officeDocument/2006/relationships/hyperlink" Target="https://es.wikipedia.org/wiki/COVID-19" TargetMode="External"/><Relationship Id="rId169" Type="http://schemas.openxmlformats.org/officeDocument/2006/relationships/hyperlink" Target="https://es.wikipedia.org/wiki/F%C3%B3mite" TargetMode="External"/><Relationship Id="rId376" Type="http://schemas.openxmlformats.org/officeDocument/2006/relationships/hyperlink" Target="https://es.wikipedia.org/wiki/Unidad_de_cuidados_intensivos" TargetMode="External"/><Relationship Id="rId583" Type="http://schemas.openxmlformats.org/officeDocument/2006/relationships/hyperlink" Target="https://es.wikipedia.org/wiki/China_National_Pharmaceutical_Group" TargetMode="External"/><Relationship Id="rId4" Type="http://schemas.openxmlformats.org/officeDocument/2006/relationships/webSettings" Target="webSettings.xml"/><Relationship Id="rId236" Type="http://schemas.openxmlformats.org/officeDocument/2006/relationships/hyperlink" Target="https://es.wikipedia.org/wiki/Sistema_renina-angiotensina-aldosterona" TargetMode="External"/><Relationship Id="rId443" Type="http://schemas.openxmlformats.org/officeDocument/2006/relationships/hyperlink" Target="https://es.wikipedia.org/wiki/COVID-19" TargetMode="External"/><Relationship Id="rId650" Type="http://schemas.openxmlformats.org/officeDocument/2006/relationships/hyperlink" Target="https://es.wikipedia.org/wiki/COVID-19" TargetMode="External"/><Relationship Id="rId303" Type="http://schemas.openxmlformats.org/officeDocument/2006/relationships/hyperlink" Target="https://es.wikipedia.org/wiki/Muestra_estad%C3%ADstica" TargetMode="External"/><Relationship Id="rId748" Type="http://schemas.openxmlformats.org/officeDocument/2006/relationships/hyperlink" Target="https://es.wikipedia.org/wiki/Interleucina-6" TargetMode="External"/><Relationship Id="rId84" Type="http://schemas.openxmlformats.org/officeDocument/2006/relationships/hyperlink" Target="https://es.wikipedia.org/wiki/Fund%C3%A9u_BBVA" TargetMode="External"/><Relationship Id="rId387" Type="http://schemas.openxmlformats.org/officeDocument/2006/relationships/hyperlink" Target="https://es.wikipedia.org/wiki/COVID-19" TargetMode="External"/><Relationship Id="rId510" Type="http://schemas.openxmlformats.org/officeDocument/2006/relationships/hyperlink" Target="https://es.wikipedia.org/wiki/COVID-19" TargetMode="External"/><Relationship Id="rId594" Type="http://schemas.openxmlformats.org/officeDocument/2006/relationships/hyperlink" Target="https://es.wikipedia.org/wiki/CanSino_Biologics" TargetMode="External"/><Relationship Id="rId608" Type="http://schemas.openxmlformats.org/officeDocument/2006/relationships/hyperlink" Target="https://es.wikipedia.org/wiki/COVID-19" TargetMode="External"/><Relationship Id="rId247" Type="http://schemas.openxmlformats.org/officeDocument/2006/relationships/hyperlink" Target="https://es.wikipedia.org/wiki/Tracto_respiratorio" TargetMode="External"/><Relationship Id="rId107" Type="http://schemas.openxmlformats.org/officeDocument/2006/relationships/hyperlink" Target="https://es.wikipedia.org/wiki/Mercado_mayorista_de_mariscos_del_sur_de_China_de_Wuhan" TargetMode="External"/><Relationship Id="rId454" Type="http://schemas.openxmlformats.org/officeDocument/2006/relationships/hyperlink" Target="https://es.wikipedia.org/wiki/SARS-CoV-2" TargetMode="External"/><Relationship Id="rId661" Type="http://schemas.openxmlformats.org/officeDocument/2006/relationships/hyperlink" Target="https://es.wikipedia.org/wiki/COVID-19" TargetMode="External"/><Relationship Id="rId759" Type="http://schemas.openxmlformats.org/officeDocument/2006/relationships/hyperlink" Target="https://es.wikipedia.org/wiki/COVID-19" TargetMode="External"/><Relationship Id="rId11" Type="http://schemas.openxmlformats.org/officeDocument/2006/relationships/hyperlink" Target="https://es.wikipedia.org/wiki/COVID-19" TargetMode="External"/><Relationship Id="rId314" Type="http://schemas.openxmlformats.org/officeDocument/2006/relationships/hyperlink" Target="https://es.wikipedia.org/wiki/Cefalea" TargetMode="External"/><Relationship Id="rId398" Type="http://schemas.openxmlformats.org/officeDocument/2006/relationships/hyperlink" Target="https://es.wikipedia.org/wiki/COVID-19" TargetMode="External"/><Relationship Id="rId521" Type="http://schemas.openxmlformats.org/officeDocument/2006/relationships/hyperlink" Target="https://es.wikipedia.org/wiki/Alcohol_en_gel" TargetMode="External"/><Relationship Id="rId619" Type="http://schemas.openxmlformats.org/officeDocument/2006/relationships/hyperlink" Target="https://es.wikipedia.org/wiki/COVID-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21888</Words>
  <Characters>120386</Characters>
  <Application>Microsoft Office Word</Application>
  <DocSecurity>0</DocSecurity>
  <Lines>1003</Lines>
  <Paragraphs>283</Paragraphs>
  <ScaleCrop>false</ScaleCrop>
  <Company/>
  <LinksUpToDate>false</LinksUpToDate>
  <CharactersWithSpaces>141991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Erebyel Ereby Eryb</dc:creator>
  <cp:keywords/>
  <dc:description/>
  <cp:lastModifiedBy>Erebyel Ereby Eryb</cp:lastModifiedBy>
  <cp:revision>2</cp:revision>
  <dcterms:created xsi:type="dcterms:W3CDTF">2021-06-23T18:21:00Z</dcterms:created>
  <dcterms:modified xsi:type="dcterms:W3CDTF">2021-06-23T18:34:00Z</dcterms:modified>
</cp:coreProperties>
</file>