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:rsidR="00901596" w:rsidRDefault="0090159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:rsidR="001229F6" w:rsidRDefault="001229F6" w:rsidP="001229F6">
      <w:pPr>
        <w:spacing w:line="276" w:lineRule="auto"/>
        <w:jc w:val="both"/>
      </w:pPr>
      <w:r>
        <w:t xml:space="preserve">Подсистема обмена позволяет организовать очередь выгрузки, подготовку </w:t>
      </w:r>
      <w:proofErr w:type="gramStart"/>
      <w:r>
        <w:t>структур</w:t>
      </w:r>
      <w:proofErr w:type="gramEnd"/>
      <w:r>
        <w:t xml:space="preserve">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:rsidR="001229F6" w:rsidRDefault="001229F6"/>
    <w:p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, отличный от 0 и описание ошибке в поле </w:t>
      </w:r>
      <w:proofErr w:type="spellStart"/>
      <w:r>
        <w:t>Error</w:t>
      </w:r>
      <w:proofErr w:type="spellEnd"/>
    </w:p>
    <w:p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7525AD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7525AD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Текст сообщения ответа, кодированные по стандарту Base64. Передается при синхронной загрузке данных, </w:t>
            </w:r>
            <w:proofErr w:type="gramStart"/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например</w:t>
            </w:r>
            <w:proofErr w:type="gramEnd"/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proofErr w:type="gramStart"/>
            <w:r w:rsidRPr="007525AD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7525AD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</w:t>
            </w:r>
            <w:proofErr w:type="spellStart"/>
            <w:r>
              <w:rPr>
                <w:sz w:val="16"/>
                <w:szCs w:val="16"/>
                <w:lang w:eastAsia="en-US"/>
              </w:rPr>
              <w:t>Response</w:t>
            </w:r>
            <w:proofErr w:type="spellEnd"/>
            <w:r>
              <w:rPr>
                <w:sz w:val="16"/>
                <w:szCs w:val="16"/>
                <w:lang w:eastAsia="en-US"/>
              </w:rPr>
              <w:t>&gt;</w:t>
            </w:r>
          </w:p>
        </w:tc>
      </w:tr>
    </w:tbl>
    <w:p w:rsidR="001229F6" w:rsidRDefault="001229F6" w:rsidP="001229F6">
      <w:pPr>
        <w:spacing w:line="276" w:lineRule="auto"/>
        <w:ind w:firstLine="0"/>
        <w:jc w:val="both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  <w:bookmarkStart w:id="10" w:name="_GoBack"/>
      <w:bookmarkEnd w:id="10"/>
    </w:p>
    <w:p w:rsidR="001229F6" w:rsidRDefault="001229F6" w:rsidP="001229F6">
      <w:pPr>
        <w:pStyle w:val="1"/>
        <w:rPr>
          <w:b/>
        </w:rPr>
      </w:pPr>
      <w:bookmarkStart w:id="11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1"/>
    </w:p>
    <w:p w:rsidR="001229F6" w:rsidRDefault="001229F6" w:rsidP="001229F6">
      <w:pPr>
        <w:pStyle w:val="2"/>
        <w:rPr>
          <w:b/>
        </w:rPr>
      </w:pPr>
      <w:bookmarkStart w:id="12" w:name="_Типы_сообщений"/>
      <w:bookmarkStart w:id="13" w:name="_Типы_сообщений."/>
      <w:bookmarkStart w:id="14" w:name="_Toc95303608"/>
      <w:bookmarkEnd w:id="12"/>
      <w:bookmarkEnd w:id="13"/>
      <w:r>
        <w:rPr>
          <w:b/>
        </w:rPr>
        <w:t>Типы сообщений.</w:t>
      </w:r>
      <w:bookmarkEnd w:id="14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«Возврат» для приемки товара на склад</w:t>
            </w:r>
          </w:p>
        </w:tc>
      </w:tr>
      <w:tr w:rsidR="001229F6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  <w:r>
        <w:lastRenderedPageBreak/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Tr="008C5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:rsidTr="008C5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</w:tbl>
    <w:p w:rsidR="001229F6" w:rsidRDefault="001229F6" w:rsidP="001229F6">
      <w:pPr>
        <w:ind w:firstLine="0"/>
      </w:pPr>
    </w:p>
    <w:p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Tr="008017F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017F0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017F0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:rsidTr="008017F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017F0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017F0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sectPr w:rsidR="008C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1229F6"/>
    <w:rsid w:val="005F5396"/>
    <w:rsid w:val="007525AD"/>
    <w:rsid w:val="008A15A9"/>
    <w:rsid w:val="008C5990"/>
    <w:rsid w:val="00901596"/>
    <w:rsid w:val="00987C6B"/>
    <w:rsid w:val="00B25D1E"/>
    <w:rsid w:val="00C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semiHidden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7</cp:revision>
  <dcterms:created xsi:type="dcterms:W3CDTF">2023-02-10T06:35:00Z</dcterms:created>
  <dcterms:modified xsi:type="dcterms:W3CDTF">2023-02-10T11:56:00Z</dcterms:modified>
</cp:coreProperties>
</file>