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ComfyUI + LoRA 训练实战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AI训练师多模态课程 · 八节合集学习笔记</w:t>
      </w:r>
      <w:r>
        <w:rPr>
          <w:rFonts w:eastAsia="等线" w:ascii="Arial" w:cs="Arial" w:hAnsi="Arial"/>
          <w:sz w:val="22"/>
        </w:rPr>
        <w:t xml:space="preserve"> 核心主题：云端部署 · 扩散模型原理 · 文生图/图生图 · LoRA训练全流程 · 自动化打标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⚡ 全系列核心结论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第一章 扩散模型底层原理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模型是怎么"看懂"输入的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ComfyUI 的核心是</w:t>
      </w:r>
      <w:r>
        <w:rPr>
          <w:rFonts w:eastAsia="等线" w:ascii="Arial" w:cs="Arial" w:hAnsi="Arial"/>
          <w:b w:val="true"/>
          <w:sz w:val="22"/>
        </w:rPr>
        <w:t>扩散模型（Diffusion Model）</w:t>
      </w:r>
      <w:r>
        <w:rPr>
          <w:rFonts w:eastAsia="等线" w:ascii="Arial" w:cs="Arial" w:hAnsi="Arial"/>
          <w:sz w:val="22"/>
        </w:rPr>
        <w:t>，理解这个逻辑就理解了所有节点存在的原因。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输入（文字/图像）</w:t>
              <w:br/>
              <w:t xml:space="preserve">    ↓ CLIP 文本编码器 / VAE 编码器</w:t>
              <w:br/>
              <w:t xml:space="preserve">  向量化（模型能理解的格式）</w:t>
              <w:br/>
              <w:t xml:space="preserve">    ↓</w:t>
              <w:br/>
              <w:t xml:space="preserve">  潜在空间（Latent Space）—— 扩散 + 去噪 + 注意力交叉</w:t>
              <w:br/>
              <w:t xml:space="preserve">    ↓ K 采样器控制（步数、CFG、采样器类型）</w:t>
              <w:br/>
              <w:t xml:space="preserve">  生成潜在图像</w:t>
              <w:br/>
              <w:t xml:space="preserve">    ↓ VAE 解码器</w:t>
              <w:br/>
              <w:t xml:space="preserve">  像素级图像（人眼可见）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预览图像 / 保存图像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关键理解：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模型本身看不懂自然语言，CLIP 编码器是把文字翻译成模型语言的"翻译官"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潜在空间（Latent Space）是模型工作的"画布"，所有扩散和生成都在这里发生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加噪是模型学习的过程，去噪是最终出图的过程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为什么步数影响画质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扩散过程 = 先涂大色块（草稿），再画细节。步数越少，细节越粗糙，步数太少（如1步）只能生成一个模糊的色块轮廓。</w:t>
      </w:r>
      <w:r>
        <w:rPr>
          <w:rFonts w:eastAsia="等线" w:ascii="Arial" w:cs="Arial" w:hAnsi="Arial"/>
          <w:b w:val="true"/>
          <w:sz w:val="22"/>
        </w:rPr>
        <w:t>实用建议：SD 模型用 20 步，Flux 模型用 20–30 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第二章 云端部署（OneThingAI）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为什么需要云端部署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：不挑电脑，电脑配置差也能用，无需购买高端显卡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坏处</w:t>
      </w:r>
      <w:r>
        <w:rPr>
          <w:rFonts w:eastAsia="等线" w:ascii="Arial" w:cs="Arial" w:hAnsi="Arial"/>
          <w:sz w:val="22"/>
        </w:rPr>
        <w:t>：关机后数据清零（除非保存到本地或云存储），内容存在别人服务器上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公司实际场景</w:t>
      </w:r>
      <w:r>
        <w:rPr>
          <w:rFonts w:eastAsia="等线" w:ascii="Arial" w:cs="Arial" w:hAnsi="Arial"/>
          <w:sz w:val="22"/>
        </w:rPr>
        <w:t>：美团等大厂自有算力的用本地；学习练手阶段用云端即可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部署步骤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LibLib（liblib.art）也可以直接跑 ComfyUI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，平台内有大量现成 LoRA 模型可直接加载，调参比云端更方便，适合快速出图验证效果。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第三章 ComfyUI 七节点核心工作流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七个节点一览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ComfyUI 工作流，无论多复杂，都是在这七个核心节点上扩展的。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连线规律</w:t>
      </w:r>
      <w:r>
        <w:rPr>
          <w:rFonts w:eastAsia="等线" w:ascii="Arial" w:cs="Arial" w:hAnsi="Arial"/>
          <w:sz w:val="22"/>
        </w:rPr>
        <w:t>：同名称的接口连同名接口——模型连模型、Latent 连 Latent、图像连图像、VAE 连 VAE。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K 采样器参数详解</w:t>
      </w:r>
      <w:bookmarkEnd w:id="9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SD 1.5 模型</w:t>
            </w:r>
            <w:r>
              <w:rPr>
                <w:rFonts w:eastAsia="等线" w:ascii="Arial" w:cs="Arial" w:hAnsi="Arial"/>
                <w:color w:val="646a73"/>
                <w:sz w:val="22"/>
              </w:rPr>
              <w:t>训练数据为 512×512，空 Latent 也应设 512×512，否则画面崩坏。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Flux 模型</w:t>
            </w:r>
            <w:r>
              <w:rPr>
                <w:rFonts w:eastAsia="等线" w:ascii="Arial" w:cs="Arial" w:hAnsi="Arial"/>
                <w:color w:val="646a73"/>
                <w:sz w:val="22"/>
              </w:rPr>
              <w:t>支持 1024×1024 及以上。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第四章 SD 模型 vs Flux 模型的区别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核心差异对比</w:t>
      </w:r>
      <w:bookmarkEnd w:id="11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Flux 模型专用节点配置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双 CLIP 加载器</w:t>
              <w:br/>
              <w:t xml:space="preserve">  ├── CLIP 1：选 clip_l</w:t>
              <w:br/>
              <w:t xml:space="preserve">  └── CLIP 2：选 t5xxl_fp8_e4m3fn（精度与速度平衡）</w:t>
              <w:br/>
              <w:br/>
              <w:t>Unity 加载器（代替 SD 的 Checkpoint 加载器）</w:t>
              <w:br/>
              <w:t xml:space="preserve">  └── 量化类型：选 fp8_e4m3fn（提升生成速度）</w:t>
              <w:br/>
              <w:br/>
              <w:t>VAE 加载器</w:t>
              <w:br/>
              <w:t xml:space="preserve">  └── 选 ae（Flux 官方 VAE，后缀为 .ae）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条件归零节点（代替负向提示词输入）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第五章 文生图工作流（Flux + LoRA）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5.1 Flux LoRA 文生图完整节点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双 CLIP 加载器 ──┐</w:t>
              <w:br/>
              <w:t xml:space="preserve">               ├──→ CLIP 文本编码器（正向提示词）──┐</w:t>
              <w:br/>
              <w:t xml:space="preserve">               └──→ 条件归零（替代负向提示词）────┤</w:t>
              <w:br/>
              <w:t xml:space="preserve">                                                  ↓</w:t>
              <w:br/>
              <w:t>Unity 加载器 ──→ LoRA 加载器 ──────────────────→ K 采样器 ←── 空 Latent（1024×1024）</w:t>
              <w:br/>
              <w:t xml:space="preserve">                                                  ↓</w:t>
              <w:br/>
              <w:t>VAE 加载器 ────────────────────────────────────→ VAE 解码器</w:t>
              <w:br/>
              <w:t xml:space="preserve">                  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  预览/保存图像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5.2 LoRA 模型使用技巧</w:t>
      </w:r>
      <w:bookmarkEnd w:id="1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 本质是在大模型上叠加的"风格插件"，训练量少（15–30张图），效果针对性强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LibLib 上可以直接搜索和收藏他人训练好的 LoRA，复用工作流参数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 LoRA 推荐参数</w:t>
      </w:r>
      <w:r>
        <w:rPr>
          <w:rFonts w:eastAsia="等线" w:ascii="Arial" w:cs="Arial" w:hAnsi="Arial"/>
          <w:sz w:val="22"/>
        </w:rPr>
        <w:t>：LibLib 页面会注明建议的 CFG、步数、调度器等，直接复用即可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可以同时加载多个 LoRA（需叠加多个 LoRA 加载器串联）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第六章 图生图工作流（SD 模型）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6.1 图生图 vs 文生图的区别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图生图在文生图基础上增加了：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输入图像节点</w:t>
      </w:r>
      <w:r>
        <w:rPr>
          <w:rFonts w:eastAsia="等线" w:ascii="Arial" w:cs="Arial" w:hAnsi="Arial"/>
          <w:sz w:val="22"/>
        </w:rPr>
        <w:t>：上传一张参考图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VAE 编码器</w:t>
      </w:r>
      <w:r>
        <w:rPr>
          <w:rFonts w:eastAsia="等线" w:ascii="Arial" w:cs="Arial" w:hAnsi="Arial"/>
          <w:sz w:val="22"/>
        </w:rPr>
        <w:t>：把输入图转成模型能理解的格式（与最后的 VAE 解码器是一对）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Latent 缩放节点</w:t>
      </w:r>
      <w:r>
        <w:rPr>
          <w:rFonts w:eastAsia="等线" w:ascii="Arial" w:cs="Arial" w:hAnsi="Arial"/>
          <w:sz w:val="22"/>
        </w:rPr>
        <w:t>：防止输入图超过模型最大分辨率（SD 1.5 支持 512×512，超出会崩坏）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6.2 图生图完整节点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加载图像 ──→ VAE 编码器 ──→ Latent 缩放（压缩至 512×512）──→ K 采样器</w:t>
              <w:br/>
              <w:t xml:space="preserve">                                                              ↑</w:t>
              <w:br/>
              <w:t>CLIP 文本编码器（正向）──→ 正向条件 ──────────────────────────┤</w:t>
              <w:br/>
              <w:t>CLIP 文本编码器（负向）──→ 负向条件 ──────────────────────────┤</w:t>
              <w:br/>
              <w:t>Checkpoint 加载器 ──────────────────────────────────────────┤</w:t>
              <w:br/>
              <w:t>VAE 加载器 ──→ VAE 解码器 ←──────────────────────────────────┘</w:t>
              <w:br/>
              <w:t xml:space="preserve">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预览/保存图像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常用反向提示词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nsfw, lowquality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——排除不雅内容和低质量图像，SD 图生图必加。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6.3 多工作流管理技巧</w:t>
      </w:r>
      <w:bookmarkEnd w:id="1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在同一画布保留多个工作流：框选工作流 → </w:t>
      </w:r>
      <w:r>
        <w:rPr>
          <w:rFonts w:eastAsia="等线" w:ascii="Arial" w:cs="Arial" w:hAnsi="Arial"/>
          <w:b w:val="true"/>
          <w:sz w:val="22"/>
        </w:rPr>
        <w:t>Ctrl+G</w:t>
      </w:r>
      <w:r>
        <w:rPr>
          <w:rFonts w:eastAsia="等线" w:ascii="Arial" w:cs="Arial" w:hAnsi="Arial"/>
          <w:sz w:val="22"/>
        </w:rPr>
        <w:t xml:space="preserve">（打组）→ </w:t>
      </w:r>
      <w:r>
        <w:rPr>
          <w:rFonts w:eastAsia="等线" w:ascii="Arial" w:cs="Arial" w:hAnsi="Arial"/>
          <w:b w:val="true"/>
          <w:sz w:val="22"/>
        </w:rPr>
        <w:t>Ctrl+B</w:t>
      </w:r>
      <w:r>
        <w:rPr>
          <w:rFonts w:eastAsia="等线" w:ascii="Arial" w:cs="Arial" w:hAnsi="Arial"/>
          <w:sz w:val="22"/>
        </w:rPr>
        <w:t>（隐藏），运行时不会干扰其他工作流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工作流命名：双击组标题修改名称，方便管理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第七章 LoRA 训练全流程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 训练的完整链路分为五步：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收集数据集 → ② 统一图片尺寸 → ③ 自动化打标 → ④ 正则化处理 → ⑤ 跑训练工作流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7.1 第一步：收集数据集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数量参考：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简单主体（车辆、特定风格）：</w:t>
      </w:r>
      <w:r>
        <w:rPr>
          <w:rFonts w:eastAsia="等线" w:ascii="Arial" w:cs="Arial" w:hAnsi="Arial"/>
          <w:b w:val="true"/>
          <w:sz w:val="22"/>
        </w:rPr>
        <w:t>30–50 张</w:t>
      </w:r>
      <w:r>
        <w:rPr>
          <w:rFonts w:eastAsia="等线" w:ascii="Arial" w:cs="Arial" w:hAnsi="Arial"/>
          <w:sz w:val="22"/>
        </w:rPr>
        <w:t>即可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复杂主体（建筑、复杂场景）：</w:t>
      </w:r>
      <w:r>
        <w:rPr>
          <w:rFonts w:eastAsia="等线" w:ascii="Arial" w:cs="Arial" w:hAnsi="Arial"/>
          <w:b w:val="true"/>
          <w:sz w:val="22"/>
        </w:rPr>
        <w:t>50 张以上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人像/真人 LoRA：</w:t>
      </w:r>
      <w:r>
        <w:rPr>
          <w:rFonts w:eastAsia="等线" w:ascii="Arial" w:cs="Arial" w:hAnsi="Arial"/>
          <w:b w:val="true"/>
          <w:sz w:val="22"/>
        </w:rPr>
        <w:t>15–30 张</w:t>
      </w:r>
      <w:r>
        <w:rPr>
          <w:rFonts w:eastAsia="等线" w:ascii="Arial" w:cs="Arial" w:hAnsi="Arial"/>
          <w:sz w:val="22"/>
        </w:rPr>
        <w:t>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LoRA 应用方向：</w:t>
      </w:r>
    </w:p>
    <w:p>
      <w:pPr>
        <w:spacing w:before="120" w:after="120" w:line="288" w:lineRule="auto"/>
        <w:ind w:left="0"/>
      </w:pPr>
      <w:r>
        <w:object>
          <v:shape id="_x0000_i1030" style="width:414pt;height:12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优质素材网站：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汽车之家（实拍+渲染图）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Behance（设计作品）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Pinterest（风格多样）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花瓣网（中文设计素材）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7.2 第二步：统一图片尺寸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为什么要统一</w:t>
      </w:r>
      <w:r>
        <w:rPr>
          <w:rFonts w:eastAsia="等线" w:ascii="Arial" w:cs="Arial" w:hAnsi="Arial"/>
          <w:sz w:val="22"/>
        </w:rPr>
        <w:t>：尺寸不一（有大有小、有横有竖）会导致模型训练偏差。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操作流程：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打开图片批量处理网站，导入所有原始图片（001–030）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统一调整为 </w:t>
      </w:r>
      <w:r>
        <w:rPr>
          <w:rFonts w:eastAsia="等线" w:ascii="Arial" w:cs="Arial" w:hAnsi="Arial"/>
          <w:b w:val="true"/>
          <w:sz w:val="22"/>
        </w:rPr>
        <w:t>768×512（3:2横版）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512×512（1:1正方形）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使用裁剪模式选择：中间 / 左边 / 右边（根据主体位置）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重命名：格式为 </w:t>
      </w:r>
      <w:r>
        <w:rPr>
          <w:rFonts w:eastAsia="Consolas" w:ascii="Consolas" w:cs="Consolas" w:hAnsi="Consolas"/>
          <w:sz w:val="22"/>
          <w:shd w:fill="EFF0F1"/>
        </w:rPr>
        <w:t>image_001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image_002</w:t>
      </w:r>
      <w:r>
        <w:rPr>
          <w:rFonts w:eastAsia="等线" w:ascii="Arial" w:cs="Arial" w:hAnsi="Arial"/>
          <w:sz w:val="22"/>
        </w:rPr>
        <w:t>…，避免乱码文件名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下载打包备用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尺寸选择需要与后续训练工作流的"验证图分辨率"参数保持一致。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7.3 第三步：自动化打标（飞书多维表格 + 火山引擎）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第一阶段：配置 API 接口（火山引擎）</w:t>
      </w:r>
      <w:bookmarkEnd w:id="2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注册火山引擎账号，完成实名认证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进入"模型在线推理"，新建接入点，选择模型（</w:t>
      </w:r>
      <w:r>
        <w:rPr>
          <w:rFonts w:eastAsia="等线" w:ascii="Arial" w:cs="Arial" w:hAnsi="Arial"/>
          <w:b w:val="true"/>
          <w:sz w:val="22"/>
        </w:rPr>
        <w:t>豆包 1.5</w:t>
      </w:r>
      <w:r>
        <w:rPr>
          <w:rFonts w:eastAsia="等线" w:ascii="Arial" w:cs="Arial" w:hAnsi="Arial"/>
          <w:sz w:val="22"/>
        </w:rPr>
        <w:t xml:space="preserve"> 即可，价格便宜）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 Token（按输入+输出价格计费）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获取两个关键信息：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接入点 ID（Model Name）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第二阶段：搭建飞书多维表格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建表结构（共8列）：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打标六个维度：</w:t>
      </w:r>
    </w:p>
    <w:p>
      <w:pPr>
        <w:spacing w:before="120" w:after="120" w:line="288" w:lineRule="auto"/>
        <w:ind w:left="0"/>
      </w:pPr>
      <w:r>
        <w:object>
          <v:shape id="_x0000_i1032" style="width:414pt;height:192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操作要点：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图像理解插件：选"原图"，关联火山引擎账号（填入 API Key + 接入点 ID），填写 Prompt 要求输出六维度标签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每一列设置"自动更新"，上传图片后自动触发生成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提示词字段必须用</w:t>
      </w:r>
      <w:r>
        <w:rPr>
          <w:rFonts w:eastAsia="等线" w:ascii="Arial" w:cs="Arial" w:hAnsi="Arial"/>
          <w:b w:val="true"/>
          <w:sz w:val="22"/>
        </w:rPr>
        <w:t>英文</w:t>
      </w:r>
      <w:r>
        <w:rPr>
          <w:rFonts w:eastAsia="等线" w:ascii="Arial" w:cs="Arial" w:hAnsi="Arial"/>
          <w:sz w:val="22"/>
        </w:rPr>
        <w:t>，否则信息提取插件无法识别字段名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不同维度建议用不同颜色标注，便于检查和修改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7.4 第四步：正则化处理（清理提示词）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什么是正则化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正则化（Regularization）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= 防止模型过拟合的技术。在 LoRA 训练中，具体含义是：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把所有训练图片都共有的强特征词从标签里删掉。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为什么要做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举例：训练一个某品牌汽车的 LoRA，30张图片都有"黑色车顶"和该品牌 Logo。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如果不删除这两个词，模型会把"这个品牌的车"和"黑色车顶"强绑定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触发词应该指向"这类主体"本身，而不是它的某个共同外观特征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删掉高频共有词 → 模型才能学到真正有泛化价值的特征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在飞书多维表格中用"查找"功能定位高频词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批量删除所有图片标签中的该词（如"即时"品牌名、"黑色车顶"等）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同样处理其他强共同特征词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提示词整合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删除高频词后，将六个维度的提示词用 AI 填充功能合并为一整条，作为最终的训练标签：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自定义指令：将以下六个维度的提示词整合为一条完整的英文 prompt：</w:t>
              <w:br/>
              <w:t>主体内容、场景特征、环境光照、画幅视角、画面质量、画面风格</w:t>
              <w:br/>
            </w:r>
            <w:r>
              <w:rPr>
                <w:rFonts w:eastAsia="Consolas" w:ascii="Consolas" w:cs="Consolas" w:hAnsi="Consolas"/>
                <w:sz w:val="22"/>
              </w:rPr>
              <w:t>引用字段：[主体内容][场景特征][环境光照][画幅视角][画面质量][画面风格]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7.5 第五步：打包数据集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使用打标助手工具（网页端）将图片与提示词配对：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清空工具内容，上传已裁剪好的</w:t>
      </w:r>
      <w:r>
        <w:rPr>
          <w:rFonts w:eastAsia="等线" w:ascii="Arial" w:cs="Arial" w:hAnsi="Arial"/>
          <w:b w:val="true"/>
          <w:sz w:val="22"/>
        </w:rPr>
        <w:t>原始图片</w:t>
      </w:r>
      <w:r>
        <w:rPr>
          <w:rFonts w:eastAsia="等线" w:ascii="Arial" w:cs="Arial" w:hAnsi="Arial"/>
          <w:sz w:val="22"/>
        </w:rPr>
        <w:t>（image_001 ~ image_031）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逐张复制对应的整合提示词并粘贴（同时检查标签准确性）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注意：在每条提示词前加上</w:t>
      </w:r>
      <w:r>
        <w:rPr>
          <w:rFonts w:eastAsia="等线" w:ascii="Arial" w:cs="Arial" w:hAnsi="Arial"/>
          <w:b w:val="true"/>
          <w:sz w:val="22"/>
        </w:rPr>
        <w:t>触发词</w:t>
      </w:r>
      <w:r>
        <w:rPr>
          <w:rFonts w:eastAsia="等线" w:ascii="Arial" w:cs="Arial" w:hAnsi="Arial"/>
          <w:sz w:val="22"/>
        </w:rPr>
        <w:t>（如"jishi"代表即时品牌）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导出时勾选：✅ 包含图片 ✅ 重新命名（格式：image_001）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导出结果：每张图片对应一个同名 .txt 文件（共 30 对）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image_001.jpg  ←→  image_001.txt（内含整合后的完整提示词）</w:t>
              <w:br/>
              <w:t>image_002.jpg  ←→  image_002.txt</w:t>
              <w:br/>
            </w:r>
            <w:r>
              <w:rPr>
                <w:rFonts w:eastAsia="Consolas" w:ascii="Consolas" w:cs="Consolas" w:hAnsi="Consolas"/>
                <w:sz w:val="22"/>
              </w:rPr>
              <w:t>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7.6 第六步：跑 LoRA 训练工作流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上传数据集到 OneThingAI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路径结构（需提前创建）：</w:t>
              <w:br/>
              <w:t>/root/</w:t>
              <w:br/>
              <w:t xml:space="preserve">  ├── data/</w:t>
              <w:br/>
              <w:t xml:space="preserve">  │     └── jishi/        ← 存放打标后的数据集（30对图片+txt）</w:t>
              <w:br/>
              <w:t xml:space="preserve">  └── lora_train/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jishi/        ← 训练完成后 LoRA 文件的输出位置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LoRA 训练工作流关键参数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GitHub 或 ComfyUI 导入现成的 LoRA 训练工作流，重点关注以下参数：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数据集配置：</w:t>
      </w:r>
    </w:p>
    <w:p>
      <w:pPr>
        <w:spacing w:before="120" w:after="120" w:line="288" w:lineRule="auto"/>
        <w:ind w:left="0"/>
      </w:pPr>
      <w:r>
        <w:object>
          <v:shape id="_x0000_i1033" style="width:414pt;height:131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📐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步数计算公式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：总训练步数 = 轮数（4） × 重复次数 × 图片数量（30） ≤ 3000 即：3000 ÷ 4 ÷ 30 ≈ 25 步，所以重复次数设 25 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分辨率与验证：</w:t>
      </w:r>
    </w:p>
    <w:p>
      <w:pPr>
        <w:spacing w:before="120" w:after="120" w:line="288" w:lineRule="auto"/>
        <w:ind w:left="0"/>
      </w:pPr>
      <w:r>
        <w:object>
          <v:shape id="_x0000_i1034" style="width:414pt;height:126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优化器选择：</w:t>
      </w:r>
    </w:p>
    <w:p>
      <w:pPr>
        <w:spacing w:before="120" w:after="120" w:line="288" w:lineRule="auto"/>
        <w:ind w:left="0"/>
      </w:pPr>
      <w:r>
        <w:object>
          <v:shape id="_x0000_i1035" style="width:414pt;height:10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类比：AdamW 8bit 就是"自动控温的精准燃气灶"，大火起锅、小火收汁都能掌握。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网络参数：</w:t>
      </w:r>
    </w:p>
    <w:p>
      <w:pPr>
        <w:spacing w:before="120" w:after="120" w:line="288" w:lineRule="auto"/>
        <w:ind w:left="0"/>
      </w:pPr>
      <w:r>
        <w:object>
          <v:shape id="_x0000_i1036" style="width:414pt;height:136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训练时长与注意事项：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训练时间：约 </w:t>
      </w:r>
      <w:r>
        <w:rPr>
          <w:rFonts w:eastAsia="等线" w:ascii="Arial" w:cs="Arial" w:hAnsi="Arial"/>
          <w:b w:val="true"/>
          <w:sz w:val="22"/>
        </w:rPr>
        <w:t>1–2 小时</w:t>
      </w:r>
      <w:r>
        <w:rPr>
          <w:rFonts w:eastAsia="等线" w:ascii="Arial" w:cs="Arial" w:hAnsi="Arial"/>
          <w:sz w:val="22"/>
        </w:rPr>
        <w:t xml:space="preserve">（OneThingAI 云端），大约花费 </w:t>
      </w:r>
      <w:r>
        <w:rPr>
          <w:rFonts w:eastAsia="等线" w:ascii="Arial" w:cs="Arial" w:hAnsi="Arial"/>
          <w:b w:val="true"/>
          <w:sz w:val="22"/>
        </w:rPr>
        <w:t>20–30 元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训练过程中：电脑不能黑屏、断网、余额不能归零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训练完成后务必</w:t>
      </w:r>
      <w:r>
        <w:rPr>
          <w:rFonts w:eastAsia="等线" w:ascii="Arial" w:cs="Arial" w:hAnsi="Arial"/>
          <w:b w:val="true"/>
          <w:sz w:val="22"/>
        </w:rPr>
        <w:t>关机</w:t>
      </w:r>
      <w:r>
        <w:rPr>
          <w:rFonts w:eastAsia="等线" w:ascii="Arial" w:cs="Arial" w:hAnsi="Arial"/>
          <w:sz w:val="22"/>
        </w:rPr>
        <w:t>，否则持续扣费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第八章 作品集展示思路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 训练完成后可以直接当面试作品集：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展示内容建议：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训练前 vs 训练后的生成效果对比图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训练数据集截图（30 张整理好的图片）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打标结果截图（飞书多维表格，展示六维度）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生成的最终作品（至少 5–10 张）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工作流截图（展示你能搭和调参数）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面试话术框架（STAR）：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"我在 XX 项目中训练了一个 XX 方向的 LoRA 模型。数据集共 30 张图片，用飞书多维表格 + 火山引擎 API 完成自动化六维度打标，用正则化清理高频特征词，最终在 ComfyUI 工作流中完成训练。生成效果达到 XX，可以批量生成指定风格的图像，效率比人工设计提升 XX 倍。"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📖 术语表</w:t>
      </w:r>
      <w:bookmarkEnd w:id="35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✅ 课后行动清单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立即可做</w:t>
      </w:r>
      <w:bookmarkEnd w:id="3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登录 LibLib，找到一个你感兴趣方向的 LoRA，点击 ComfyUI 直接跑一张图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在 ComfyUI 界面把默认工作流全部删除，自己从零连一遍七节点文生图工作流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记住七节点顺序：Checkpoint → CLIP × 2 → K采样器 → 空Latent → VAE解码器 → 保存图像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本周可做</w:t>
      </w:r>
      <w:bookmarkEnd w:id="3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收集 30 张同一主题的高质量图片，统一尺寸并命名（数据集准备练习）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在飞书建一张多维表格，搭好六维度自动打标结构，跑通 5 张图片的自动化打标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尝试用 Flux 模型工作流生图，对比 SD 1.5 和 Flux 的效果差异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进阶目标</w:t>
      </w:r>
      <w:bookmarkEnd w:id="3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完整跑通一次 LoRA 训练：30张图 → 打标 → 正则化 → 训练 → 用工作流生成效果图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整理成作品集：数据集 + 打标截图 + 训练前后对比 + 5 张以上成品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面试表述：用 STAR 法则把整个流程讲成一个量化 Case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💬 金句整理</w:t>
      </w:r>
      <w:bookmarkEnd w:id="4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"你不是在'用 AI'，你是在'设计 AI 工作的方式'。"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"所有的 ComfyUI 工作流，无论多复杂，都是那七个模块。把它刻在骨子里。"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"公司里大神给你一个工作流，你别连图都不会生——这就比较尴尬了。"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"先把工作流跑通出结果，直接当面试作品集。"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"LoRA 的训练成本越来越低了，30 张图，二三十块钱，一两个小时，就能训出一个专属模型。"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59">
    <w:lvl>
      <w:numFmt w:val="bullet"/>
      <w:suff w:val="tab"/>
      <w:lvlText w:val="•"/>
      <w:rPr>
        <w:color w:val="3370ff"/>
      </w:rPr>
    </w:lvl>
  </w:abstractNum>
  <w:abstractNum w:abstractNumId="22060">
    <w:lvl>
      <w:numFmt w:val="bullet"/>
      <w:suff w:val="tab"/>
      <w:lvlText w:val="•"/>
      <w:rPr>
        <w:color w:val="3370ff"/>
      </w:rPr>
    </w:lvl>
  </w:abstractNum>
  <w:abstractNum w:abstractNumId="22061">
    <w:lvl>
      <w:numFmt w:val="bullet"/>
      <w:suff w:val="tab"/>
      <w:lvlText w:val="•"/>
      <w:rPr>
        <w:color w:val="3370ff"/>
      </w:rPr>
    </w:lvl>
  </w:abstractNum>
  <w:abstractNum w:abstractNumId="22062">
    <w:lvl>
      <w:numFmt w:val="bullet"/>
      <w:suff w:val="tab"/>
      <w:lvlText w:val="•"/>
      <w:rPr>
        <w:color w:val="3370ff"/>
      </w:rPr>
    </w:lvl>
  </w:abstractNum>
  <w:abstractNum w:abstractNumId="22063">
    <w:lvl>
      <w:numFmt w:val="bullet"/>
      <w:suff w:val="tab"/>
      <w:lvlText w:val="•"/>
      <w:rPr>
        <w:color w:val="3370ff"/>
      </w:rPr>
    </w:lvl>
  </w:abstractNum>
  <w:abstractNum w:abstractNumId="22064">
    <w:lvl>
      <w:numFmt w:val="bullet"/>
      <w:suff w:val="tab"/>
      <w:lvlText w:val="•"/>
      <w:rPr>
        <w:color w:val="3370ff"/>
      </w:rPr>
    </w:lvl>
  </w:abstractNum>
  <w:abstractNum w:abstractNumId="22065">
    <w:lvl>
      <w:numFmt w:val="bullet"/>
      <w:suff w:val="tab"/>
      <w:lvlText w:val="•"/>
      <w:rPr>
        <w:color w:val="3370ff"/>
      </w:rPr>
    </w:lvl>
  </w:abstractNum>
  <w:abstractNum w:abstractNumId="22066">
    <w:lvl>
      <w:numFmt w:val="bullet"/>
      <w:suff w:val="tab"/>
      <w:lvlText w:val="•"/>
      <w:rPr>
        <w:color w:val="3370ff"/>
      </w:rPr>
    </w:lvl>
  </w:abstractNum>
  <w:abstractNum w:abstractNumId="22067">
    <w:lvl>
      <w:numFmt w:val="bullet"/>
      <w:suff w:val="tab"/>
      <w:lvlText w:val="•"/>
      <w:rPr>
        <w:color w:val="3370ff"/>
      </w:rPr>
    </w:lvl>
  </w:abstractNum>
  <w:abstractNum w:abstractNumId="22068">
    <w:lvl>
      <w:numFmt w:val="bullet"/>
      <w:suff w:val="tab"/>
      <w:lvlText w:val="•"/>
      <w:rPr>
        <w:color w:val="3370ff"/>
      </w:rPr>
    </w:lvl>
  </w:abstractNum>
  <w:abstractNum w:abstractNumId="22069">
    <w:lvl>
      <w:numFmt w:val="bullet"/>
      <w:suff w:val="tab"/>
      <w:lvlText w:val="•"/>
      <w:rPr>
        <w:color w:val="3370ff"/>
      </w:rPr>
    </w:lvl>
  </w:abstractNum>
  <w:abstractNum w:abstractNumId="22070">
    <w:lvl>
      <w:numFmt w:val="bullet"/>
      <w:suff w:val="tab"/>
      <w:lvlText w:val="•"/>
      <w:rPr>
        <w:color w:val="3370ff"/>
      </w:rPr>
    </w:lvl>
  </w:abstractNum>
  <w:abstractNum w:abstractNumId="22071">
    <w:lvl>
      <w:numFmt w:val="bullet"/>
      <w:suff w:val="tab"/>
      <w:lvlText w:val="•"/>
      <w:rPr>
        <w:color w:val="3370ff"/>
      </w:rPr>
    </w:lvl>
  </w:abstractNum>
  <w:abstractNum w:abstractNumId="22072">
    <w:lvl>
      <w:numFmt w:val="bullet"/>
      <w:suff w:val="tab"/>
      <w:lvlText w:val="•"/>
      <w:rPr>
        <w:color w:val="3370ff"/>
      </w:rPr>
    </w:lvl>
  </w:abstractNum>
  <w:abstractNum w:abstractNumId="22073">
    <w:lvl>
      <w:numFmt w:val="bullet"/>
      <w:suff w:val="tab"/>
      <w:lvlText w:val="•"/>
      <w:rPr>
        <w:color w:val="3370ff"/>
      </w:rPr>
    </w:lvl>
  </w:abstractNum>
  <w:abstractNum w:abstractNumId="22074">
    <w:lvl>
      <w:numFmt w:val="bullet"/>
      <w:suff w:val="tab"/>
      <w:lvlText w:val="•"/>
      <w:rPr>
        <w:color w:val="3370ff"/>
      </w:rPr>
    </w:lvl>
  </w:abstractNum>
  <w:abstractNum w:abstractNumId="22075">
    <w:lvl>
      <w:numFmt w:val="bullet"/>
      <w:suff w:val="tab"/>
      <w:lvlText w:val="•"/>
      <w:rPr>
        <w:color w:val="3370ff"/>
      </w:rPr>
    </w:lvl>
  </w:abstractNum>
  <w:abstractNum w:abstractNumId="22076">
    <w:lvl>
      <w:numFmt w:val="bullet"/>
      <w:suff w:val="tab"/>
      <w:lvlText w:val="•"/>
      <w:rPr>
        <w:color w:val="3370ff"/>
      </w:rPr>
    </w:lvl>
  </w:abstractNum>
  <w:abstractNum w:abstractNumId="22077">
    <w:lvl>
      <w:numFmt w:val="bullet"/>
      <w:suff w:val="tab"/>
      <w:lvlText w:val="•"/>
      <w:rPr>
        <w:color w:val="3370ff"/>
      </w:rPr>
    </w:lvl>
  </w:abstractNum>
  <w:abstractNum w:abstractNumId="22078">
    <w:lvl>
      <w:numFmt w:val="bullet"/>
      <w:suff w:val="tab"/>
      <w:lvlText w:val="•"/>
      <w:rPr>
        <w:color w:val="3370ff"/>
      </w:rPr>
    </w:lvl>
  </w:abstractNum>
  <w:abstractNum w:abstractNumId="22079">
    <w:lvl>
      <w:numFmt w:val="bullet"/>
      <w:suff w:val="tab"/>
      <w:lvlText w:val="•"/>
      <w:rPr>
        <w:color w:val="3370ff"/>
      </w:rPr>
    </w:lvl>
  </w:abstractNum>
  <w:abstractNum w:abstractNumId="22080">
    <w:lvl>
      <w:numFmt w:val="bullet"/>
      <w:suff w:val="tab"/>
      <w:lvlText w:val="•"/>
      <w:rPr>
        <w:color w:val="3370ff"/>
      </w:rPr>
    </w:lvl>
  </w:abstractNum>
  <w:abstractNum w:abstractNumId="22081">
    <w:lvl>
      <w:start w:val="1"/>
      <w:numFmt w:val="decimal"/>
      <w:suff w:val="tab"/>
      <w:lvlText w:val="%1."/>
      <w:rPr>
        <w:color w:val="3370ff"/>
      </w:rPr>
    </w:lvl>
  </w:abstractNum>
  <w:abstractNum w:abstractNumId="22082">
    <w:lvl>
      <w:start w:val="2"/>
      <w:numFmt w:val="decimal"/>
      <w:suff w:val="tab"/>
      <w:lvlText w:val="%1."/>
      <w:rPr>
        <w:color w:val="3370ff"/>
      </w:rPr>
    </w:lvl>
  </w:abstractNum>
  <w:abstractNum w:abstractNumId="22083">
    <w:lvl>
      <w:start w:val="3"/>
      <w:numFmt w:val="decimal"/>
      <w:suff w:val="tab"/>
      <w:lvlText w:val="%1."/>
      <w:rPr>
        <w:color w:val="3370ff"/>
      </w:rPr>
    </w:lvl>
  </w:abstractNum>
  <w:abstractNum w:abstractNumId="22084">
    <w:lvl>
      <w:start w:val="4"/>
      <w:numFmt w:val="decimal"/>
      <w:suff w:val="tab"/>
      <w:lvlText w:val="%1."/>
      <w:rPr>
        <w:color w:val="3370ff"/>
      </w:rPr>
    </w:lvl>
  </w:abstractNum>
  <w:abstractNum w:abstractNumId="22085">
    <w:lvl>
      <w:start w:val="5"/>
      <w:numFmt w:val="decimal"/>
      <w:suff w:val="tab"/>
      <w:lvlText w:val="%1."/>
      <w:rPr>
        <w:color w:val="3370ff"/>
      </w:rPr>
    </w:lvl>
  </w:abstractNum>
  <w:abstractNum w:abstractNumId="22086">
    <w:lvl>
      <w:start w:val="1"/>
      <w:numFmt w:val="decimal"/>
      <w:suff w:val="tab"/>
      <w:lvlText w:val="%1."/>
      <w:rPr>
        <w:color w:val="3370ff"/>
      </w:rPr>
    </w:lvl>
  </w:abstractNum>
  <w:abstractNum w:abstractNumId="22087">
    <w:lvl>
      <w:start w:val="2"/>
      <w:numFmt w:val="decimal"/>
      <w:suff w:val="tab"/>
      <w:lvlText w:val="%1."/>
      <w:rPr>
        <w:color w:val="3370ff"/>
      </w:rPr>
    </w:lvl>
  </w:abstractNum>
  <w:abstractNum w:abstractNumId="22088">
    <w:lvl>
      <w:start w:val="3"/>
      <w:numFmt w:val="decimal"/>
      <w:suff w:val="tab"/>
      <w:lvlText w:val="%1."/>
      <w:rPr>
        <w:color w:val="3370ff"/>
      </w:rPr>
    </w:lvl>
  </w:abstractNum>
  <w:abstractNum w:abstractNumId="22089">
    <w:lvl>
      <w:start w:val="4"/>
      <w:numFmt w:val="decimal"/>
      <w:suff w:val="tab"/>
      <w:lvlText w:val="%1."/>
      <w:rPr>
        <w:color w:val="3370ff"/>
      </w:rPr>
    </w:lvl>
  </w:abstractNum>
  <w:abstractNum w:abstractNumId="22090">
    <w:lvl>
      <w:numFmt w:val="bullet"/>
      <w:suff w:val="tab"/>
      <w:lvlText w:val="•"/>
      <w:rPr>
        <w:color w:val="3370ff"/>
      </w:rPr>
    </w:lvl>
  </w:abstractNum>
  <w:abstractNum w:abstractNumId="22091">
    <w:lvl>
      <w:numFmt w:val="bullet"/>
      <w:suff w:val="tab"/>
      <w:lvlText w:val="•"/>
      <w:rPr>
        <w:color w:val="3370ff"/>
      </w:rPr>
    </w:lvl>
  </w:abstractNum>
  <w:abstractNum w:abstractNumId="22092">
    <w:lvl>
      <w:numFmt w:val="bullet"/>
      <w:suff w:val="tab"/>
      <w:lvlText w:val="•"/>
      <w:rPr>
        <w:color w:val="3370ff"/>
      </w:rPr>
    </w:lvl>
  </w:abstractNum>
  <w:abstractNum w:abstractNumId="22093">
    <w:lvl>
      <w:numFmt w:val="bullet"/>
      <w:suff w:val="tab"/>
      <w:lvlText w:val="•"/>
      <w:rPr>
        <w:color w:val="3370ff"/>
      </w:rPr>
    </w:lvl>
  </w:abstractNum>
  <w:abstractNum w:abstractNumId="22094">
    <w:lvl>
      <w:numFmt w:val="bullet"/>
      <w:suff w:val="tab"/>
      <w:lvlText w:val="•"/>
      <w:rPr>
        <w:color w:val="3370ff"/>
      </w:rPr>
    </w:lvl>
  </w:abstractNum>
  <w:abstractNum w:abstractNumId="22095">
    <w:lvl>
      <w:numFmt w:val="bullet"/>
      <w:suff w:val="tab"/>
      <w:lvlText w:val="•"/>
      <w:rPr>
        <w:color w:val="3370ff"/>
      </w:rPr>
    </w:lvl>
  </w:abstractNum>
  <w:abstractNum w:abstractNumId="22096">
    <w:lvl>
      <w:numFmt w:val="bullet"/>
      <w:suff w:val="tab"/>
      <w:lvlText w:val="•"/>
      <w:rPr>
        <w:color w:val="3370ff"/>
      </w:rPr>
    </w:lvl>
  </w:abstractNum>
  <w:abstractNum w:abstractNumId="22097">
    <w:lvl>
      <w:start w:val="1"/>
      <w:numFmt w:val="decimal"/>
      <w:suff w:val="tab"/>
      <w:lvlText w:val="%1."/>
      <w:rPr>
        <w:color w:val="3370ff"/>
      </w:rPr>
    </w:lvl>
  </w:abstractNum>
  <w:abstractNum w:abstractNumId="22098">
    <w:lvl>
      <w:start w:val="2"/>
      <w:numFmt w:val="decimal"/>
      <w:suff w:val="tab"/>
      <w:lvlText w:val="%1."/>
      <w:rPr>
        <w:color w:val="3370ff"/>
      </w:rPr>
    </w:lvl>
  </w:abstractNum>
  <w:abstractNum w:abstractNumId="22099">
    <w:lvl>
      <w:start w:val="3"/>
      <w:numFmt w:val="decimal"/>
      <w:suff w:val="tab"/>
      <w:lvlText w:val="%1."/>
      <w:rPr>
        <w:color w:val="3370ff"/>
      </w:rPr>
    </w:lvl>
  </w:abstractNum>
  <w:abstractNum w:abstractNumId="22100">
    <w:lvl>
      <w:start w:val="1"/>
      <w:numFmt w:val="decimal"/>
      <w:suff w:val="tab"/>
      <w:lvlText w:val="%1."/>
      <w:rPr>
        <w:color w:val="3370ff"/>
      </w:rPr>
    </w:lvl>
  </w:abstractNum>
  <w:abstractNum w:abstractNumId="22101">
    <w:lvl>
      <w:start w:val="2"/>
      <w:numFmt w:val="decimal"/>
      <w:suff w:val="tab"/>
      <w:lvlText w:val="%1."/>
      <w:rPr>
        <w:color w:val="3370ff"/>
      </w:rPr>
    </w:lvl>
  </w:abstractNum>
  <w:abstractNum w:abstractNumId="22102">
    <w:lvl>
      <w:start w:val="3"/>
      <w:numFmt w:val="decimal"/>
      <w:suff w:val="tab"/>
      <w:lvlText w:val="%1."/>
      <w:rPr>
        <w:color w:val="3370ff"/>
      </w:rPr>
    </w:lvl>
  </w:abstractNum>
  <w:abstractNum w:abstractNumId="22103">
    <w:lvl>
      <w:start w:val="4"/>
      <w:numFmt w:val="decimal"/>
      <w:suff w:val="tab"/>
      <w:lvlText w:val="%1."/>
      <w:rPr>
        <w:color w:val="3370ff"/>
      </w:rPr>
    </w:lvl>
  </w:abstractNum>
  <w:abstractNum w:abstractNumId="22104">
    <w:lvl>
      <w:start w:val="5"/>
      <w:numFmt w:val="decimal"/>
      <w:suff w:val="tab"/>
      <w:lvlText w:val="%1."/>
      <w:rPr>
        <w:color w:val="3370ff"/>
      </w:rPr>
    </w:lvl>
  </w:abstractNum>
  <w:abstractNum w:abstractNumId="22105">
    <w:lvl>
      <w:numFmt w:val="bullet"/>
      <w:suff w:val="tab"/>
      <w:lvlText w:val="•"/>
      <w:rPr>
        <w:color w:val="3370ff"/>
      </w:rPr>
    </w:lvl>
  </w:abstractNum>
  <w:abstractNum w:abstractNumId="22106">
    <w:lvl>
      <w:numFmt w:val="bullet"/>
      <w:suff w:val="tab"/>
      <w:lvlText w:val="•"/>
      <w:rPr>
        <w:color w:val="3370ff"/>
      </w:rPr>
    </w:lvl>
  </w:abstractNum>
  <w:abstractNum w:abstractNumId="22107">
    <w:lvl>
      <w:numFmt w:val="bullet"/>
      <w:suff w:val="tab"/>
      <w:lvlText w:val="•"/>
      <w:rPr>
        <w:color w:val="3370ff"/>
      </w:rPr>
    </w:lvl>
  </w:abstractNum>
  <w:abstractNum w:abstractNumId="22108">
    <w:lvl>
      <w:start w:val="1"/>
      <w:numFmt w:val="decimal"/>
      <w:suff w:val="tab"/>
      <w:lvlText w:val="%1."/>
      <w:rPr>
        <w:color w:val="3370ff"/>
      </w:rPr>
    </w:lvl>
  </w:abstractNum>
  <w:abstractNum w:abstractNumId="22109">
    <w:lvl>
      <w:start w:val="2"/>
      <w:numFmt w:val="decimal"/>
      <w:suff w:val="tab"/>
      <w:lvlText w:val="%1."/>
      <w:rPr>
        <w:color w:val="3370ff"/>
      </w:rPr>
    </w:lvl>
  </w:abstractNum>
  <w:abstractNum w:abstractNumId="22110">
    <w:lvl>
      <w:start w:val="3"/>
      <w:numFmt w:val="decimal"/>
      <w:suff w:val="tab"/>
      <w:lvlText w:val="%1."/>
      <w:rPr>
        <w:color w:val="3370ff"/>
      </w:rPr>
    </w:lvl>
  </w:abstractNum>
  <w:abstractNum w:abstractNumId="22111">
    <w:lvl>
      <w:start w:val="4"/>
      <w:numFmt w:val="decimal"/>
      <w:suff w:val="tab"/>
      <w:lvlText w:val="%1."/>
      <w:rPr>
        <w:color w:val="3370ff"/>
      </w:rPr>
    </w:lvl>
  </w:abstractNum>
  <w:abstractNum w:abstractNumId="22112">
    <w:lvl>
      <w:start w:val="5"/>
      <w:numFmt w:val="decimal"/>
      <w:suff w:val="tab"/>
      <w:lvlText w:val="%1."/>
      <w:rPr>
        <w:color w:val="3370ff"/>
      </w:rPr>
    </w:lvl>
  </w:abstractNum>
  <w:abstractNum w:abstractNumId="22113">
    <w:lvl>
      <w:numFmt w:val="bullet"/>
      <w:suff w:val="tab"/>
      <w:lvlText w:val="•"/>
      <w:rPr>
        <w:color w:val="3370ff"/>
      </w:rPr>
    </w:lvl>
  </w:abstractNum>
  <w:abstractNum w:abstractNumId="22114">
    <w:lvl>
      <w:numFmt w:val="bullet"/>
      <w:suff w:val="tab"/>
      <w:lvlText w:val="•"/>
      <w:rPr>
        <w:color w:val="3370ff"/>
      </w:rPr>
    </w:lvl>
  </w:abstractNum>
  <w:abstractNum w:abstractNumId="22115">
    <w:lvl>
      <w:numFmt w:val="bullet"/>
      <w:suff w:val="tab"/>
      <w:lvlText w:val="•"/>
      <w:rPr>
        <w:color w:val="3370ff"/>
      </w:rPr>
    </w:lvl>
  </w:abstractNum>
  <w:abstractNum w:abstractNumId="22116">
    <w:lvl>
      <w:numFmt w:val="bullet"/>
      <w:suff w:val="tab"/>
      <w:lvlText w:val="•"/>
      <w:rPr>
        <w:color w:val="3370ff"/>
      </w:rPr>
    </w:lvl>
  </w:abstractNum>
  <w:abstractNum w:abstractNumId="22117">
    <w:lvl>
      <w:numFmt w:val="bullet"/>
      <w:suff w:val="tab"/>
      <w:lvlText w:val="•"/>
      <w:rPr>
        <w:color w:val="3370ff"/>
      </w:rPr>
    </w:lvl>
  </w:abstractNum>
  <w:abstractNum w:abstractNumId="22118">
    <w:lvl>
      <w:numFmt w:val="bullet"/>
      <w:suff w:val="tab"/>
      <w:lvlText w:val="•"/>
      <w:rPr>
        <w:color w:val="3370ff"/>
      </w:rPr>
    </w:lvl>
  </w:abstractNum>
  <w:abstractNum w:abstractNumId="22119">
    <w:lvl>
      <w:numFmt w:val="bullet"/>
      <w:suff w:val="tab"/>
      <w:lvlText w:val="•"/>
      <w:rPr>
        <w:color w:val="3370ff"/>
      </w:rPr>
    </w:lvl>
  </w:abstractNum>
  <w:abstractNum w:abstractNumId="22120">
    <w:lvl>
      <w:numFmt w:val="bullet"/>
      <w:suff w:val="tab"/>
      <w:lvlText w:val="•"/>
      <w:rPr>
        <w:color w:val="3370ff"/>
      </w:rPr>
    </w:lvl>
  </w:abstractNum>
  <w:abstractNum w:abstractNumId="22121">
    <w:lvl>
      <w:numFmt w:val="bullet"/>
      <w:suff w:val="tab"/>
      <w:lvlText w:val="•"/>
      <w:rPr>
        <w:color w:val="3370ff"/>
      </w:rPr>
    </w:lvl>
  </w:abstractNum>
  <w:num w:numId="1">
    <w:abstractNumId w:val="22059"/>
  </w:num>
  <w:num w:numId="2">
    <w:abstractNumId w:val="22060"/>
  </w:num>
  <w:num w:numId="3">
    <w:abstractNumId w:val="22061"/>
  </w:num>
  <w:num w:numId="4">
    <w:abstractNumId w:val="22062"/>
  </w:num>
  <w:num w:numId="5">
    <w:abstractNumId w:val="22063"/>
  </w:num>
  <w:num w:numId="6">
    <w:abstractNumId w:val="22064"/>
  </w:num>
  <w:num w:numId="7">
    <w:abstractNumId w:val="22065"/>
  </w:num>
  <w:num w:numId="8">
    <w:abstractNumId w:val="22066"/>
  </w:num>
  <w:num w:numId="9">
    <w:abstractNumId w:val="22067"/>
  </w:num>
  <w:num w:numId="10">
    <w:abstractNumId w:val="22068"/>
  </w:num>
  <w:num w:numId="11">
    <w:abstractNumId w:val="22069"/>
  </w:num>
  <w:num w:numId="12">
    <w:abstractNumId w:val="22070"/>
  </w:num>
  <w:num w:numId="13">
    <w:abstractNumId w:val="22071"/>
  </w:num>
  <w:num w:numId="14">
    <w:abstractNumId w:val="22072"/>
  </w:num>
  <w:num w:numId="15">
    <w:abstractNumId w:val="22073"/>
  </w:num>
  <w:num w:numId="16">
    <w:abstractNumId w:val="22074"/>
  </w:num>
  <w:num w:numId="17">
    <w:abstractNumId w:val="22075"/>
  </w:num>
  <w:num w:numId="18">
    <w:abstractNumId w:val="22076"/>
  </w:num>
  <w:num w:numId="19">
    <w:abstractNumId w:val="22077"/>
  </w:num>
  <w:num w:numId="20">
    <w:abstractNumId w:val="22078"/>
  </w:num>
  <w:num w:numId="21">
    <w:abstractNumId w:val="22079"/>
  </w:num>
  <w:num w:numId="22">
    <w:abstractNumId w:val="22080"/>
  </w:num>
  <w:num w:numId="23">
    <w:abstractNumId w:val="22081"/>
  </w:num>
  <w:num w:numId="24">
    <w:abstractNumId w:val="22082"/>
  </w:num>
  <w:num w:numId="25">
    <w:abstractNumId w:val="22083"/>
  </w:num>
  <w:num w:numId="26">
    <w:abstractNumId w:val="22084"/>
  </w:num>
  <w:num w:numId="27">
    <w:abstractNumId w:val="22085"/>
  </w:num>
  <w:num w:numId="28">
    <w:abstractNumId w:val="22086"/>
  </w:num>
  <w:num w:numId="29">
    <w:abstractNumId w:val="22087"/>
  </w:num>
  <w:num w:numId="30">
    <w:abstractNumId w:val="22088"/>
  </w:num>
  <w:num w:numId="31">
    <w:abstractNumId w:val="22089"/>
  </w:num>
  <w:num w:numId="32">
    <w:abstractNumId w:val="22090"/>
  </w:num>
  <w:num w:numId="33">
    <w:abstractNumId w:val="22091"/>
  </w:num>
  <w:num w:numId="34">
    <w:abstractNumId w:val="22092"/>
  </w:num>
  <w:num w:numId="35">
    <w:abstractNumId w:val="22093"/>
  </w:num>
  <w:num w:numId="36">
    <w:abstractNumId w:val="22094"/>
  </w:num>
  <w:num w:numId="37">
    <w:abstractNumId w:val="22095"/>
  </w:num>
  <w:num w:numId="38">
    <w:abstractNumId w:val="22096"/>
  </w:num>
  <w:num w:numId="39">
    <w:abstractNumId w:val="22097"/>
  </w:num>
  <w:num w:numId="40">
    <w:abstractNumId w:val="22098"/>
  </w:num>
  <w:num w:numId="41">
    <w:abstractNumId w:val="22099"/>
  </w:num>
  <w:num w:numId="42">
    <w:abstractNumId w:val="22100"/>
  </w:num>
  <w:num w:numId="43">
    <w:abstractNumId w:val="22101"/>
  </w:num>
  <w:num w:numId="44">
    <w:abstractNumId w:val="22102"/>
  </w:num>
  <w:num w:numId="45">
    <w:abstractNumId w:val="22103"/>
  </w:num>
  <w:num w:numId="46">
    <w:abstractNumId w:val="22104"/>
  </w:num>
  <w:num w:numId="47">
    <w:abstractNumId w:val="22105"/>
  </w:num>
  <w:num w:numId="48">
    <w:abstractNumId w:val="22106"/>
  </w:num>
  <w:num w:numId="49">
    <w:abstractNumId w:val="22107"/>
  </w:num>
  <w:num w:numId="50">
    <w:abstractNumId w:val="22108"/>
  </w:num>
  <w:num w:numId="51">
    <w:abstractNumId w:val="22109"/>
  </w:num>
  <w:num w:numId="52">
    <w:abstractNumId w:val="22110"/>
  </w:num>
  <w:num w:numId="53">
    <w:abstractNumId w:val="22111"/>
  </w:num>
  <w:num w:numId="54">
    <w:abstractNumId w:val="22112"/>
  </w:num>
  <w:num w:numId="55">
    <w:abstractNumId w:val="22113"/>
  </w:num>
  <w:num w:numId="56">
    <w:abstractNumId w:val="22114"/>
  </w:num>
  <w:num w:numId="57">
    <w:abstractNumId w:val="22115"/>
  </w:num>
  <w:num w:numId="58">
    <w:abstractNumId w:val="22116"/>
  </w:num>
  <w:num w:numId="59">
    <w:abstractNumId w:val="22117"/>
  </w:num>
  <w:num w:numId="60">
    <w:abstractNumId w:val="22118"/>
  </w:num>
  <w:num w:numId="61">
    <w:abstractNumId w:val="22119"/>
  </w:num>
  <w:num w:numId="62">
    <w:abstractNumId w:val="22120"/>
  </w:num>
  <w:num w:numId="63">
    <w:abstractNumId w:val="22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2026-05-25T07:44:20Z</dcterms:created>
  <dc:creator>Apache POI</dc:creator>
</cp:coreProperties>
</file>