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1421" w14:textId="77777777" w:rsidR="00823D32" w:rsidRPr="00823D32" w:rsidRDefault="00823D32" w:rsidP="00823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23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ANALYTICS REQUIREMENTS DOCUMENT</w:t>
      </w:r>
    </w:p>
    <w:p w14:paraId="1CC81CDE" w14:textId="4A3CB303" w:rsidR="00823D32" w:rsidRPr="00823D32" w:rsidRDefault="00823D32" w:rsidP="00823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 Name:</w:t>
      </w: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Branch Performance &amp; SLA Dashboard</w:t>
      </w: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3D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Version:</w:t>
      </w: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3D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Prepared By:</w:t>
      </w: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DD289F">
        <w:rPr>
          <w:rFonts w:ascii="Times New Roman" w:eastAsia="Times New Roman" w:hAnsi="Times New Roman" w:cs="Times New Roman"/>
          <w:sz w:val="24"/>
          <w:szCs w:val="24"/>
          <w:lang w:eastAsia="tr-TR"/>
        </w:rPr>
        <w:t>Eren Akkuş</w:t>
      </w: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3D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Date:</w:t>
      </w: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01.03.2026</w:t>
      </w:r>
    </w:p>
    <w:p w14:paraId="4408332F" w14:textId="77777777" w:rsidR="00823D32" w:rsidRPr="00823D32" w:rsidRDefault="00823D32" w:rsidP="00823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3D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Executive Summary</w:t>
      </w:r>
    </w:p>
    <w:p w14:paraId="09A0774E" w14:textId="77777777" w:rsidR="00823D32" w:rsidRPr="00823D32" w:rsidRDefault="00823D32" w:rsidP="00823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This project aims to design a branch-level performance dashboard to provide senior management with centralized visibility into sales performance, operational SLA adherence, customer experience metrics, and branch efficiency indicators. The dashboard is planned as a Power BI reporting layer fed by core banking and data warehouse sources.</w:t>
      </w:r>
    </w:p>
    <w:p w14:paraId="6C0DAE05" w14:textId="77777777" w:rsidR="00823D32" w:rsidRPr="00823D32" w:rsidRDefault="00823D32" w:rsidP="00823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3D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Business Objective</w:t>
      </w:r>
    </w:p>
    <w:p w14:paraId="63D9E8FB" w14:textId="77777777" w:rsidR="00823D32" w:rsidRPr="00823D32" w:rsidRDefault="00823D32" w:rsidP="00823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dashboard is intended to:</w:t>
      </w:r>
    </w:p>
    <w:p w14:paraId="39CBC611" w14:textId="77777777" w:rsidR="00823D32" w:rsidRPr="00823D32" w:rsidRDefault="00823D32" w:rsidP="00823D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 decision-making speed through centralized KPI visibility</w:t>
      </w:r>
    </w:p>
    <w:p w14:paraId="597A4EB2" w14:textId="77777777" w:rsidR="00823D32" w:rsidRPr="00823D32" w:rsidRDefault="00823D32" w:rsidP="00823D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Reduce manual reporting effort</w:t>
      </w:r>
    </w:p>
    <w:p w14:paraId="4429D84F" w14:textId="77777777" w:rsidR="00823D32" w:rsidRPr="00823D32" w:rsidRDefault="00823D32" w:rsidP="00823D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Highlight underperforming branches based on SLA and customer experience data</w:t>
      </w:r>
    </w:p>
    <w:p w14:paraId="145C19C8" w14:textId="77777777" w:rsidR="00823D32" w:rsidRPr="00823D32" w:rsidRDefault="00823D32" w:rsidP="00823D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 fairer operational monitoring and branch-level action planning</w:t>
      </w:r>
    </w:p>
    <w:p w14:paraId="2C55C149" w14:textId="77777777" w:rsidR="00823D32" w:rsidRPr="00823D32" w:rsidRDefault="00823D32" w:rsidP="00823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3D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KPI Scope</w:t>
      </w:r>
    </w:p>
    <w:p w14:paraId="70E4C6C3" w14:textId="77777777" w:rsidR="00823D32" w:rsidRPr="00823D32" w:rsidRDefault="00823D32" w:rsidP="00823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The solution includes the following KPIs:</w:t>
      </w:r>
    </w:p>
    <w:p w14:paraId="13AA1E5A" w14:textId="77777777" w:rsidR="00823D32" w:rsidRPr="00823D32" w:rsidRDefault="00823D32" w:rsidP="00823D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Total credit disbursement volume</w:t>
      </w:r>
    </w:p>
    <w:p w14:paraId="005B31C0" w14:textId="77777777" w:rsidR="00823D32" w:rsidRPr="00823D32" w:rsidRDefault="00823D32" w:rsidP="00823D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Net customer acquisition by channel</w:t>
      </w:r>
    </w:p>
    <w:p w14:paraId="45903810" w14:textId="77777777" w:rsidR="00823D32" w:rsidRPr="00823D32" w:rsidRDefault="00823D32" w:rsidP="00823D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Average branch counter waiting time (SLA)</w:t>
      </w:r>
    </w:p>
    <w:p w14:paraId="48C3A930" w14:textId="77777777" w:rsidR="00823D32" w:rsidRPr="00823D32" w:rsidRDefault="00823D32" w:rsidP="00823D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NPS and complaint ratio</w:t>
      </w:r>
    </w:p>
    <w:p w14:paraId="153E6377" w14:textId="77777777" w:rsidR="00823D32" w:rsidRPr="00823D32" w:rsidRDefault="00823D32" w:rsidP="00823D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Staff productivity ratio</w:t>
      </w:r>
    </w:p>
    <w:p w14:paraId="157A9B95" w14:textId="77777777" w:rsidR="00823D32" w:rsidRPr="00823D32" w:rsidRDefault="00823D32" w:rsidP="00823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3D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Data Sources</w:t>
      </w:r>
    </w:p>
    <w:p w14:paraId="1BAF6452" w14:textId="77777777" w:rsidR="00823D32" w:rsidRPr="00823D32" w:rsidRDefault="00823D32" w:rsidP="00823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dashboard consumes data from:</w:t>
      </w:r>
    </w:p>
    <w:p w14:paraId="32A85251" w14:textId="77777777" w:rsidR="00823D32" w:rsidRPr="00823D32" w:rsidRDefault="00823D32" w:rsidP="00823D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Core Banking Transactions</w:t>
      </w:r>
    </w:p>
    <w:p w14:paraId="7E6AAD90" w14:textId="77777777" w:rsidR="00823D32" w:rsidRPr="00823D32" w:rsidRDefault="00823D32" w:rsidP="00823D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 master records</w:t>
      </w:r>
    </w:p>
    <w:p w14:paraId="5D9159BB" w14:textId="77777777" w:rsidR="00823D32" w:rsidRPr="00823D32" w:rsidRDefault="00823D32" w:rsidP="00823D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Branch performance tables</w:t>
      </w:r>
    </w:p>
    <w:p w14:paraId="2C2C54D8" w14:textId="77777777" w:rsidR="00823D32" w:rsidRPr="00823D32" w:rsidRDefault="00823D32" w:rsidP="00823D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Monthly targets</w:t>
      </w:r>
    </w:p>
    <w:p w14:paraId="3BBFAA40" w14:textId="77777777" w:rsidR="00823D32" w:rsidRPr="00823D32" w:rsidRDefault="00823D32" w:rsidP="00823D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Call center / complaint feeds</w:t>
      </w:r>
    </w:p>
    <w:p w14:paraId="42F3338A" w14:textId="77777777" w:rsidR="00823D32" w:rsidRPr="00823D32" w:rsidRDefault="00823D32" w:rsidP="00823D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Survey-based customer feedback sources</w:t>
      </w:r>
    </w:p>
    <w:p w14:paraId="070D0A41" w14:textId="77777777" w:rsidR="00823D32" w:rsidRPr="00823D32" w:rsidRDefault="00823D32" w:rsidP="00823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3D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Dashboard Pages</w:t>
      </w:r>
    </w:p>
    <w:p w14:paraId="1A4F2047" w14:textId="77777777" w:rsidR="00823D32" w:rsidRPr="00823D32" w:rsidRDefault="00823D32" w:rsidP="00823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3D3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Executive Summary</w:t>
      </w:r>
    </w:p>
    <w:p w14:paraId="68961444" w14:textId="77777777" w:rsidR="00823D32" w:rsidRPr="00823D32" w:rsidRDefault="00823D32" w:rsidP="00823D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Nationwide branch heat map</w:t>
      </w:r>
    </w:p>
    <w:p w14:paraId="609451B0" w14:textId="77777777" w:rsidR="00823D32" w:rsidRPr="00823D32" w:rsidRDefault="00823D32" w:rsidP="00823D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Best and worst 5 branches</w:t>
      </w:r>
    </w:p>
    <w:p w14:paraId="350EB6BD" w14:textId="77777777" w:rsidR="00823D32" w:rsidRPr="00823D32" w:rsidRDefault="00823D32" w:rsidP="00823D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Realization vs target visuals</w:t>
      </w:r>
    </w:p>
    <w:p w14:paraId="1085366C" w14:textId="77777777" w:rsidR="00823D32" w:rsidRPr="00823D32" w:rsidRDefault="00823D32" w:rsidP="00823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3D3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Branch Drill-down</w:t>
      </w:r>
    </w:p>
    <w:p w14:paraId="618584D4" w14:textId="77777777" w:rsidR="00823D32" w:rsidRPr="00823D32" w:rsidRDefault="00823D32" w:rsidP="00823D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Staff-level performance table</w:t>
      </w:r>
    </w:p>
    <w:p w14:paraId="5A45B0AD" w14:textId="77777777" w:rsidR="00823D32" w:rsidRPr="00823D32" w:rsidRDefault="00823D32" w:rsidP="00823D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Time-series sales trends</w:t>
      </w:r>
    </w:p>
    <w:p w14:paraId="3E97B9C2" w14:textId="77777777" w:rsidR="00823D32" w:rsidRPr="00823D32" w:rsidRDefault="00823D32" w:rsidP="00823D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Branch-specific SLA distribution</w:t>
      </w:r>
    </w:p>
    <w:p w14:paraId="5DBE2A4E" w14:textId="77777777" w:rsidR="00823D32" w:rsidRPr="00823D32" w:rsidRDefault="00823D32" w:rsidP="00823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3D3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Customer Experience</w:t>
      </w:r>
    </w:p>
    <w:p w14:paraId="6369E294" w14:textId="77777777" w:rsidR="00823D32" w:rsidRPr="00823D32" w:rsidRDefault="00823D32" w:rsidP="00823D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NPS visualizations</w:t>
      </w:r>
    </w:p>
    <w:p w14:paraId="70262559" w14:textId="77777777" w:rsidR="00823D32" w:rsidRPr="00823D32" w:rsidRDefault="00823D32" w:rsidP="00823D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Complaint ratio</w:t>
      </w:r>
    </w:p>
    <w:p w14:paraId="0273C285" w14:textId="77777777" w:rsidR="00823D32" w:rsidRPr="00823D32" w:rsidRDefault="00823D32" w:rsidP="00823D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 resolution times</w:t>
      </w:r>
    </w:p>
    <w:p w14:paraId="2DFA0D1C" w14:textId="77777777" w:rsidR="00823D32" w:rsidRPr="00823D32" w:rsidRDefault="00823D32" w:rsidP="00823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3D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Business Value</w:t>
      </w:r>
    </w:p>
    <w:p w14:paraId="6CD5A5C4" w14:textId="77777777" w:rsidR="00823D32" w:rsidRPr="00823D32" w:rsidRDefault="00823D32" w:rsidP="00823D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Manual weekly Excel reporting effort reduced</w:t>
      </w:r>
    </w:p>
    <w:p w14:paraId="5B4542B1" w14:textId="77777777" w:rsidR="00823D32" w:rsidRPr="00823D32" w:rsidRDefault="00823D32" w:rsidP="00823D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Critical SLA breaches identified faster</w:t>
      </w:r>
    </w:p>
    <w:p w14:paraId="0B1C6F20" w14:textId="77777777" w:rsidR="00823D32" w:rsidRPr="00823D32" w:rsidRDefault="00823D32" w:rsidP="00823D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Branch-level decisions supported with reliable KPI monitoring</w:t>
      </w:r>
    </w:p>
    <w:p w14:paraId="5CDFC48A" w14:textId="77777777" w:rsidR="00823D32" w:rsidRPr="00823D32" w:rsidRDefault="00823D32" w:rsidP="00823D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Better visibility for performance-based incentive assessment</w:t>
      </w:r>
    </w:p>
    <w:p w14:paraId="0F83B887" w14:textId="77777777" w:rsidR="00823D32" w:rsidRPr="00823D32" w:rsidRDefault="00823D32" w:rsidP="00823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3D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Assumptions</w:t>
      </w:r>
    </w:p>
    <w:p w14:paraId="4B4AD714" w14:textId="77777777" w:rsidR="00823D32" w:rsidRPr="00823D32" w:rsidRDefault="00823D32" w:rsidP="00823D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T-1 data refresh is acceptable for business monitoring</w:t>
      </w:r>
    </w:p>
    <w:p w14:paraId="1129F169" w14:textId="77777777" w:rsidR="00823D32" w:rsidRPr="00823D32" w:rsidRDefault="00823D32" w:rsidP="00823D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KPI definitions are validated by Sales &amp; Branch Management</w:t>
      </w:r>
    </w:p>
    <w:p w14:paraId="111F0624" w14:textId="77777777" w:rsidR="00823D32" w:rsidRPr="00823D32" w:rsidRDefault="00823D32" w:rsidP="00823D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Core banking data is available in structured reporting tables</w:t>
      </w:r>
    </w:p>
    <w:p w14:paraId="6E3B4102" w14:textId="77777777" w:rsidR="00823D32" w:rsidRPr="00823D32" w:rsidRDefault="00823D32" w:rsidP="00823D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3D32">
        <w:rPr>
          <w:rFonts w:ascii="Times New Roman" w:eastAsia="Times New Roman" w:hAnsi="Times New Roman" w:cs="Times New Roman"/>
          <w:sz w:val="24"/>
          <w:szCs w:val="24"/>
          <w:lang w:eastAsia="tr-TR"/>
        </w:rPr>
        <w:t>Power BI access is limited to authorized management roles</w:t>
      </w:r>
    </w:p>
    <w:p w14:paraId="2D14D384" w14:textId="77777777" w:rsidR="00092830" w:rsidRDefault="00092830"/>
    <w:sectPr w:rsidR="000928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5E20"/>
    <w:multiLevelType w:val="multilevel"/>
    <w:tmpl w:val="89E6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A06C1"/>
    <w:multiLevelType w:val="multilevel"/>
    <w:tmpl w:val="9130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B4FA9"/>
    <w:multiLevelType w:val="multilevel"/>
    <w:tmpl w:val="B46C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30AB6"/>
    <w:multiLevelType w:val="multilevel"/>
    <w:tmpl w:val="0F04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32CC4"/>
    <w:multiLevelType w:val="multilevel"/>
    <w:tmpl w:val="3594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B1049"/>
    <w:multiLevelType w:val="multilevel"/>
    <w:tmpl w:val="CA04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F7B9E"/>
    <w:multiLevelType w:val="multilevel"/>
    <w:tmpl w:val="6ABA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86565"/>
    <w:multiLevelType w:val="multilevel"/>
    <w:tmpl w:val="5C68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12BAF"/>
    <w:multiLevelType w:val="multilevel"/>
    <w:tmpl w:val="240C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A67D1"/>
    <w:multiLevelType w:val="multilevel"/>
    <w:tmpl w:val="FAB0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04D8E"/>
    <w:multiLevelType w:val="multilevel"/>
    <w:tmpl w:val="1D7C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60DE9"/>
    <w:multiLevelType w:val="multilevel"/>
    <w:tmpl w:val="AF7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B64A4"/>
    <w:multiLevelType w:val="multilevel"/>
    <w:tmpl w:val="456C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038A3"/>
    <w:multiLevelType w:val="multilevel"/>
    <w:tmpl w:val="0556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A26AC8"/>
    <w:multiLevelType w:val="multilevel"/>
    <w:tmpl w:val="7542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600933"/>
    <w:multiLevelType w:val="multilevel"/>
    <w:tmpl w:val="185A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700363">
    <w:abstractNumId w:val="0"/>
  </w:num>
  <w:num w:numId="2" w16cid:durableId="39014606">
    <w:abstractNumId w:val="11"/>
  </w:num>
  <w:num w:numId="3" w16cid:durableId="125664905">
    <w:abstractNumId w:val="5"/>
  </w:num>
  <w:num w:numId="4" w16cid:durableId="1905213783">
    <w:abstractNumId w:val="1"/>
  </w:num>
  <w:num w:numId="5" w16cid:durableId="427970282">
    <w:abstractNumId w:val="14"/>
  </w:num>
  <w:num w:numId="6" w16cid:durableId="1137259431">
    <w:abstractNumId w:val="2"/>
  </w:num>
  <w:num w:numId="7" w16cid:durableId="493254639">
    <w:abstractNumId w:val="9"/>
  </w:num>
  <w:num w:numId="8" w16cid:durableId="1175195248">
    <w:abstractNumId w:val="13"/>
  </w:num>
  <w:num w:numId="9" w16cid:durableId="1681010268">
    <w:abstractNumId w:val="7"/>
  </w:num>
  <w:num w:numId="10" w16cid:durableId="2022000803">
    <w:abstractNumId w:val="4"/>
  </w:num>
  <w:num w:numId="11" w16cid:durableId="871385454">
    <w:abstractNumId w:val="8"/>
  </w:num>
  <w:num w:numId="12" w16cid:durableId="1133405313">
    <w:abstractNumId w:val="10"/>
  </w:num>
  <w:num w:numId="13" w16cid:durableId="328991315">
    <w:abstractNumId w:val="15"/>
  </w:num>
  <w:num w:numId="14" w16cid:durableId="1960410336">
    <w:abstractNumId w:val="6"/>
  </w:num>
  <w:num w:numId="15" w16cid:durableId="1113092944">
    <w:abstractNumId w:val="12"/>
  </w:num>
  <w:num w:numId="16" w16cid:durableId="11244667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C14"/>
    <w:rsid w:val="00037C14"/>
    <w:rsid w:val="00092830"/>
    <w:rsid w:val="00262440"/>
    <w:rsid w:val="00307C9D"/>
    <w:rsid w:val="00506ADC"/>
    <w:rsid w:val="007B51B3"/>
    <w:rsid w:val="00823D32"/>
    <w:rsid w:val="009E16B5"/>
    <w:rsid w:val="00DD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FEBE3"/>
  <w15:chartTrackingRefBased/>
  <w15:docId w15:val="{72928D12-08BB-4814-B60D-F6FB5A48C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37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37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37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37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37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37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37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37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37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37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37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37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37C1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37C1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37C1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37C1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37C1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37C1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37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37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37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37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37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37C1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37C1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37C1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37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37C1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37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Bahadır Türk</dc:creator>
  <cp:keywords/>
  <dc:description/>
  <cp:lastModifiedBy>Eren Akkuş</cp:lastModifiedBy>
  <cp:revision>3</cp:revision>
  <dcterms:created xsi:type="dcterms:W3CDTF">2026-03-07T18:34:00Z</dcterms:created>
  <dcterms:modified xsi:type="dcterms:W3CDTF">2026-04-23T16:03:00Z</dcterms:modified>
</cp:coreProperties>
</file>