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GERMANY – NATIONAL ASSESSMENT ALIGNED TEST GENERATION RULEBOOK</w:t>
      </w:r>
    </w:p>
    <w:p>
      <w:r>
        <w:t>Aligned with KMK Educational Standards (Bildungsstandards)</w:t>
      </w:r>
    </w:p>
    <w:p>
      <w:r>
        <w:t>Covers: VERA 3, VERA 8, Zentrale Klassenarbeit, MSA (Sek I)</w:t>
      </w:r>
    </w:p>
    <w:p>
      <w:r>
        <w:t>Purpose: AI-driven realistic German standardized test generation</w:t>
      </w:r>
    </w:p>
    <w:p/>
    <w:p>
      <w:pPr>
        <w:pStyle w:val="Heading2"/>
      </w:pPr>
      <w:r>
        <w:t>1. OVERVIEW OF GERMAN ASSESSMENT STRUCTURE</w:t>
      </w:r>
    </w:p>
    <w:p>
      <w:r>
        <w:t>Primary Assessment:</w:t>
        <w:br/>
        <w:t>- VERA 3 (Grade 3 comparative assessment)</w:t>
        <w:br/>
        <w:br/>
        <w:t>Lower Secondary Assessment:</w:t>
        <w:br/>
        <w:t>- VERA 8 (Grade 8 comparative assessment)</w:t>
        <w:br/>
        <w:t>- Zentrale Klassenarbeiten (state-wide written exams)</w:t>
        <w:br/>
        <w:t>- MSA – Mittlerer Schulabschluss (Grade 10 final level, structure relevant from Grade 8)</w:t>
        <w:br/>
        <w:br/>
        <w:t>Assessments focus on competencies, not only procedural calculation.</w:t>
      </w:r>
    </w:p>
    <w:p>
      <w:pPr>
        <w:pStyle w:val="Heading2"/>
      </w:pPr>
      <w:r>
        <w:t>2. COMPETENCY DOMAINS (KMK STRUCTURE)</w:t>
      </w:r>
    </w:p>
    <w:p>
      <w:r>
        <w:t>Inhaltsbezogene Kompetenzen:</w:t>
        <w:br/>
        <w:t>- Zahlen und Operationen</w:t>
        <w:br/>
        <w:t>- Größen und Messen</w:t>
        <w:br/>
        <w:t>- Raum und Form</w:t>
        <w:br/>
        <w:t>- Funktionaler Zusammenhang</w:t>
        <w:br/>
        <w:t>- Daten und Zufall</w:t>
        <w:br/>
        <w:br/>
        <w:t>Prozessbezogene Kompetenzen:</w:t>
        <w:br/>
        <w:t>- Problemlösen</w:t>
        <w:br/>
        <w:t>- Argumentieren</w:t>
        <w:br/>
        <w:t>- Modellieren</w:t>
        <w:br/>
        <w:t>- Darstellen</w:t>
        <w:br/>
        <w:t>- Kommunizieren</w:t>
      </w:r>
    </w:p>
    <w:p>
      <w:pPr>
        <w:pStyle w:val="Heading2"/>
      </w:pPr>
      <w:r>
        <w:t>3. VERA 3 STRUCTURE (GRADE 3)</w:t>
      </w:r>
    </w:p>
    <w:p>
      <w:r>
        <w:t>Duration: 45–60 minutes</w:t>
        <w:br/>
        <w:t>Focus Areas:</w:t>
        <w:br/>
        <w:t>- Multiplication tables</w:t>
        <w:br/>
        <w:t>- Written addition/subtraction</w:t>
        <w:br/>
        <w:t>- Basic division</w:t>
        <w:br/>
        <w:t>- Simple geometry</w:t>
        <w:br/>
        <w:t>- Data interpretation</w:t>
        <w:br/>
        <w:br/>
        <w:t>Question Types:</w:t>
        <w:br/>
        <w:t>- Short answer</w:t>
        <w:br/>
        <w:t>- Multiple choice</w:t>
        <w:br/>
        <w:t>- Structured reasoning</w:t>
        <w:br/>
        <w:t>- Word problems</w:t>
        <w:br/>
        <w:br/>
        <w:t>Difficulty Distribution:</w:t>
        <w:br/>
        <w:t>40% basic</w:t>
        <w:br/>
        <w:t>40% medium</w:t>
        <w:br/>
        <w:t>20% advanced reasoning</w:t>
      </w:r>
    </w:p>
    <w:p>
      <w:pPr>
        <w:pStyle w:val="Heading2"/>
      </w:pPr>
      <w:r>
        <w:t>4. VERA 8 STRUCTURE (GRADE 8)</w:t>
      </w:r>
    </w:p>
    <w:p>
      <w:r>
        <w:t>Duration: 90 minutes</w:t>
        <w:br/>
        <w:t>Focus Areas:</w:t>
        <w:br/>
        <w:t>- Percent calculations</w:t>
        <w:br/>
        <w:t>- Linear equations</w:t>
        <w:br/>
        <w:t>- Proportional reasoning</w:t>
        <w:br/>
        <w:t>- Geometry (area, volume)</w:t>
        <w:br/>
        <w:t>- Data analysis</w:t>
        <w:br/>
        <w:br/>
        <w:t>Question Types:</w:t>
        <w:br/>
        <w:t>- Multi-step word problems</w:t>
        <w:br/>
        <w:t>- Justification tasks (begründe)</w:t>
        <w:br/>
        <w:t>- Modeling tasks</w:t>
        <w:br/>
        <w:t>- Diagram interpretation</w:t>
        <w:br/>
        <w:br/>
        <w:t>Anforderungsbereiche:</w:t>
        <w:br/>
        <w:t>I – Reproduktion</w:t>
        <w:br/>
        <w:t>II – Zusammenhänge herstellen</w:t>
        <w:br/>
        <w:t>III – Verallgemeinern und Reflektieren</w:t>
      </w:r>
    </w:p>
    <w:p>
      <w:pPr>
        <w:pStyle w:val="Heading2"/>
      </w:pPr>
      <w:r>
        <w:t>5. ZENTRALE KLASSENARBEIT STRUCTURE</w:t>
      </w:r>
    </w:p>
    <w:p>
      <w:r>
        <w:t>Typical Sections:</w:t>
        <w:br/>
        <w:t>Teil A – Grundaufgaben (Reproduktion)</w:t>
        <w:br/>
        <w:t>Teil B – Anwendung</w:t>
        <w:br/>
        <w:t>Teil C – Komplexe Problemlösung</w:t>
        <w:br/>
        <w:br/>
        <w:t>Points: 30–50</w:t>
        <w:br/>
        <w:t>Partial scoring mandatory.</w:t>
        <w:br/>
        <w:t>Real-life context tasks included.</w:t>
      </w:r>
    </w:p>
    <w:p>
      <w:pPr>
        <w:pStyle w:val="Heading2"/>
      </w:pPr>
      <w:r>
        <w:t>6. MSA-STYLE STRUCTURE (Sekundarstufe I Level)</w:t>
      </w:r>
    </w:p>
    <w:p>
      <w:r>
        <w:t>Duration: 120 minutes</w:t>
        <w:br/>
        <w:t>Sections:</w:t>
        <w:br/>
        <w:t>- Non-calculator part</w:t>
        <w:br/>
        <w:t>- Calculator part</w:t>
        <w:br/>
        <w:t>- Modeling tasks</w:t>
        <w:br/>
        <w:t>- Extended reasoning tasks</w:t>
        <w:br/>
        <w:br/>
        <w:t>Content Includes:</w:t>
        <w:br/>
        <w:t>- Linear functions</w:t>
        <w:br/>
        <w:t>- Systems of equations</w:t>
        <w:br/>
        <w:t>- Geometry (Pythagoras)</w:t>
        <w:br/>
        <w:t>- Percent and interest</w:t>
        <w:br/>
        <w:t>- Probability</w:t>
        <w:br/>
        <w:br/>
        <w:t>Operatoren Examples:</w:t>
        <w:br/>
        <w:t>berechne</w:t>
        <w:br/>
        <w:t>bestimme</w:t>
        <w:br/>
        <w:t>begründe</w:t>
        <w:br/>
        <w:t>erläutere</w:t>
        <w:br/>
        <w:t>interpretiere</w:t>
      </w:r>
    </w:p>
    <w:p>
      <w:pPr>
        <w:pStyle w:val="Heading2"/>
      </w:pPr>
      <w:r>
        <w:t>7. DIFFICULTY DISTRIBUTION MODEL</w:t>
      </w:r>
    </w:p>
    <w:p>
      <w:r>
        <w:t>30% Anforderungsbereich I</w:t>
        <w:br/>
        <w:t>45% Anforderungsbereich II</w:t>
        <w:br/>
        <w:t>25% Anforderungsbereich III</w:t>
        <w:br/>
        <w:br/>
        <w:t>Tasks increase in complexity toward the end of the test.</w:t>
      </w:r>
    </w:p>
    <w:p>
      <w:pPr>
        <w:pStyle w:val="Heading2"/>
      </w:pPr>
      <w:r>
        <w:t>8. SCORING MODEL</w:t>
      </w:r>
    </w:p>
    <w:p>
      <w:r>
        <w:t>Raw Score → Grade (Germany 1–6 scale):</w:t>
        <w:br/>
        <w:t>90–100% → Note 1</w:t>
        <w:br/>
        <w:t>80–89% → Note 2</w:t>
        <w:br/>
        <w:t>65–79% → Note 3</w:t>
        <w:br/>
        <w:t>50–64% → Note 4</w:t>
        <w:br/>
        <w:t>30–49% → Note 5</w:t>
        <w:br/>
        <w:t>0–29% → Note 6</w:t>
        <w:br/>
        <w:br/>
        <w:t>Rubric-based scoring required for reasoning tasks.</w:t>
        <w:br/>
        <w:t>Partial credit allowed.</w:t>
      </w:r>
    </w:p>
    <w:p>
      <w:pPr>
        <w:pStyle w:val="Heading2"/>
      </w:pPr>
      <w:r>
        <w:t>9. AI TEST GENERATION RULES</w:t>
      </w:r>
    </w:p>
    <w:p>
      <w:r>
        <w:t>- Only generate tasks from curriculum progression already covered.</w:t>
        <w:br/>
        <w:t>- Include both inhaltsbezogene and prozessbezogene competencies.</w:t>
        <w:br/>
        <w:t>- Include real-life modeling tasks.</w:t>
        <w:br/>
        <w:t>- Ensure presence of justification questions (Begründung erforderlich).</w:t>
        <w:br/>
        <w:t>- Separate calculator / non-calculator sections for Sek I level.</w:t>
        <w:br/>
        <w:t>- Provide marking scheme and expected solution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