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11b34b5e243a990b0e0d88d6b566b508fe96e63a.png"/>
            <a:graphic>
              <a:graphicData uri="http://schemas.openxmlformats.org/drawingml/2006/picture">
                <pic:pic>
                  <pic:nvPicPr>
                    <pic:cNvPr id="1" name="image-11b34b5e243a990b0e0d88d6b566b508fe96e63a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act_as_a_senior_market_researcher_1244b6"/>
      <w:r>
        <w:rPr>
          <w:rFonts w:eastAsia="inter" w:cs="inter" w:ascii="inter" w:hAnsi="inter"/>
          <w:b/>
          <w:color w:val="000000"/>
          <w:sz w:val="39"/>
        </w:rPr>
        <w:t xml:space="preserve">Act as a Senior Market Researcher. Conduct a deep strategic investigation into PwC Israel (Kesselman &amp; Kesselman). Timeframe: 2025 - Jan 2026. Core Question: Where does PwC fit in the tech landscape? Focus on Digital Experience and M&amp;A Tech Due Diligence.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INVESTIGATION TARGETS: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DIGITAL EXPERIENCE: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Investigate the "PwC Experience Center" in Israel. Do they have designers/UI experts? How does it compete with Deloitte Digital?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M&amp;A TECH: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PwC leads in exits. How do they integrate "Tech Due Diligence" into their offering?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OFFENSIVE SECURITY: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Do they have a Red Team/Cyber capability distinct from the others?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KEY CLIENTS: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Look for traditional industrial companies undergoing digital transformation with PwC.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Sources: Globes, LinkedIn (PwC Digital Leaders), M&amp;A reports.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Let me now compile and write a comprehensive strategic investigation report based on all the research gathered.</w:t>
      </w:r>
    </w:p>
    <w:p>
      <w:pPr>
        <w:spacing w:line="360" w:before="315" w:after="105" w:lineRule="auto"/>
        <w:ind w:left="-30"/>
        <w:jc w:val="left"/>
      </w:pPr>
      <w:bookmarkStart w:id="1" w:name="pwc_israel_kesselman_kesselman_st_d3d28b"/>
      <w:r>
        <w:rPr>
          <w:rFonts w:eastAsia="inter" w:cs="inter" w:ascii="inter" w:hAnsi="inter"/>
          <w:b/>
          <w:color w:val="000000"/>
          <w:sz w:val="24"/>
        </w:rPr>
        <w:t xml:space="preserve">PwC Israel (Kesselman &amp; Kesselman): Strategic Position in the Tech Landscape (2025-Jan 2026)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executive_summary_market_leadersh_d7d72e"/>
      <w:r>
        <w:rPr>
          <w:rFonts w:eastAsia="inter" w:cs="inter" w:ascii="inter" w:hAnsi="inter"/>
          <w:b/>
          <w:color w:val="000000"/>
          <w:sz w:val="24"/>
        </w:rPr>
        <w:t xml:space="preserve">Executive Summary: Market Leadership Amid Sector Transformation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PwC Israel has consolidated its position as a dominant force in Israel's tech ecosystem during 2025, leveraging M&amp;A advisory excellence, emerging digital capabilities, and specialized cybersecurity offerings. The firm's strategic positioning reveals a sophisticated balance: traditional audit and tax leadership combined with aggressive expansion into technology consulting, particularly in AI, cyber, and digital transformation services.</w:t>
      </w:r>
    </w:p>
    <w:p>
      <w:pPr>
        <w:spacing w:line="360" w:before="315" w:after="105" w:lineRule="auto"/>
        <w:ind w:left="-30"/>
        <w:jc w:val="left"/>
      </w:pPr>
      <w:bookmarkStart w:id="3" w:name="m_a_tech_leadership_exit_market_d_13668b"/>
      <w:r>
        <w:rPr>
          <w:rFonts w:eastAsia="inter" w:cs="inter" w:ascii="inter" w:hAnsi="inter"/>
          <w:b/>
          <w:color w:val="000000"/>
          <w:sz w:val="24"/>
        </w:rPr>
        <w:t xml:space="preserve">M&amp;A Tech Leadership: Exit Market Dominance</w:t>
      </w:r>
      <w:bookmarkEnd w:id="3"/>
    </w:p>
    <w:p>
      <w:pPr>
        <w:spacing w:line="360" w:before="315" w:after="105" w:lineRule="auto"/>
        <w:ind w:left="-30"/>
        <w:jc w:val="left"/>
      </w:pPr>
      <w:bookmarkStart w:id="4" w:name="market_context_explosive_growth"/>
      <w:r>
        <w:rPr>
          <w:rFonts w:eastAsia="inter" w:cs="inter" w:ascii="inter" w:hAnsi="inter"/>
          <w:b/>
          <w:color w:val="000000"/>
          <w:sz w:val="24"/>
        </w:rPr>
        <w:t xml:space="preserve">Market Context: Explosive Growth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PwC Israel's 2025 Exit Report reveals extraordinary market performance, with Israeli tech exits surging </w:t>
      </w:r>
      <w:r>
        <w:rPr>
          <w:rFonts w:eastAsia="inter" w:cs="inter" w:ascii="inter" w:hAnsi="inter"/>
          <w:b/>
          <w:color w:val="000000"/>
        </w:rPr>
        <w:t xml:space="preserve">340% to $58.8 billion</w:t>
      </w:r>
      <w:r>
        <w:rPr>
          <w:rFonts w:eastAsia="inter" w:cs="inter" w:ascii="inter" w:hAnsi="inter"/>
          <w:color w:val="000000"/>
        </w:rPr>
        <w:t xml:space="preserve"> compared to $13.4 billion in 2024. Even excluding the $32 billion Wiz-Google mega-deal, total deal value </w:t>
      </w:r>
      <w:r>
        <w:rPr>
          <w:rFonts w:eastAsia="inter" w:cs="inter" w:ascii="inter" w:hAnsi="inter"/>
          <w:b/>
          <w:color w:val="000000"/>
        </w:rPr>
        <w:t xml:space="preserve">doubled year-over-year</w:t>
      </w:r>
      <w:r>
        <w:rPr>
          <w:rFonts w:eastAsia="inter" w:cs="inter" w:ascii="inter" w:hAnsi="inter"/>
          <w:color w:val="000000"/>
        </w:rPr>
        <w:t xml:space="preserve">, demonstrating sustained market vitality beyond headline transactions.</w:t>
      </w:r>
      <w:bookmarkStart w:id="5" w:name="fnref1"/>
      <w:bookmarkEnd w:id="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6" w:name="fnref2"/>
      <w:bookmarkEnd w:id="6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7" w:name="fnref3"/>
      <w:bookmarkEnd w:id="7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firm tracked </w:t>
      </w:r>
      <w:r>
        <w:rPr>
          <w:rFonts w:eastAsia="inter" w:cs="inter" w:ascii="inter" w:hAnsi="inter"/>
          <w:b/>
          <w:color w:val="000000"/>
        </w:rPr>
        <w:t xml:space="preserve">85 total deals</w:t>
      </w:r>
      <w:r>
        <w:rPr>
          <w:rFonts w:eastAsia="inter" w:cs="inter" w:ascii="inter" w:hAnsi="inter"/>
          <w:color w:val="000000"/>
        </w:rPr>
        <w:t xml:space="preserve"> (compared to 45 in 2023), with a notable shift in deal composition:</w:t>
      </w:r>
      <w:bookmarkStart w:id="8" w:name="fnref4"/>
      <w:bookmarkEnd w:id="8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Six deals exceeded $1 billion</w:t>
      </w:r>
      <w:r>
        <w:rPr>
          <w:rFonts w:eastAsia="inter" w:cs="inter" w:ascii="inter" w:hAnsi="inter"/>
          <w:color w:val="000000"/>
          <w:sz w:val="21"/>
        </w:rPr>
        <w:t xml:space="preserve">, including Next Insurance ($2.6B), Melio ($2.5B), Sapiens ($2.5B), and Verint ($2B)</w:t>
      </w:r>
      <w:bookmarkStart w:id="9" w:name="fnref3_1"/>
      <w:bookmarkEnd w:id="9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0" w:name="fnref4_1"/>
      <w:bookmarkEnd w:id="10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Seven IPOs generated $14.6 billion</w:t>
      </w:r>
      <w:r>
        <w:rPr>
          <w:rFonts w:eastAsia="inter" w:cs="inter" w:ascii="inter" w:hAnsi="inter"/>
          <w:color w:val="000000"/>
          <w:sz w:val="21"/>
        </w:rPr>
        <w:t xml:space="preserve">, up dramatically from $781 million in 2024</w:t>
      </w:r>
      <w:bookmarkStart w:id="11" w:name="fnref3_2"/>
      <w:bookmarkEnd w:id="11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Average acquisition size dropped 40%</w:t>
      </w:r>
      <w:r>
        <w:rPr>
          <w:rFonts w:eastAsia="inter" w:cs="inter" w:ascii="inter" w:hAnsi="inter"/>
          <w:color w:val="000000"/>
          <w:sz w:val="21"/>
        </w:rPr>
        <w:t xml:space="preserve"> from $268M to $160M, reflecting aggressive early-stage AI company acquisitions</w:t>
      </w:r>
      <w:bookmarkStart w:id="12" w:name="fnref2_1"/>
      <w:bookmarkEnd w:id="12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3" w:name="fnref4_2"/>
      <w:bookmarkEnd w:id="13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14" w:name="tech_due_diligence_integration_st_50ec90"/>
      <w:r>
        <w:rPr>
          <w:rFonts w:eastAsia="inter" w:cs="inter" w:ascii="inter" w:hAnsi="inter"/>
          <w:b/>
          <w:color w:val="000000"/>
          <w:sz w:val="24"/>
        </w:rPr>
        <w:t xml:space="preserve">Tech Due Diligence Integration: Strategic Positioning</w:t>
      </w:r>
      <w:bookmarkEnd w:id="1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PwC Israel has </w:t>
      </w:r>
      <w:r>
        <w:rPr>
          <w:rFonts w:eastAsia="inter" w:cs="inter" w:ascii="inter" w:hAnsi="inter"/>
          <w:b/>
          <w:color w:val="000000"/>
        </w:rPr>
        <w:t xml:space="preserve">systematically integrated tech due diligence</w:t>
      </w:r>
      <w:r>
        <w:rPr>
          <w:rFonts w:eastAsia="inter" w:cs="inter" w:ascii="inter" w:hAnsi="inter"/>
          <w:color w:val="000000"/>
        </w:rPr>
        <w:t xml:space="preserve"> into its M&amp;A service architecture, evidenced by: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1. AI-Driven M&amp;A Platform:</w:t>
      </w:r>
      <w:r>
        <w:rPr>
          <w:rFonts w:eastAsia="inter" w:cs="inter" w:ascii="inter" w:hAnsi="inter"/>
          <w:color w:val="000000"/>
        </w:rPr>
        <w:t xml:space="preserve"> PwC globally launched an </w:t>
      </w:r>
      <w:r>
        <w:rPr>
          <w:rFonts w:eastAsia="inter" w:cs="inter" w:ascii="inter" w:hAnsi="inter"/>
          <w:b/>
          <w:color w:val="000000"/>
        </w:rPr>
        <w:t xml:space="preserve">AI-powered M&amp;A technology platform</w:t>
      </w:r>
      <w:r>
        <w:rPr>
          <w:rFonts w:eastAsia="inter" w:cs="inter" w:ascii="inter" w:hAnsi="inter"/>
          <w:color w:val="000000"/>
        </w:rPr>
        <w:t xml:space="preserve"> in partnership with Harvey in July 2025, executing over </w:t>
      </w:r>
      <w:r>
        <w:rPr>
          <w:rFonts w:eastAsia="inter" w:cs="inter" w:ascii="inter" w:hAnsi="inter"/>
          <w:b/>
          <w:color w:val="000000"/>
        </w:rPr>
        <w:t xml:space="preserve">10,000 workflow analyses</w:t>
      </w:r>
      <w:r>
        <w:rPr>
          <w:rFonts w:eastAsia="inter" w:cs="inter" w:ascii="inter" w:hAnsi="inter"/>
          <w:color w:val="000000"/>
        </w:rPr>
        <w:t xml:space="preserve"> for rapid due diligence report generation. While global in deployment, this capability positions PwC Israel to deliver sophisticated tech due diligence across its deal flow.</w:t>
      </w:r>
      <w:bookmarkStart w:id="15" w:name="fnref5"/>
      <w:bookmarkEnd w:id="15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2. Sector Expertise Focus:</w:t>
      </w:r>
      <w:r>
        <w:rPr>
          <w:rFonts w:eastAsia="inter" w:cs="inter" w:ascii="inter" w:hAnsi="inter"/>
          <w:color w:val="000000"/>
        </w:rPr>
        <w:t xml:space="preserve"> The firm's 2025 exit analysis demonstrates deep specialization: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Cybersecurity dominated with 19 deals</w:t>
      </w:r>
      <w:r>
        <w:rPr>
          <w:rFonts w:eastAsia="inter" w:cs="inter" w:ascii="inter" w:hAnsi="inter"/>
          <w:color w:val="000000"/>
          <w:sz w:val="21"/>
        </w:rPr>
        <w:t xml:space="preserve"> valued at $3.8 billion (51% of total deal value)</w:t>
      </w:r>
      <w:bookmarkStart w:id="16" w:name="fnref6"/>
      <w:bookmarkEnd w:id="16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AI-focused acquisitions</w:t>
      </w:r>
      <w:r>
        <w:rPr>
          <w:rFonts w:eastAsia="inter" w:cs="inter" w:ascii="inter" w:hAnsi="inter"/>
          <w:color w:val="000000"/>
          <w:sz w:val="21"/>
        </w:rPr>
        <w:t xml:space="preserve"> increased significantly, with companies acquired within </w:t>
      </w:r>
      <w:r>
        <w:rPr>
          <w:rFonts w:eastAsia="inter" w:cs="inter" w:ascii="inter" w:hAnsi="inter"/>
          <w:b/>
          <w:color w:val="000000"/>
          <w:sz w:val="21"/>
        </w:rPr>
        <w:t xml:space="preserve">three years of founding</w:t>
      </w:r>
      <w:r>
        <w:rPr>
          <w:rFonts w:eastAsia="inter" w:cs="inter" w:ascii="inter" w:hAnsi="inter"/>
          <w:color w:val="000000"/>
          <w:sz w:val="21"/>
        </w:rPr>
        <w:t xml:space="preserve"> due to aggressive talent and technology acquisition strategies</w:t>
      </w:r>
      <w:bookmarkStart w:id="17" w:name="fnref4_3"/>
      <w:bookmarkEnd w:id="17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PwC explicitly tracks "Blue and White" deals (Israeli buyer-seller transactions), which </w:t>
      </w:r>
      <w:r>
        <w:rPr>
          <w:rFonts w:eastAsia="inter" w:cs="inter" w:ascii="inter" w:hAnsi="inter"/>
          <w:b/>
          <w:color w:val="000000"/>
          <w:sz w:val="21"/>
        </w:rPr>
        <w:t xml:space="preserve">doubled from 15 to 30 deals</w:t>
      </w:r>
      <w:r>
        <w:rPr>
          <w:rFonts w:eastAsia="inter" w:cs="inter" w:ascii="inter" w:hAnsi="inter"/>
          <w:color w:val="000000"/>
          <w:sz w:val="21"/>
        </w:rPr>
        <w:t xml:space="preserve"> in 2025, though aggregate value decreased 41%</w:t>
      </w:r>
      <w:bookmarkStart w:id="18" w:name="fnref2_2"/>
      <w:bookmarkEnd w:id="18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3. Due Diligence Service Architecture:</w:t>
      </w:r>
      <w:r>
        <w:rPr>
          <w:rFonts w:eastAsia="inter" w:cs="inter" w:ascii="inter" w:hAnsi="inter"/>
          <w:color w:val="000000"/>
        </w:rPr>
        <w:t xml:space="preserve"> PwC Israel's consulting division explicitly offers "economic consulting including valuations, </w:t>
      </w:r>
      <w:r>
        <w:rPr>
          <w:rFonts w:eastAsia="inter" w:cs="inter" w:ascii="inter" w:hAnsi="inter"/>
          <w:b/>
          <w:color w:val="000000"/>
        </w:rPr>
        <w:t xml:space="preserve">Due Diligence</w:t>
      </w:r>
      <w:r>
        <w:rPr>
          <w:rFonts w:eastAsia="inter" w:cs="inter" w:ascii="inter" w:hAnsi="inter"/>
          <w:color w:val="000000"/>
        </w:rPr>
        <w:t xml:space="preserve">, transaction support, risk management", positioning these capabilities within broader advisory services rather than standalone tech assessment practices.</w:t>
      </w:r>
      <w:bookmarkStart w:id="19" w:name="fnref7"/>
      <w:bookmarkEnd w:id="19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bookmarkStart w:id="20" w:name="fnref8"/>
      <w:bookmarkEnd w:id="20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bookmarkStart w:id="21" w:name="competitive_differentiation"/>
      <w:r>
        <w:rPr>
          <w:rFonts w:eastAsia="inter" w:cs="inter" w:ascii="inter" w:hAnsi="inter"/>
          <w:b/>
          <w:color w:val="000000"/>
          <w:sz w:val="24"/>
        </w:rPr>
        <w:t xml:space="preserve">Competitive Differentiation</w:t>
      </w:r>
      <w:bookmarkEnd w:id="2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PwC's M&amp;A leadership stems from </w:t>
      </w:r>
      <w:r>
        <w:rPr>
          <w:rFonts w:eastAsia="inter" w:cs="inter" w:ascii="inter" w:hAnsi="inter"/>
          <w:b/>
          <w:color w:val="000000"/>
        </w:rPr>
        <w:t xml:space="preserve">volume and sector positioning</w:t>
      </w:r>
      <w:r>
        <w:rPr>
          <w:rFonts w:eastAsia="inter" w:cs="inter" w:ascii="inter" w:hAnsi="inter"/>
          <w:color w:val="000000"/>
        </w:rPr>
        <w:t xml:space="preserve"> rather than premium service differentiation. The firm's annual exit reports have become </w:t>
      </w:r>
      <w:r>
        <w:rPr>
          <w:rFonts w:eastAsia="inter" w:cs="inter" w:ascii="inter" w:hAnsi="inter"/>
          <w:b/>
          <w:color w:val="000000"/>
        </w:rPr>
        <w:t xml:space="preserve">market intelligence assets</w:t>
      </w:r>
      <w:r>
        <w:rPr>
          <w:rFonts w:eastAsia="inter" w:cs="inter" w:ascii="inter" w:hAnsi="inter"/>
          <w:color w:val="000000"/>
        </w:rPr>
        <w:t xml:space="preserve">, establishing thought leadership while generating deal flow. Partner Yaron Weizenbluth's market commentary positions PwC as the authoritative voice on Israeli tech exits.</w:t>
      </w:r>
      <w:bookmarkStart w:id="22" w:name="fnref6_1"/>
      <w:bookmarkEnd w:id="22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  <w:bookmarkStart w:id="23" w:name="fnref3_3"/>
      <w:bookmarkEnd w:id="23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24" w:name="fnref4_4"/>
      <w:bookmarkEnd w:id="24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25" w:name="digital_experience_capabilities_e_ff2ee1"/>
      <w:r>
        <w:rPr>
          <w:rFonts w:eastAsia="inter" w:cs="inter" w:ascii="inter" w:hAnsi="inter"/>
          <w:b/>
          <w:color w:val="000000"/>
          <w:sz w:val="24"/>
        </w:rPr>
        <w:t xml:space="preserve">Digital Experience Capabilities: Emerging but Underbuilt</w:t>
      </w:r>
      <w:bookmarkEnd w:id="25"/>
    </w:p>
    <w:p>
      <w:pPr>
        <w:spacing w:line="360" w:before="315" w:after="105" w:lineRule="auto"/>
        <w:ind w:left="-30"/>
        <w:jc w:val="left"/>
      </w:pPr>
      <w:bookmarkStart w:id="26" w:name="pwc_experience_center_global_temp_97a360"/>
      <w:r>
        <w:rPr>
          <w:rFonts w:eastAsia="inter" w:cs="inter" w:ascii="inter" w:hAnsi="inter"/>
          <w:b/>
          <w:color w:val="000000"/>
          <w:sz w:val="24"/>
        </w:rPr>
        <w:t xml:space="preserve">PwC Experience Center: Global Template, Local Gap</w:t>
      </w:r>
      <w:bookmarkEnd w:id="2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PwC operates a </w:t>
      </w:r>
      <w:r>
        <w:rPr>
          <w:rFonts w:eastAsia="inter" w:cs="inter" w:ascii="inter" w:hAnsi="inter"/>
          <w:b/>
          <w:color w:val="000000"/>
        </w:rPr>
        <w:t xml:space="preserve">global Experience Center model</w:t>
      </w:r>
      <w:r>
        <w:rPr>
          <w:rFonts w:eastAsia="inter" w:cs="inter" w:ascii="inter" w:hAnsi="inter"/>
          <w:color w:val="000000"/>
        </w:rPr>
        <w:t xml:space="preserve"> focused on customer and employee experience design. The US-based Experience Center integrates creativity with business discipline, offering:</w:t>
      </w:r>
      <w:bookmarkStart w:id="27" w:name="fnref9"/>
      <w:bookmarkEnd w:id="27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  <w:bookmarkStart w:id="28" w:name="fnref10"/>
      <w:bookmarkEnd w:id="28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End-to-end customer journey design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Employee experience (EX) and customer experience (CX) integration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Physical Experience Center laboratories with real-time simulations</w:t>
      </w:r>
      <w:bookmarkStart w:id="29" w:name="fnref9_1"/>
      <w:bookmarkEnd w:id="29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However, </w:t>
      </w:r>
      <w:r>
        <w:rPr>
          <w:rFonts w:eastAsia="inter" w:cs="inter" w:ascii="inter" w:hAnsi="inter"/>
          <w:b/>
          <w:color w:val="000000"/>
        </w:rPr>
        <w:t xml:space="preserve">no evidence exists of a dedicated PwC Experience Center in Israel</w:t>
      </w:r>
      <w:r>
        <w:rPr>
          <w:rFonts w:eastAsia="inter" w:cs="inter" w:ascii="inter" w:hAnsi="inter"/>
          <w:color w:val="000000"/>
        </w:rPr>
        <w:t xml:space="preserve">. The Kesselman &amp; Kesselman website and LinkedIn profiles reference "digital transformation" broadly but lack specific experience design studios or creative teams.</w:t>
      </w:r>
      <w:bookmarkStart w:id="30" w:name="fnref11"/>
      <w:bookmarkEnd w:id="30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bookmarkStart w:id="31" w:name="fnref12"/>
      <w:bookmarkEnd w:id="31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bookmarkStart w:id="32" w:name="fnref13"/>
      <w:bookmarkEnd w:id="32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  <w:bookmarkStart w:id="33" w:name="fnref14"/>
      <w:bookmarkEnd w:id="33"/>
      <w:hyperlink w:anchor="fn1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[14]</w:t>
        </w:r>
      </w:hyperlink>
    </w:p>
    <w:p>
      <w:pPr>
        <w:spacing w:line="360" w:before="315" w:after="105" w:lineRule="auto"/>
        <w:ind w:left="-30"/>
        <w:jc w:val="left"/>
      </w:pPr>
      <w:bookmarkStart w:id="34" w:name="pwc_next_technology_solutions_the_1200ec"/>
      <w:r>
        <w:rPr>
          <w:rFonts w:eastAsia="inter" w:cs="inter" w:ascii="inter" w:hAnsi="inter"/>
          <w:b/>
          <w:color w:val="000000"/>
          <w:sz w:val="24"/>
        </w:rPr>
        <w:t xml:space="preserve">PwC NEXT Technology Solutions: The AI-First Subsidiary</w:t>
      </w:r>
      <w:bookmarkEnd w:id="3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primary digital capability resides in </w:t>
      </w:r>
      <w:r>
        <w:rPr>
          <w:rFonts w:eastAsia="inter" w:cs="inter" w:ascii="inter" w:hAnsi="inter"/>
          <w:b/>
          <w:color w:val="000000"/>
        </w:rPr>
        <w:t xml:space="preserve">PwC | NEXT Technology Solutions</w:t>
      </w:r>
      <w:r>
        <w:rPr>
          <w:rFonts w:eastAsia="inter" w:cs="inter" w:ascii="inter" w:hAnsi="inter"/>
          <w:color w:val="000000"/>
        </w:rPr>
        <w:t xml:space="preserve">, a </w:t>
      </w:r>
      <w:r>
        <w:rPr>
          <w:rFonts w:eastAsia="inter" w:cs="inter" w:ascii="inter" w:hAnsi="inter"/>
          <w:b/>
          <w:color w:val="000000"/>
        </w:rPr>
        <w:t xml:space="preserve">2022-founded subsidiary</w:t>
      </w:r>
      <w:r>
        <w:rPr>
          <w:rFonts w:eastAsia="inter" w:cs="inter" w:ascii="inter" w:hAnsi="inter"/>
          <w:color w:val="000000"/>
        </w:rPr>
        <w:t xml:space="preserve"> specializing in: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and Generative AI</w:t>
      </w:r>
      <w:r>
        <w:rPr>
          <w:rFonts w:eastAsia="inter" w:cs="inter" w:ascii="inter" w:hAnsi="inter"/>
          <w:color w:val="000000"/>
          <w:sz w:val="21"/>
        </w:rPr>
        <w:t xml:space="preserve"> implementation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Cybersecurity services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Cloud solutions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Business innovation processes</w:t>
      </w:r>
      <w:bookmarkStart w:id="35" w:name="fnref15"/>
      <w:bookmarkEnd w:id="35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  <w:bookmarkStart w:id="36" w:name="fnref16"/>
      <w:bookmarkEnd w:id="36"/>
      <w:hyperlink w:anchor="fn1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Leadership: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Fonts w:eastAsia="inter" w:cs="inter" w:ascii="inter" w:hAnsi="inter"/>
          <w:b/>
          <w:color w:val="000000"/>
        </w:rPr>
        <w:t xml:space="preserve">Talya Gazit</w:t>
      </w:r>
      <w:r>
        <w:rPr>
          <w:rFonts w:eastAsia="inter" w:cs="inter" w:ascii="inter" w:hAnsi="inter"/>
          <w:color w:val="000000"/>
        </w:rPr>
        <w:t xml:space="preserve"> serves as CEO and Partner, Head of Digital Transformation, Cybersecurity &amp; Privacy Practice, with </w:t>
      </w:r>
      <w:r>
        <w:rPr>
          <w:rFonts w:eastAsia="inter" w:cs="inter" w:ascii="inter" w:hAnsi="inter"/>
          <w:b/>
          <w:color w:val="000000"/>
        </w:rPr>
        <w:t xml:space="preserve">over 30 years</w:t>
      </w:r>
      <w:r>
        <w:rPr>
          <w:rFonts w:eastAsia="inter" w:cs="inter" w:ascii="inter" w:hAnsi="inter"/>
          <w:color w:val="000000"/>
        </w:rPr>
        <w:t xml:space="preserve"> in information technology and cybersecurity. Gazit's profile emphasizes </w:t>
      </w:r>
      <w:r>
        <w:rPr>
          <w:rFonts w:eastAsia="inter" w:cs="inter" w:ascii="inter" w:hAnsi="inter"/>
          <w:b/>
          <w:color w:val="000000"/>
        </w:rPr>
        <w:t xml:space="preserve">strategic digital transformation</w:t>
      </w:r>
      <w:r>
        <w:rPr>
          <w:rFonts w:eastAsia="inter" w:cs="inter" w:ascii="inter" w:hAnsi="inter"/>
          <w:color w:val="000000"/>
        </w:rPr>
        <w:t xml:space="preserve"> rather than UI/UX creative design.</w:t>
      </w:r>
      <w:bookmarkStart w:id="37" w:name="fnref17"/>
      <w:bookmarkEnd w:id="37"/>
      <w:hyperlink w:anchor="fn1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[17]</w:t>
        </w:r>
      </w:hyperlink>
      <w:bookmarkStart w:id="38" w:name="fnref16_1"/>
      <w:bookmarkEnd w:id="38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  <w:bookmarkStart w:id="39" w:name="fnref18"/>
      <w:bookmarkEnd w:id="39"/>
      <w:hyperlink w:anchor="fn1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[18]</w:t>
        </w:r>
      </w:hyperlink>
      <w:bookmarkStart w:id="40" w:name="fnref19"/>
      <w:bookmarkEnd w:id="40"/>
      <w:hyperlink w:anchor="fn1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AI Engineering Team: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Fonts w:eastAsia="inter" w:cs="inter" w:ascii="inter" w:hAnsi="inter"/>
          <w:b/>
          <w:color w:val="000000"/>
        </w:rPr>
        <w:t xml:space="preserve">Roey Zalta</w:t>
      </w:r>
      <w:r>
        <w:rPr>
          <w:rFonts w:eastAsia="inter" w:cs="inter" w:ascii="inter" w:hAnsi="inter"/>
          <w:color w:val="000000"/>
        </w:rPr>
        <w:t xml:space="preserve"> serves as </w:t>
      </w:r>
      <w:r>
        <w:rPr>
          <w:rFonts w:eastAsia="inter" w:cs="inter" w:ascii="inter" w:hAnsi="inter"/>
          <w:b/>
          <w:color w:val="000000"/>
        </w:rPr>
        <w:t xml:space="preserve">Chief AI Officer</w:t>
      </w:r>
      <w:r>
        <w:rPr>
          <w:rFonts w:eastAsia="inter" w:cs="inter" w:ascii="inter" w:hAnsi="inter"/>
          <w:color w:val="000000"/>
        </w:rPr>
        <w:t xml:space="preserve"> at PwC NEXT, leading GenAI infrastructure and LLMops engineering. Zalta demonstrated Israel's first Hebrew multi-agent AI system at GeekTime Code 2025, showcasing </w:t>
      </w:r>
      <w:r>
        <w:rPr>
          <w:rFonts w:eastAsia="inter" w:cs="inter" w:ascii="inter" w:hAnsi="inter"/>
          <w:b/>
          <w:color w:val="000000"/>
        </w:rPr>
        <w:t xml:space="preserve">agent-based automation</w:t>
      </w:r>
      <w:r>
        <w:rPr>
          <w:rFonts w:eastAsia="inter" w:cs="inter" w:ascii="inter" w:hAnsi="inter"/>
          <w:color w:val="000000"/>
        </w:rPr>
        <w:t xml:space="preserve"> and real-time AI orchestration capabilities.</w:t>
      </w:r>
      <w:bookmarkStart w:id="41" w:name="fnref20"/>
      <w:bookmarkEnd w:id="41"/>
      <w:hyperlink w:anchor="fn2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[20]</w:t>
        </w:r>
      </w:hyperlink>
      <w:bookmarkStart w:id="42" w:name="fnref21"/>
      <w:bookmarkEnd w:id="42"/>
      <w:hyperlink w:anchor="fn2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[21]</w:t>
        </w:r>
      </w:hyperlink>
      <w:bookmarkStart w:id="43" w:name="fnref22"/>
      <w:bookmarkEnd w:id="43"/>
      <w:hyperlink w:anchor="fn2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[22]</w:t>
        </w:r>
      </w:hyperlink>
    </w:p>
    <w:p>
      <w:pPr>
        <w:spacing w:line="360" w:before="315" w:after="105" w:lineRule="auto"/>
        <w:ind w:left="-30"/>
        <w:jc w:val="left"/>
      </w:pPr>
      <w:bookmarkStart w:id="44" w:name="design_capability_gap_no_evidence_526e33"/>
      <w:r>
        <w:rPr>
          <w:rFonts w:eastAsia="inter" w:cs="inter" w:ascii="inter" w:hAnsi="inter"/>
          <w:b/>
          <w:color w:val="000000"/>
          <w:sz w:val="24"/>
        </w:rPr>
        <w:t xml:space="preserve">Design Capability Gap: No Evidence of UI/UX Teams</w:t>
      </w:r>
      <w:bookmarkEnd w:id="4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Critical Finding:</w:t>
      </w:r>
      <w:r>
        <w:rPr>
          <w:rFonts w:eastAsia="inter" w:cs="inter" w:ascii="inter" w:hAnsi="inter"/>
          <w:color w:val="000000"/>
        </w:rPr>
        <w:t xml:space="preserve"> PwC Israel shows </w:t>
      </w:r>
      <w:r>
        <w:rPr>
          <w:rFonts w:eastAsia="inter" w:cs="inter" w:ascii="inter" w:hAnsi="inter"/>
          <w:b/>
          <w:color w:val="000000"/>
        </w:rPr>
        <w:t xml:space="preserve">no public evidence of dedicated UI/UX designers, product designers, or creative experience teams</w:t>
      </w:r>
      <w:r>
        <w:rPr>
          <w:rFonts w:eastAsia="inter" w:cs="inter" w:ascii="inter" w:hAnsi="inter"/>
          <w:color w:val="000000"/>
        </w:rPr>
        <w:t xml:space="preserve"> within its Israeli operations: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LinkedIn profiles</w:t>
      </w:r>
      <w:r>
        <w:rPr>
          <w:rFonts w:eastAsia="inter" w:cs="inter" w:ascii="inter" w:hAnsi="inter"/>
          <w:color w:val="000000"/>
          <w:sz w:val="21"/>
        </w:rPr>
        <w:t xml:space="preserve"> emerge for UX/UI designers, service designers, or creative directors at PwC Israel or PwC NEXT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Job postings</w:t>
      </w:r>
      <w:r>
        <w:rPr>
          <w:rFonts w:eastAsia="inter" w:cs="inter" w:ascii="inter" w:hAnsi="inter"/>
          <w:color w:val="000000"/>
          <w:sz w:val="21"/>
        </w:rPr>
        <w:t xml:space="preserve"> for Digital Marketing and IT consulting roles appear, but </w:t>
      </w:r>
      <w:r>
        <w:rPr>
          <w:rFonts w:eastAsia="inter" w:cs="inter" w:ascii="inter" w:hAnsi="inter"/>
          <w:b/>
          <w:color w:val="000000"/>
          <w:sz w:val="21"/>
        </w:rPr>
        <w:t xml:space="preserve">no UX/UI design positions</w:t>
      </w:r>
      <w:r>
        <w:rPr>
          <w:rFonts w:eastAsia="inter" w:cs="inter" w:ascii="inter" w:hAnsi="inter"/>
          <w:color w:val="000000"/>
          <w:sz w:val="21"/>
        </w:rPr>
        <w:t xml:space="preserve"> surface in Israeli operations</w:t>
      </w:r>
      <w:bookmarkStart w:id="45" w:name="fnref23"/>
      <w:bookmarkEnd w:id="45"/>
      <w:hyperlink w:anchor="fn2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[23]</w:t>
        </w:r>
      </w:hyperlink>
      <w:bookmarkStart w:id="46" w:name="fnref24"/>
      <w:bookmarkEnd w:id="46"/>
      <w:hyperlink w:anchor="fn2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[24]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PwC Middle East (Jordan-based) actively recruits </w:t>
      </w:r>
      <w:r>
        <w:rPr>
          <w:rFonts w:eastAsia="inter" w:cs="inter" w:ascii="inter" w:hAnsi="inter"/>
          <w:b/>
          <w:color w:val="000000"/>
          <w:sz w:val="21"/>
        </w:rPr>
        <w:t xml:space="preserve">Senior UX/UI Design Consultants</w:t>
      </w:r>
      <w:r>
        <w:rPr>
          <w:rFonts w:eastAsia="inter" w:cs="inter" w:ascii="inter" w:hAnsi="inter"/>
          <w:color w:val="000000"/>
          <w:sz w:val="21"/>
        </w:rPr>
        <w:t xml:space="preserve"> with 3-5 years experience, Figma proficiency, and Arabic-language interface expertise, suggesting regional capability gaps</w:t>
      </w:r>
      <w:bookmarkStart w:id="47" w:name="fnref25"/>
      <w:bookmarkEnd w:id="47"/>
      <w:hyperlink w:anchor="fn2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[25]</w:t>
        </w:r>
      </w:hyperlink>
      <w:bookmarkStart w:id="48" w:name="fnref26"/>
      <w:bookmarkEnd w:id="48"/>
      <w:hyperlink w:anchor="fn2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[26]</w:t>
        </w:r>
      </w:hyperlink>
      <w:bookmarkStart w:id="49" w:name="fnref27"/>
      <w:bookmarkEnd w:id="49"/>
      <w:hyperlink w:anchor="fn2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Service Offering:</w:t>
      </w:r>
      <w:r>
        <w:rPr>
          <w:rFonts w:eastAsia="inter" w:cs="inter" w:ascii="inter" w:hAnsi="inter"/>
          <w:color w:val="000000"/>
        </w:rPr>
        <w:t xml:space="preserve"> PwC Israel offers </w:t>
      </w:r>
      <w:r>
        <w:rPr>
          <w:rFonts w:eastAsia="inter" w:cs="inter" w:ascii="inter" w:hAnsi="inter"/>
          <w:b/>
          <w:color w:val="000000"/>
        </w:rPr>
        <w:t xml:space="preserve">WalkMe digital adoption</w:t>
      </w:r>
      <w:r>
        <w:rPr>
          <w:rFonts w:eastAsia="inter" w:cs="inter" w:ascii="inter" w:hAnsi="inter"/>
          <w:color w:val="000000"/>
        </w:rPr>
        <w:t xml:space="preserve"> services, focused on "tailored content for customer and employee experience depending on specific UX needs". This positions PwC as a </w:t>
      </w:r>
      <w:r>
        <w:rPr>
          <w:rFonts w:eastAsia="inter" w:cs="inter" w:ascii="inter" w:hAnsi="inter"/>
          <w:b/>
          <w:color w:val="000000"/>
        </w:rPr>
        <w:t xml:space="preserve">digital adoption implementer</w:t>
      </w:r>
      <w:r>
        <w:rPr>
          <w:rFonts w:eastAsia="inter" w:cs="inter" w:ascii="inter" w:hAnsi="inter"/>
          <w:color w:val="000000"/>
        </w:rPr>
        <w:t xml:space="preserve"> rather than experience design originator.</w:t>
      </w:r>
      <w:bookmarkStart w:id="50" w:name="fnref28"/>
      <w:bookmarkEnd w:id="50"/>
      <w:hyperlink w:anchor="fn2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[28]</w:t>
        </w:r>
      </w:hyperlink>
    </w:p>
    <w:p>
      <w:pPr>
        <w:spacing w:line="360" w:before="315" w:after="105" w:lineRule="auto"/>
        <w:ind w:left="-30"/>
        <w:jc w:val="left"/>
      </w:pPr>
      <w:bookmarkStart w:id="51" w:name="deloitte_digital_comparison_signi_f081a7"/>
      <w:r>
        <w:rPr>
          <w:rFonts w:eastAsia="inter" w:cs="inter" w:ascii="inter" w:hAnsi="inter"/>
          <w:b/>
          <w:color w:val="000000"/>
          <w:sz w:val="24"/>
        </w:rPr>
        <w:t xml:space="preserve">Deloitte Digital Comparison: Significant Competitive Disadvantage</w:t>
      </w:r>
      <w:bookmarkEnd w:id="51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Deloitte Digital Israel</w:t>
      </w:r>
      <w:r>
        <w:rPr>
          <w:rFonts w:eastAsia="inter" w:cs="inter" w:ascii="inter" w:hAnsi="inter"/>
          <w:color w:val="000000"/>
        </w:rPr>
        <w:t xml:space="preserve"> maintains a </w:t>
      </w:r>
      <w:r>
        <w:rPr>
          <w:rFonts w:eastAsia="inter" w:cs="inter" w:ascii="inter" w:hAnsi="inter"/>
          <w:b/>
          <w:color w:val="000000"/>
        </w:rPr>
        <w:t xml:space="preserve">far more mature experience design capability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Full-service creative and experience design practice</w:t>
      </w:r>
      <w:r>
        <w:rPr>
          <w:rFonts w:eastAsia="inter" w:cs="inter" w:ascii="inter" w:hAnsi="inter"/>
          <w:color w:val="000000"/>
          <w:sz w:val="21"/>
        </w:rPr>
        <w:t xml:space="preserve"> combining strategists, artists, data scientists, and engineers</w:t>
      </w:r>
      <w:bookmarkStart w:id="52" w:name="fnref29"/>
      <w:bookmarkEnd w:id="52"/>
      <w:hyperlink w:anchor="fn2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[29]</w:t>
        </w:r>
      </w:hyperlink>
      <w:bookmarkStart w:id="53" w:name="fnref30"/>
      <w:bookmarkEnd w:id="53"/>
      <w:hyperlink w:anchor="fn3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[30]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End-to-end digital transformation</w:t>
      </w:r>
      <w:r>
        <w:rPr>
          <w:rFonts w:eastAsia="inter" w:cs="inter" w:ascii="inter" w:hAnsi="inter"/>
          <w:color w:val="000000"/>
          <w:sz w:val="21"/>
        </w:rPr>
        <w:t xml:space="preserve"> from strategy and design through technological implementation</w:t>
      </w:r>
      <w:bookmarkStart w:id="54" w:name="fnref31"/>
      <w:bookmarkEnd w:id="54"/>
      <w:hyperlink w:anchor="fn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[31]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Product and UX design teams</w:t>
      </w:r>
      <w:r>
        <w:rPr>
          <w:rFonts w:eastAsia="inter" w:cs="inter" w:ascii="inter" w:hAnsi="inter"/>
          <w:color w:val="000000"/>
          <w:sz w:val="21"/>
        </w:rPr>
        <w:t xml:space="preserve"> offering user research, persona development, UX/UI design, and journey mapping</w:t>
      </w:r>
      <w:bookmarkStart w:id="55" w:name="fnref32"/>
      <w:bookmarkEnd w:id="55"/>
      <w:hyperlink w:anchor="fn3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[32]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Award recognition</w:t>
      </w:r>
      <w:r>
        <w:rPr>
          <w:rFonts w:eastAsia="inter" w:cs="inter" w:ascii="inter" w:hAnsi="inter"/>
          <w:color w:val="000000"/>
          <w:sz w:val="21"/>
        </w:rPr>
        <w:t xml:space="preserve"> from Cannes Lions, Effie Awards, and Webby Awards for creative excellence</w:t>
      </w:r>
      <w:bookmarkStart w:id="56" w:name="fnref30_1"/>
      <w:bookmarkEnd w:id="56"/>
      <w:hyperlink w:anchor="fn3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[30]</w:t>
        </w:r>
      </w:hyperlink>
      <w:bookmarkStart w:id="57" w:name="fnref29_1"/>
      <w:bookmarkEnd w:id="57"/>
      <w:hyperlink w:anchor="fn2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[29]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Named most significant Tier 1 company</w:t>
      </w:r>
      <w:r>
        <w:rPr>
          <w:rFonts w:eastAsia="inter" w:cs="inter" w:ascii="inter" w:hAnsi="inter"/>
          <w:color w:val="000000"/>
          <w:sz w:val="21"/>
        </w:rPr>
        <w:t xml:space="preserve"> in Customer Experience Consulting by STKI research in 2020</w:t>
      </w:r>
      <w:bookmarkStart w:id="58" w:name="fnref31_1"/>
      <w:bookmarkEnd w:id="58"/>
      <w:hyperlink w:anchor="fn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Verdict:</w:t>
      </w:r>
      <w:r>
        <w:rPr>
          <w:rFonts w:eastAsia="inter" w:cs="inter" w:ascii="inter" w:hAnsi="inter"/>
          <w:color w:val="000000"/>
        </w:rPr>
        <w:t xml:space="preserve"> PwC Israel operates with a </w:t>
      </w:r>
      <w:r>
        <w:rPr>
          <w:rFonts w:eastAsia="inter" w:cs="inter" w:ascii="inter" w:hAnsi="inter"/>
          <w:b/>
          <w:color w:val="000000"/>
        </w:rPr>
        <w:t xml:space="preserve">technology-first, engineering-led digital practice</w:t>
      </w:r>
      <w:r>
        <w:rPr>
          <w:rFonts w:eastAsia="inter" w:cs="inter" w:ascii="inter" w:hAnsi="inter"/>
          <w:color w:val="000000"/>
        </w:rPr>
        <w:t xml:space="preserve"> (PwC NEXT) focused on AI infrastructure, cloud, and cyber. Deloitte Digital maintains a </w:t>
      </w:r>
      <w:r>
        <w:rPr>
          <w:rFonts w:eastAsia="inter" w:cs="inter" w:ascii="inter" w:hAnsi="inter"/>
          <w:b/>
          <w:color w:val="000000"/>
        </w:rPr>
        <w:t xml:space="preserve">design-first, creative-led practice</w:t>
      </w:r>
      <w:r>
        <w:rPr>
          <w:rFonts w:eastAsia="inter" w:cs="inter" w:ascii="inter" w:hAnsi="inter"/>
          <w:color w:val="000000"/>
        </w:rPr>
        <w:t xml:space="preserve"> with dedicated UX/UI teams, design systems capabilities, and customer experience strategy depth.</w:t>
      </w:r>
      <w:bookmarkStart w:id="59" w:name="fnref29_2"/>
      <w:bookmarkEnd w:id="59"/>
      <w:hyperlink w:anchor="fn2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[29]</w:t>
        </w:r>
      </w:hyperlink>
      <w:bookmarkStart w:id="60" w:name="fnref30_2"/>
      <w:bookmarkEnd w:id="60"/>
      <w:hyperlink w:anchor="fn3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[30]</w:t>
        </w:r>
      </w:hyperlink>
      <w:bookmarkStart w:id="61" w:name="fnref32_1"/>
      <w:bookmarkEnd w:id="61"/>
      <w:hyperlink w:anchor="fn3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[32]</w:t>
        </w:r>
      </w:hyperlink>
    </w:p>
    <w:p>
      <w:pPr>
        <w:spacing w:line="360" w:before="315" w:after="105" w:lineRule="auto"/>
        <w:ind w:left="-30"/>
        <w:jc w:val="left"/>
      </w:pPr>
      <w:bookmarkStart w:id="62" w:name="offensive_security_cyber_strength_70beb4"/>
      <w:r>
        <w:rPr>
          <w:rFonts w:eastAsia="inter" w:cs="inter" w:ascii="inter" w:hAnsi="inter"/>
          <w:b/>
          <w:color w:val="000000"/>
          <w:sz w:val="24"/>
        </w:rPr>
        <w:t xml:space="preserve">Offensive Security: Cyber Strength with Structural Ambiguity</w:t>
      </w:r>
      <w:bookmarkEnd w:id="62"/>
    </w:p>
    <w:p>
      <w:pPr>
        <w:spacing w:line="360" w:before="315" w:after="105" w:lineRule="auto"/>
        <w:ind w:left="-30"/>
        <w:jc w:val="left"/>
      </w:pPr>
      <w:bookmarkStart w:id="63" w:name="cybersecurity_experience_centre_i_dc399b"/>
      <w:r>
        <w:rPr>
          <w:rFonts w:eastAsia="inter" w:cs="inter" w:ascii="inter" w:hAnsi="inter"/>
          <w:b/>
          <w:color w:val="000000"/>
          <w:sz w:val="24"/>
        </w:rPr>
        <w:t xml:space="preserve">Cybersecurity Experience Centre in Be'er Sheva</w:t>
      </w:r>
      <w:bookmarkEnd w:id="6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PwC established a </w:t>
      </w:r>
      <w:r>
        <w:rPr>
          <w:rFonts w:eastAsia="inter" w:cs="inter" w:ascii="inter" w:hAnsi="inter"/>
          <w:b/>
          <w:color w:val="000000"/>
        </w:rPr>
        <w:t xml:space="preserve">Cybersecurity Experience Centre in Be'er Sheva</w:t>
      </w:r>
      <w:r>
        <w:rPr>
          <w:rFonts w:eastAsia="inter" w:cs="inter" w:ascii="inter" w:hAnsi="inter"/>
          <w:color w:val="000000"/>
        </w:rPr>
        <w:t xml:space="preserve"> in 2019, dedicated to </w:t>
      </w:r>
      <w:r>
        <w:rPr>
          <w:rFonts w:eastAsia="inter" w:cs="inter" w:ascii="inter" w:hAnsi="inter"/>
          <w:b/>
          <w:color w:val="000000"/>
        </w:rPr>
        <w:t xml:space="preserve">Industrial Control Systems (ICS) &amp; Operations Technology Security</w:t>
      </w:r>
      <w:r>
        <w:rPr>
          <w:rFonts w:eastAsia="inter" w:cs="inter" w:ascii="inter" w:hAnsi="inter"/>
          <w:color w:val="000000"/>
        </w:rPr>
        <w:t xml:space="preserve">. This facility aligns with Be'er Sheva's emergence as a </w:t>
      </w:r>
      <w:r>
        <w:rPr>
          <w:rFonts w:eastAsia="inter" w:cs="inter" w:ascii="inter" w:hAnsi="inter"/>
          <w:b/>
          <w:color w:val="000000"/>
        </w:rPr>
        <w:t xml:space="preserve">global cyber capital</w:t>
      </w:r>
      <w:r>
        <w:rPr>
          <w:rFonts w:eastAsia="inter" w:cs="inter" w:ascii="inter" w:hAnsi="inter"/>
          <w:color w:val="000000"/>
        </w:rPr>
        <w:t xml:space="preserve">, housing:</w:t>
      </w:r>
      <w:bookmarkStart w:id="64" w:name="fnref13_1"/>
      <w:bookmarkEnd w:id="64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  <w:bookmarkStart w:id="65" w:name="fnref33"/>
      <w:bookmarkEnd w:id="65"/>
      <w:hyperlink w:anchor="fn3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[33]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Israel Defense Forces Unit 8200 intelligence bases (relocating 2020)</w:t>
      </w:r>
      <w:bookmarkStart w:id="66" w:name="fnref34"/>
      <w:bookmarkEnd w:id="66"/>
      <w:hyperlink w:anchor="fn3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[34]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Ben-Gurion University cybersecurity programs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Multinational cyber R&amp;D operations (PayPal, Lockheed Martin, Deutsche Telecom, EMC)</w:t>
      </w:r>
      <w:bookmarkStart w:id="67" w:name="fnref34_1"/>
      <w:bookmarkEnd w:id="67"/>
      <w:hyperlink w:anchor="fn3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Be'er Sheva center focuses on </w:t>
      </w:r>
      <w:r>
        <w:rPr>
          <w:rFonts w:eastAsia="inter" w:cs="inter" w:ascii="inter" w:hAnsi="inter"/>
          <w:b/>
          <w:color w:val="000000"/>
        </w:rPr>
        <w:t xml:space="preserve">industrial cybersecurity</w:t>
      </w:r>
      <w:r>
        <w:rPr>
          <w:rFonts w:eastAsia="inter" w:cs="inter" w:ascii="inter" w:hAnsi="inter"/>
          <w:color w:val="000000"/>
        </w:rPr>
        <w:t xml:space="preserve">, critical infrastructure protection, and operational technology—distinct from enterprise IT security.</w:t>
      </w:r>
      <w:bookmarkStart w:id="68" w:name="fnref33_1"/>
      <w:bookmarkEnd w:id="68"/>
      <w:hyperlink w:anchor="fn3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[33]</w:t>
        </w:r>
      </w:hyperlink>
      <w:bookmarkStart w:id="69" w:name="fnref13_2"/>
      <w:bookmarkEnd w:id="69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</w:p>
    <w:p>
      <w:pPr>
        <w:spacing w:line="360" w:before="315" w:after="105" w:lineRule="auto"/>
        <w:ind w:left="-30"/>
        <w:jc w:val="left"/>
      </w:pPr>
      <w:bookmarkStart w:id="70" w:name="red_team_vs_penetration_testing_s_3a07f1"/>
      <w:r>
        <w:rPr>
          <w:rFonts w:eastAsia="inter" w:cs="inter" w:ascii="inter" w:hAnsi="inter"/>
          <w:b/>
          <w:color w:val="000000"/>
          <w:sz w:val="24"/>
        </w:rPr>
        <w:t xml:space="preserve">Red Team vs. Penetration Testing: Service Ambiguity</w:t>
      </w:r>
      <w:bookmarkEnd w:id="7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PwC offers </w:t>
      </w:r>
      <w:r>
        <w:rPr>
          <w:rFonts w:eastAsia="inter" w:cs="inter" w:ascii="inter" w:hAnsi="inter"/>
          <w:b/>
          <w:color w:val="000000"/>
        </w:rPr>
        <w:t xml:space="preserve">offensive security services globally</w:t>
      </w:r>
      <w:r>
        <w:rPr>
          <w:rFonts w:eastAsia="inter" w:cs="inter" w:ascii="inter" w:hAnsi="inter"/>
          <w:color w:val="000000"/>
        </w:rPr>
        <w:t xml:space="preserve">, with regional variations: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PwC Netherlands:</w:t>
      </w:r>
      <w:r>
        <w:rPr>
          <w:rFonts w:eastAsia="inter" w:cs="inter" w:ascii="inter" w:hAnsi="inter"/>
          <w:color w:val="000000"/>
        </w:rPr>
        <w:t xml:space="preserve"> Explicitly advertises </w:t>
      </w:r>
      <w:r>
        <w:rPr>
          <w:rFonts w:eastAsia="inter" w:cs="inter" w:ascii="inter" w:hAnsi="inter"/>
          <w:b/>
          <w:color w:val="000000"/>
        </w:rPr>
        <w:t xml:space="preserve">Red Team exercises</w:t>
      </w:r>
      <w:r>
        <w:rPr>
          <w:rFonts w:eastAsia="inter" w:cs="inter" w:ascii="inter" w:hAnsi="inter"/>
          <w:color w:val="000000"/>
        </w:rPr>
        <w:t xml:space="preserve"> that "replicate techniques used by real world attackers" and "assess full suite of defense in depth controls". Services include Purple Teaming (red-blue collaboration) and threat intelligence-driven simulated attacks.</w:t>
      </w:r>
      <w:bookmarkStart w:id="71" w:name="fnref35"/>
      <w:bookmarkEnd w:id="71"/>
      <w:hyperlink w:anchor="fn3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PwC Singapore:</w:t>
      </w:r>
      <w:r>
        <w:rPr>
          <w:rFonts w:eastAsia="inter" w:cs="inter" w:ascii="inter" w:hAnsi="inter"/>
          <w:color w:val="000000"/>
        </w:rPr>
        <w:t xml:space="preserve"> Offers </w:t>
      </w:r>
      <w:r>
        <w:rPr>
          <w:rFonts w:eastAsia="inter" w:cs="inter" w:ascii="inter" w:hAnsi="inter"/>
          <w:b/>
          <w:color w:val="000000"/>
        </w:rPr>
        <w:t xml:space="preserve">Red Teaming</w:t>
      </w:r>
      <w:r>
        <w:rPr>
          <w:rFonts w:eastAsia="inter" w:cs="inter" w:ascii="inter" w:hAnsi="inter"/>
          <w:color w:val="000000"/>
        </w:rPr>
        <w:t xml:space="preserve"> with CREST accreditation, simulating "real-world hacker techniques" with comprehensive attack scenarios.</w:t>
      </w:r>
      <w:bookmarkStart w:id="72" w:name="fnref36"/>
      <w:bookmarkEnd w:id="72"/>
      <w:hyperlink w:anchor="fn3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PwC Middle East:</w:t>
      </w:r>
      <w:r>
        <w:rPr>
          <w:rFonts w:eastAsia="inter" w:cs="inter" w:ascii="inter" w:hAnsi="inter"/>
          <w:color w:val="000000"/>
        </w:rPr>
        <w:t xml:space="preserve"> Published guidance on </w:t>
      </w:r>
      <w:r>
        <w:rPr>
          <w:rFonts w:eastAsia="inter" w:cs="inter" w:ascii="inter" w:hAnsi="inter"/>
          <w:b/>
          <w:color w:val="000000"/>
        </w:rPr>
        <w:t xml:space="preserve">"When offence becomes the best defence"</w:t>
      </w:r>
      <w:r>
        <w:rPr>
          <w:rFonts w:eastAsia="inter" w:cs="inter" w:ascii="inter" w:hAnsi="inter"/>
          <w:color w:val="000000"/>
        </w:rPr>
        <w:t xml:space="preserve"> (2025), advocating for offensive cybersecurity programs incorporating red teaming, penetration testing, and incident response drills.</w:t>
      </w:r>
      <w:bookmarkStart w:id="73" w:name="fnref37"/>
      <w:bookmarkEnd w:id="73"/>
      <w:hyperlink w:anchor="fn3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[37]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PwC Malta:</w:t>
      </w:r>
      <w:r>
        <w:rPr>
          <w:rFonts w:eastAsia="inter" w:cs="inter" w:ascii="inter" w:hAnsi="inter"/>
          <w:color w:val="000000"/>
        </w:rPr>
        <w:t xml:space="preserve"> Differentiates </w:t>
      </w:r>
      <w:r>
        <w:rPr>
          <w:rFonts w:eastAsia="inter" w:cs="inter" w:ascii="inter" w:hAnsi="inter"/>
          <w:b/>
          <w:color w:val="000000"/>
        </w:rPr>
        <w:t xml:space="preserve">Red Teaming from Penetration Testing</w:t>
      </w:r>
      <w:r>
        <w:rPr>
          <w:rFonts w:eastAsia="inter" w:cs="inter" w:ascii="inter" w:hAnsi="inter"/>
          <w:color w:val="000000"/>
        </w:rPr>
        <w:t xml:space="preserve">, noting red teams test "detection and response capabilities" while penetration tests identify "as many vulnerabilities as possible".</w:t>
      </w:r>
      <w:bookmarkStart w:id="74" w:name="fnref38"/>
      <w:bookmarkEnd w:id="74"/>
      <w:hyperlink w:anchor="fn3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[38]</w:t>
        </w:r>
      </w:hyperlink>
    </w:p>
    <w:p>
      <w:pPr>
        <w:spacing w:line="360" w:before="315" w:after="105" w:lineRule="auto"/>
        <w:ind w:left="-30"/>
        <w:jc w:val="left"/>
      </w:pPr>
      <w:bookmarkStart w:id="75" w:name="pwc_israel_cyber_capability_evide_33890b"/>
      <w:r>
        <w:rPr>
          <w:rFonts w:eastAsia="inter" w:cs="inter" w:ascii="inter" w:hAnsi="inter"/>
          <w:b/>
          <w:color w:val="000000"/>
          <w:sz w:val="24"/>
        </w:rPr>
        <w:t xml:space="preserve">PwC Israel Cyber Capability: Evidence Assessment</w:t>
      </w:r>
      <w:bookmarkEnd w:id="7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Confirmed Capabilities: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Cybersecurity services</w:t>
      </w:r>
      <w:r>
        <w:rPr>
          <w:rFonts w:eastAsia="inter" w:cs="inter" w:ascii="inter" w:hAnsi="inter"/>
          <w:color w:val="000000"/>
          <w:sz w:val="21"/>
        </w:rPr>
        <w:t xml:space="preserve"> within PwC NEXT Technology Solutions</w:t>
      </w:r>
      <w:bookmarkStart w:id="76" w:name="fnref16_2"/>
      <w:bookmarkEnd w:id="76"/>
      <w:hyperlink w:anchor="fn1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[16]</w:t>
        </w:r>
      </w:hyperlink>
      <w:bookmarkStart w:id="77" w:name="fnref15_1"/>
      <w:bookmarkEnd w:id="77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Digital Transformation &amp; Cybersecurity Practice</w:t>
      </w:r>
      <w:r>
        <w:rPr>
          <w:rFonts w:eastAsia="inter" w:cs="inter" w:ascii="inter" w:hAnsi="inter"/>
          <w:color w:val="000000"/>
          <w:sz w:val="21"/>
        </w:rPr>
        <w:t xml:space="preserve"> led by Talya Gazit</w:t>
      </w:r>
      <w:bookmarkStart w:id="78" w:name="fnref19_1"/>
      <w:bookmarkEnd w:id="78"/>
      <w:hyperlink w:anchor="fn1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[19]</w:t>
        </w:r>
      </w:hyperlink>
      <w:bookmarkStart w:id="79" w:name="fnref17_1"/>
      <w:bookmarkEnd w:id="79"/>
      <w:hyperlink w:anchor="fn1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[17]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ICS/OT security specialization</w:t>
      </w:r>
      <w:r>
        <w:rPr>
          <w:rFonts w:eastAsia="inter" w:cs="inter" w:ascii="inter" w:hAnsi="inter"/>
          <w:color w:val="000000"/>
          <w:sz w:val="21"/>
        </w:rPr>
        <w:t xml:space="preserve"> via Be'er Sheva Centre</w:t>
      </w:r>
      <w:bookmarkStart w:id="80" w:name="fnref13_3"/>
      <w:bookmarkEnd w:id="80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  <w:bookmarkStart w:id="81" w:name="fnref33_2"/>
      <w:bookmarkEnd w:id="81"/>
      <w:hyperlink w:anchor="fn3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Ambiguous/Unconfirmed: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explicit Red Team service marketing</w:t>
      </w:r>
      <w:r>
        <w:rPr>
          <w:rFonts w:eastAsia="inter" w:cs="inter" w:ascii="inter" w:hAnsi="inter"/>
          <w:color w:val="000000"/>
          <w:sz w:val="21"/>
        </w:rPr>
        <w:t xml:space="preserve"> in Hebrew or English-language Israeli materials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public Red Team case studies</w:t>
      </w:r>
      <w:r>
        <w:rPr>
          <w:rFonts w:eastAsia="inter" w:cs="inter" w:ascii="inter" w:hAnsi="inter"/>
          <w:color w:val="000000"/>
          <w:sz w:val="21"/>
        </w:rPr>
        <w:t xml:space="preserve"> or offensive security thought leadership from Israeli partners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No offensive security-specific LinkedIn profiles</w:t>
      </w:r>
      <w:r>
        <w:rPr>
          <w:rFonts w:eastAsia="inter" w:cs="inter" w:ascii="inter" w:hAnsi="inter"/>
          <w:color w:val="000000"/>
          <w:sz w:val="21"/>
        </w:rPr>
        <w:t xml:space="preserve"> (e.g., "Red Team Lead," "Offensive Security Specialist") at PwC Israel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Assessment:</w:t>
      </w:r>
      <w:r>
        <w:rPr>
          <w:rFonts w:eastAsia="inter" w:cs="inter" w:ascii="inter" w:hAnsi="inter"/>
          <w:color w:val="000000"/>
        </w:rPr>
        <w:t xml:space="preserve"> PwC Israel likely offers </w:t>
      </w:r>
      <w:r>
        <w:rPr>
          <w:rFonts w:eastAsia="inter" w:cs="inter" w:ascii="inter" w:hAnsi="inter"/>
          <w:b/>
          <w:color w:val="000000"/>
        </w:rPr>
        <w:t xml:space="preserve">penetration testing and defensive cybersecurity</w:t>
      </w:r>
      <w:r>
        <w:rPr>
          <w:rFonts w:eastAsia="inter" w:cs="inter" w:ascii="inter" w:hAnsi="inter"/>
          <w:color w:val="000000"/>
        </w:rPr>
        <w:t xml:space="preserve"> as core services, with potential </w:t>
      </w:r>
      <w:r>
        <w:rPr>
          <w:rFonts w:eastAsia="inter" w:cs="inter" w:ascii="inter" w:hAnsi="inter"/>
          <w:b/>
          <w:color w:val="000000"/>
        </w:rPr>
        <w:t xml:space="preserve">red teaming capabilities</w:t>
      </w:r>
      <w:r>
        <w:rPr>
          <w:rFonts w:eastAsia="inter" w:cs="inter" w:ascii="inter" w:hAnsi="inter"/>
          <w:color w:val="000000"/>
        </w:rPr>
        <w:t xml:space="preserve"> executed through global PwC resources or underpromoted locally. The firm's cybersecurity positioning emphasizes </w:t>
      </w:r>
      <w:r>
        <w:rPr>
          <w:rFonts w:eastAsia="inter" w:cs="inter" w:ascii="inter" w:hAnsi="inter"/>
          <w:b/>
          <w:color w:val="000000"/>
        </w:rPr>
        <w:t xml:space="preserve">digital transformation integration and AI-driven security</w:t>
      </w:r>
      <w:r>
        <w:rPr>
          <w:rFonts w:eastAsia="inter" w:cs="inter" w:ascii="inter" w:hAnsi="inter"/>
          <w:color w:val="000000"/>
        </w:rPr>
        <w:t xml:space="preserve"> rather than pure offensive security differentiation.</w:t>
      </w:r>
      <w:bookmarkStart w:id="82" w:name="fnref39"/>
      <w:bookmarkEnd w:id="82"/>
      <w:hyperlink w:anchor="fn3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[39]</w:t>
        </w:r>
      </w:hyperlink>
      <w:bookmarkStart w:id="83" w:name="fnref17_2"/>
      <w:bookmarkEnd w:id="83"/>
      <w:hyperlink w:anchor="fn1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[17]</w:t>
        </w:r>
      </w:hyperlink>
    </w:p>
    <w:p>
      <w:pPr>
        <w:spacing w:line="360" w:before="315" w:after="105" w:lineRule="auto"/>
        <w:ind w:left="-30"/>
        <w:jc w:val="left"/>
      </w:pPr>
      <w:bookmarkStart w:id="84" w:name="competitive_context_israel_s_matu_5c5074"/>
      <w:r>
        <w:rPr>
          <w:rFonts w:eastAsia="inter" w:cs="inter" w:ascii="inter" w:hAnsi="inter"/>
          <w:b/>
          <w:color w:val="000000"/>
          <w:sz w:val="24"/>
        </w:rPr>
        <w:t xml:space="preserve">Competitive Context: Israel's Mature Cyber Market</w:t>
      </w:r>
      <w:bookmarkEnd w:id="8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Israel's cybersecurity dominance creates intense competition: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19 of 45 exits (42%) in 2023</w:t>
      </w:r>
      <w:r>
        <w:rPr>
          <w:rFonts w:eastAsia="inter" w:cs="inter" w:ascii="inter" w:hAnsi="inter"/>
          <w:color w:val="000000"/>
          <w:sz w:val="21"/>
        </w:rPr>
        <w:t xml:space="preserve"> involved cyber companies</w:t>
      </w:r>
      <w:bookmarkStart w:id="85" w:name="fnref6_2"/>
      <w:bookmarkEnd w:id="85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$4.2 billion in cyber deals</w:t>
      </w:r>
      <w:r>
        <w:rPr>
          <w:rFonts w:eastAsia="inter" w:cs="inter" w:ascii="inter" w:hAnsi="inter"/>
          <w:color w:val="000000"/>
          <w:sz w:val="21"/>
        </w:rPr>
        <w:t xml:space="preserve"> led 2023 exit segments</w:t>
      </w:r>
      <w:bookmarkStart w:id="86" w:name="fnref6_3"/>
      <w:bookmarkEnd w:id="86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Major acquirers include </w:t>
      </w:r>
      <w:r>
        <w:rPr>
          <w:rFonts w:eastAsia="inter" w:cs="inter" w:ascii="inter" w:hAnsi="inter"/>
          <w:b/>
          <w:color w:val="000000"/>
          <w:sz w:val="21"/>
        </w:rPr>
        <w:t xml:space="preserve">Palo Alto Networks, HPE, and Check Point</w:t>
      </w:r>
      <w:r>
        <w:rPr>
          <w:rFonts w:eastAsia="inter" w:cs="inter" w:ascii="inter" w:hAnsi="inter"/>
          <w:color w:val="000000"/>
          <w:sz w:val="21"/>
        </w:rPr>
        <w:t xml:space="preserve">—Israeli companies aggressively buying Israeli startups</w:t>
      </w:r>
      <w:bookmarkStart w:id="87" w:name="fnref6_4"/>
      <w:bookmarkEnd w:id="87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PwC competes with specialized offensive security firms (e.g., Skylight Cyber) and Big Four rivals (Deloitte, EY, KPMG) in a market saturated with IDF Unit 8200 veterans and dedicated red team consultancies.</w:t>
      </w:r>
    </w:p>
    <w:p>
      <w:pPr>
        <w:spacing w:line="360" w:before="315" w:after="105" w:lineRule="auto"/>
        <w:ind w:left="-30"/>
        <w:jc w:val="left"/>
      </w:pPr>
      <w:bookmarkStart w:id="88" w:name="key_client_portfolio_traditional_9ece81"/>
      <w:r>
        <w:rPr>
          <w:rFonts w:eastAsia="inter" w:cs="inter" w:ascii="inter" w:hAnsi="inter"/>
          <w:b/>
          <w:color w:val="000000"/>
          <w:sz w:val="24"/>
        </w:rPr>
        <w:t xml:space="preserve">Key Client Portfolio: Traditional Sector Digital Transformation</w:t>
      </w:r>
      <w:bookmarkEnd w:id="88"/>
    </w:p>
    <w:p>
      <w:pPr>
        <w:spacing w:line="360" w:before="315" w:after="105" w:lineRule="auto"/>
        <w:ind w:left="-30"/>
        <w:jc w:val="left"/>
      </w:pPr>
      <w:bookmarkStart w:id="89" w:name="industrial_manufacturing_exposure"/>
      <w:r>
        <w:rPr>
          <w:rFonts w:eastAsia="inter" w:cs="inter" w:ascii="inter" w:hAnsi="inter"/>
          <w:b/>
          <w:color w:val="000000"/>
          <w:sz w:val="24"/>
        </w:rPr>
        <w:t xml:space="preserve">Industrial &amp; Manufacturing Exposure</w:t>
      </w:r>
      <w:bookmarkEnd w:id="8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PwC Israel services </w:t>
      </w:r>
      <w:r>
        <w:rPr>
          <w:rFonts w:eastAsia="inter" w:cs="inter" w:ascii="inter" w:hAnsi="inter"/>
          <w:b/>
          <w:color w:val="000000"/>
        </w:rPr>
        <w:t xml:space="preserve">industrial manufacturing</w:t>
      </w:r>
      <w:r>
        <w:rPr>
          <w:rFonts w:eastAsia="inter" w:cs="inter" w:ascii="inter" w:hAnsi="inter"/>
          <w:color w:val="000000"/>
        </w:rPr>
        <w:t xml:space="preserve"> as a dedicated sector, though specific client disclosures remain limited due to confidentiality standards. The firm's global industrial manufacturing practice focuses on:</w:t>
      </w:r>
      <w:bookmarkStart w:id="90" w:name="fnref40"/>
      <w:bookmarkEnd w:id="90"/>
      <w:hyperlink w:anchor="fn4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[40]</w:t>
        </w:r>
      </w:hyperlink>
      <w:bookmarkStart w:id="91" w:name="fnref41"/>
      <w:bookmarkEnd w:id="91"/>
      <w:hyperlink w:anchor="fn4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[41]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Digital transformation of operations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Supply chain optimization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Advanced manufacturing technologies</w:t>
      </w:r>
      <w:r>
        <w:rPr>
          <w:rFonts w:eastAsia="inter" w:cs="inter" w:ascii="inter" w:hAnsi="inter"/>
          <w:color w:val="000000"/>
          <w:sz w:val="21"/>
        </w:rPr>
        <w:t xml:space="preserve"> (automation, IoT, cloud)</w:t>
      </w:r>
      <w:bookmarkStart w:id="92" w:name="fnref40_1"/>
      <w:bookmarkEnd w:id="92"/>
      <w:hyperlink w:anchor="fn4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[40]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Strauss Group Case:</w:t>
      </w:r>
      <w:r>
        <w:rPr>
          <w:rFonts w:eastAsia="inter" w:cs="inter" w:ascii="inter" w:hAnsi="inter"/>
          <w:color w:val="000000"/>
        </w:rPr>
        <w:t xml:space="preserve"> While not explicitly listed as a PwC Israel client, </w:t>
      </w:r>
      <w:r>
        <w:rPr>
          <w:rFonts w:eastAsia="inter" w:cs="inter" w:ascii="inter" w:hAnsi="inter"/>
          <w:b/>
          <w:color w:val="000000"/>
        </w:rPr>
        <w:t xml:space="preserve">Ofra Strauss</w:t>
      </w:r>
      <w:r>
        <w:rPr>
          <w:rFonts w:eastAsia="inter" w:cs="inter" w:ascii="inter" w:hAnsi="inter"/>
          <w:color w:val="000000"/>
        </w:rPr>
        <w:t xml:space="preserve"> (Strauss Group Chairperson) appeared in PwC global research discussing consumer goods transformation, suggesting consulting relationship potential. Strauss operates </w:t>
      </w:r>
      <w:r>
        <w:rPr>
          <w:rFonts w:eastAsia="inter" w:cs="inter" w:ascii="inter" w:hAnsi="inter"/>
          <w:b/>
          <w:color w:val="000000"/>
        </w:rPr>
        <w:t xml:space="preserve">28 manufacturing sites globally</w:t>
      </w:r>
      <w:r>
        <w:rPr>
          <w:rFonts w:eastAsia="inter" w:cs="inter" w:ascii="inter" w:hAnsi="inter"/>
          <w:color w:val="000000"/>
        </w:rPr>
        <w:t xml:space="preserve"> with 18,160 employees and has launched "The Kitchen" technology incubator, representing the traditional-meets-digital transformation profile PwC targets.</w:t>
      </w:r>
      <w:bookmarkStart w:id="93" w:name="fnref42"/>
      <w:bookmarkEnd w:id="93"/>
      <w:hyperlink w:anchor="fn4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[42]</w:t>
        </w:r>
      </w:hyperlink>
      <w:bookmarkStart w:id="94" w:name="fnref43"/>
      <w:bookmarkEnd w:id="94"/>
      <w:hyperlink w:anchor="fn4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[43]</w:t>
        </w:r>
      </w:hyperlink>
    </w:p>
    <w:p>
      <w:pPr>
        <w:spacing w:line="360" w:before="315" w:after="105" w:lineRule="auto"/>
        <w:ind w:left="-30"/>
        <w:jc w:val="left"/>
      </w:pPr>
      <w:bookmarkStart w:id="95" w:name="retail_consumer_digital_initiatives"/>
      <w:r>
        <w:rPr>
          <w:rFonts w:eastAsia="inter" w:cs="inter" w:ascii="inter" w:hAnsi="inter"/>
          <w:b/>
          <w:color w:val="000000"/>
          <w:sz w:val="24"/>
        </w:rPr>
        <w:t xml:space="preserve">Retail &amp; Consumer Digital Initiatives</w:t>
      </w:r>
      <w:bookmarkEnd w:id="95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Shufersal Context:</w:t>
      </w:r>
      <w:r>
        <w:rPr>
          <w:rFonts w:eastAsia="inter" w:cs="inter" w:ascii="inter" w:hAnsi="inter"/>
          <w:color w:val="000000"/>
        </w:rPr>
        <w:t xml:space="preserve"> PwC strategy consultant Leslie Moeller cited </w:t>
      </w:r>
      <w:r>
        <w:rPr>
          <w:rFonts w:eastAsia="inter" w:cs="inter" w:ascii="inter" w:hAnsi="inter"/>
          <w:b/>
          <w:color w:val="000000"/>
        </w:rPr>
        <w:t xml:space="preserve">Shufersal</w:t>
      </w:r>
      <w:r>
        <w:rPr>
          <w:rFonts w:eastAsia="inter" w:cs="inter" w:ascii="inter" w:hAnsi="inter"/>
          <w:color w:val="000000"/>
        </w:rPr>
        <w:t xml:space="preserve"> as successfully leveraging digitalization in 2016, noting the supermarket chain "adopted digitalization as a core element of identity and operations". This public case study suggests PwC advisory engagement, though formal client status remains unconfirmed.</w:t>
      </w:r>
      <w:bookmarkStart w:id="96" w:name="fnref44"/>
      <w:bookmarkEnd w:id="96"/>
      <w:hyperlink w:anchor="fn4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Delek Group Digital Transformation:</w:t>
      </w:r>
      <w:r>
        <w:rPr>
          <w:rFonts w:eastAsia="inter" w:cs="inter" w:ascii="inter" w:hAnsi="inter"/>
          <w:color w:val="000000"/>
        </w:rPr>
        <w:t xml:space="preserve"> Delek Group (fuel retail, Burger King franchises, Coffee Joe) executed major </w:t>
      </w:r>
      <w:r>
        <w:rPr>
          <w:rFonts w:eastAsia="inter" w:cs="inter" w:ascii="inter" w:hAnsi="inter"/>
          <w:b/>
          <w:color w:val="000000"/>
        </w:rPr>
        <w:t xml:space="preserve">SAP Customer Data Platform</w:t>
      </w:r>
      <w:r>
        <w:rPr>
          <w:rFonts w:eastAsia="inter" w:cs="inter" w:ascii="inter" w:hAnsi="inter"/>
          <w:color w:val="000000"/>
        </w:rPr>
        <w:t xml:space="preserve"> implementation in 2025. The project unified customer data across brands using </w:t>
      </w:r>
      <w:r>
        <w:rPr>
          <w:rFonts w:eastAsia="inter" w:cs="inter" w:ascii="inter" w:hAnsi="inter"/>
          <w:b/>
          <w:color w:val="000000"/>
        </w:rPr>
        <w:t xml:space="preserve">SAP BTP</w:t>
      </w:r>
      <w:r>
        <w:rPr>
          <w:rFonts w:eastAsia="inter" w:cs="inter" w:ascii="inter" w:hAnsi="inter"/>
          <w:color w:val="000000"/>
        </w:rPr>
        <w:t xml:space="preserve"> as integration layer. While SAP partner PwC would be a logical implementer, </w:t>
      </w:r>
      <w:r>
        <w:rPr>
          <w:rFonts w:eastAsia="inter" w:cs="inter" w:ascii="inter" w:hAnsi="inter"/>
          <w:b/>
          <w:color w:val="000000"/>
        </w:rPr>
        <w:t xml:space="preserve">no public confirmation</w:t>
      </w:r>
      <w:r>
        <w:rPr>
          <w:rFonts w:eastAsia="inter" w:cs="inter" w:ascii="inter" w:hAnsi="inter"/>
          <w:color w:val="000000"/>
        </w:rPr>
        <w:t xml:space="preserve"> exists of PwC Israel involvement—Delek's CIO Kobi Yosef discussed the transformation without mentioning implementation partners.</w:t>
      </w:r>
      <w:bookmarkStart w:id="97" w:name="fnref45"/>
      <w:bookmarkEnd w:id="97"/>
      <w:hyperlink w:anchor="fn4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[45]</w:t>
        </w:r>
      </w:hyperlink>
    </w:p>
    <w:p>
      <w:pPr>
        <w:spacing w:line="360" w:before="315" w:after="105" w:lineRule="auto"/>
        <w:ind w:left="-30"/>
        <w:jc w:val="left"/>
      </w:pPr>
      <w:bookmarkStart w:id="98" w:name="financial_services_banking"/>
      <w:r>
        <w:rPr>
          <w:rFonts w:eastAsia="inter" w:cs="inter" w:ascii="inter" w:hAnsi="inter"/>
          <w:b/>
          <w:color w:val="000000"/>
          <w:sz w:val="24"/>
        </w:rPr>
        <w:t xml:space="preserve">Financial Services &amp; Banking</w:t>
      </w:r>
      <w:bookmarkEnd w:id="9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Bank Leumi auditor relationship:</w:t>
      </w:r>
      <w:r>
        <w:rPr>
          <w:rFonts w:eastAsia="inter" w:cs="inter" w:ascii="inter" w:hAnsi="inter"/>
          <w:color w:val="000000"/>
        </w:rPr>
        <w:t xml:space="preserve"> Bank Leumi uses </w:t>
      </w:r>
      <w:r>
        <w:rPr>
          <w:rFonts w:eastAsia="inter" w:cs="inter" w:ascii="inter" w:hAnsi="inter"/>
          <w:b/>
          <w:color w:val="000000"/>
        </w:rPr>
        <w:t xml:space="preserve">KPMG and Deloitte</w:t>
      </w:r>
      <w:r>
        <w:rPr>
          <w:rFonts w:eastAsia="inter" w:cs="inter" w:ascii="inter" w:hAnsi="inter"/>
          <w:color w:val="000000"/>
        </w:rPr>
        <w:t xml:space="preserve"> as joint independent auditors, not PwC. However, P</w:t>
      </w:r>
      <w:bookmarkStart w:id="99" w:name="fnref46"/>
      <w:bookmarkEnd w:id="99"/>
      <w:hyperlink w:anchor="fn4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[46]</w:t>
        </w:r>
      </w:hyperlink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00" w:name="fn1"/>
    <w:bookmarkEnd w:id="100"/>
    <w:p>
      <w:pPr>
        <w:numPr>
          <w:ilvl w:val="0"/>
          <w:numId w:val="13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https://www.slideshare.net/slideshow/pwc-israel-2025-exit-report-ipos-and-m-a/284802641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1" w:name="fn2"/>
    <w:bookmarkEnd w:id="101"/>
    <w:p>
      <w:pPr>
        <w:numPr>
          <w:ilvl w:val="0"/>
          <w:numId w:val="13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https://www.calcalistech.com/ctechnews/article/rydg0upmzl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2" w:name="fn3"/>
    <w:bookmarkEnd w:id="102"/>
    <w:p>
      <w:pPr>
        <w:numPr>
          <w:ilvl w:val="0"/>
          <w:numId w:val="13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https://www.reuters.com/world/middle-east/israeli-tech-sector-annual-deals-listings-jump-59-billion-pwc-says-2025-12-15/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3" w:name="fn4"/>
    <w:bookmarkEnd w:id="103"/>
    <w:p>
      <w:pPr>
        <w:numPr>
          <w:ilvl w:val="0"/>
          <w:numId w:val="13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https://en.globes.co.il/en/article-pwc-israeli-tech-exits-up-340-in-2025-1001529258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4" w:name="fn5"/>
    <w:bookmarkEnd w:id="104"/>
    <w:p>
      <w:pPr>
        <w:numPr>
          <w:ilvl w:val="0"/>
          <w:numId w:val="13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https://www.pwc.com/gx/en/news-room/press-releases/2025/aipowered-deals-pwcs-latest-mna-technology-platform-reimagines-the-way-clients-do-deals.html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5" w:name="fn6"/>
    <w:bookmarkEnd w:id="105"/>
    <w:p>
      <w:pPr>
        <w:numPr>
          <w:ilvl w:val="0"/>
          <w:numId w:val="13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https://en.globes.co.il/en/article-pwc-israel-tech-exits-down-56-in-2023-1001464325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6" w:name="fn7"/>
    <w:bookmarkEnd w:id="106"/>
    <w:p>
      <w:pPr>
        <w:numPr>
          <w:ilvl w:val="0"/>
          <w:numId w:val="13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https://www.bdicode.co.il/company/kesselman-keselman-pricewaterhousecoopers/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7" w:name="fn8"/>
    <w:bookmarkEnd w:id="107"/>
    <w:p>
      <w:pPr>
        <w:numPr>
          <w:ilvl w:val="0"/>
          <w:numId w:val="13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https://www.bdicode.co.il/en/company/pwc-israel/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8" w:name="fn9"/>
    <w:bookmarkEnd w:id="108"/>
    <w:p>
      <w:pPr>
        <w:numPr>
          <w:ilvl w:val="0"/>
          <w:numId w:val="13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https://www.pwc.com/us/en/services/consulting/business-transformation/customer-transformation/experience-center.html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9" w:name="fn10"/>
    <w:bookmarkEnd w:id="109"/>
    <w:p>
      <w:pPr>
        <w:numPr>
          <w:ilvl w:val="0"/>
          <w:numId w:val="13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https://www.pwc.com.cy/en/experience-center.html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0" w:name="fn11"/>
    <w:bookmarkEnd w:id="110"/>
    <w:p>
      <w:pPr>
        <w:numPr>
          <w:ilvl w:val="0"/>
          <w:numId w:val="13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https://www.pwc.com/il/en.html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1" w:name="fn12"/>
    <w:bookmarkEnd w:id="111"/>
    <w:p>
      <w:pPr>
        <w:numPr>
          <w:ilvl w:val="0"/>
          <w:numId w:val="13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https://nexttech.pwc.co.il/about/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2" w:name="fn13"/>
    <w:bookmarkEnd w:id="112"/>
    <w:p>
      <w:pPr>
        <w:numPr>
          <w:ilvl w:val="0"/>
          <w:numId w:val="13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https://www.pwc.com/gx/en/news-room/press-releases/2019/cyber-centre-in-israel.html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3" w:name="fn14"/>
    <w:bookmarkEnd w:id="113"/>
    <w:p>
      <w:pPr>
        <w:numPr>
          <w:ilvl w:val="0"/>
          <w:numId w:val="13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https://www.pwc.com/il/he.html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4" w:name="fn15"/>
    <w:bookmarkEnd w:id="114"/>
    <w:p>
      <w:pPr>
        <w:numPr>
          <w:ilvl w:val="0"/>
          <w:numId w:val="13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https://il.linkedin.com/company/pwc-digital-technology-services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5" w:name="fn16"/>
    <w:bookmarkEnd w:id="115"/>
    <w:p>
      <w:pPr>
        <w:numPr>
          <w:ilvl w:val="0"/>
          <w:numId w:val="13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https://nexttech.pwc.co.il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6" w:name="fn17"/>
    <w:bookmarkEnd w:id="116"/>
    <w:p>
      <w:pPr>
        <w:numPr>
          <w:ilvl w:val="0"/>
          <w:numId w:val="13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https://www.pwc.com/il/en/contacts/t/talya_gazit.html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7" w:name="fn18"/>
    <w:bookmarkEnd w:id="117"/>
    <w:p>
      <w:pPr>
        <w:numPr>
          <w:ilvl w:val="0"/>
          <w:numId w:val="13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https://www.linkedin.com/posts/pwc-israel_רצינו-לשתף-אתכם-ברגע-של-קסם-כפי-שנקלט-בעדשת-activity-7279863430117806080-AfhR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8" w:name="fn19"/>
    <w:bookmarkEnd w:id="118"/>
    <w:p>
      <w:pPr>
        <w:numPr>
          <w:ilvl w:val="0"/>
          <w:numId w:val="13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https://www.pwc.com/il/en/our-people.html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9" w:name="fn20"/>
    <w:bookmarkEnd w:id="119"/>
    <w:p>
      <w:pPr>
        <w:numPr>
          <w:ilvl w:val="0"/>
          <w:numId w:val="13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https://www.linkedin.com/posts/pwc-israel_aiagent-ai-pwcnext-activity-7338865302685847552-RU2W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0" w:name="fn21"/>
    <w:bookmarkEnd w:id="120"/>
    <w:p>
      <w:pPr>
        <w:numPr>
          <w:ilvl w:val="0"/>
          <w:numId w:val="13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https://il.linkedin.com/in/roey-zalta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1" w:name="fn22"/>
    <w:bookmarkEnd w:id="121"/>
    <w:p>
      <w:pPr>
        <w:numPr>
          <w:ilvl w:val="0"/>
          <w:numId w:val="13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https://www.linkedin.com/posts/roey-zalta_כל-api-הופך-ל-mcp-תוך-שניות-מסתבר-שבפוסמן-activity-7379742156225335296-dBio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2" w:name="fn23"/>
    <w:bookmarkEnd w:id="122"/>
    <w:p>
      <w:pPr>
        <w:numPr>
          <w:ilvl w:val="0"/>
          <w:numId w:val="13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https://il.linkedin.com/jobs/view/digital-marketing-jb-530-at-pwc-israel-4336667717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3" w:name="fn24"/>
    <w:bookmarkEnd w:id="123"/>
    <w:p>
      <w:pPr>
        <w:numPr>
          <w:ilvl w:val="0"/>
          <w:numId w:val="13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https://www.linkedin.com/posts/pwc-israel_technology-digital-informationtechnology-activity-7041354318607728640-1hSJ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4" w:name="fn25"/>
    <w:bookmarkEnd w:id="124"/>
    <w:p>
      <w:pPr>
        <w:numPr>
          <w:ilvl w:val="0"/>
          <w:numId w:val="13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https://careers.pwc.com/job/Amman-Digital-and-Cyber-Digital-Strategy-and-Realisation-UIUX/1258238801/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5" w:name="fn26"/>
    <w:bookmarkEnd w:id="125"/>
    <w:p>
      <w:pPr>
        <w:numPr>
          <w:ilvl w:val="0"/>
          <w:numId w:val="13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https://www.pwc.com/m1/en/services/consulting/technology/experience-consulting.html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6" w:name="fn27"/>
    <w:bookmarkEnd w:id="126"/>
    <w:p>
      <w:pPr>
        <w:numPr>
          <w:ilvl w:val="0"/>
          <w:numId w:val="13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https://careers.pwc.com/job/Amman-Digital-and-Cyber-DSE-UI-UX-Associate/1272349801/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7" w:name="fn28"/>
    <w:bookmarkEnd w:id="127"/>
    <w:p>
      <w:pPr>
        <w:numPr>
          <w:ilvl w:val="0"/>
          <w:numId w:val="13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https://www.pwc.com/il/en/Advisory/walkme.html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8" w:name="fn29"/>
    <w:bookmarkEnd w:id="128"/>
    <w:p>
      <w:pPr>
        <w:numPr>
          <w:ilvl w:val="0"/>
          <w:numId w:val="13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https://www.deloittedigital.com/il/en/capabilities/creative-experience-design.html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9" w:name="fn30"/>
    <w:bookmarkEnd w:id="129"/>
    <w:p>
      <w:pPr>
        <w:numPr>
          <w:ilvl w:val="0"/>
          <w:numId w:val="13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https://www.deloittedigital.com/ce/en/capabilities/creative-experience-design.html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0" w:name="fn31"/>
    <w:bookmarkEnd w:id="130"/>
    <w:p>
      <w:pPr>
        <w:numPr>
          <w:ilvl w:val="0"/>
          <w:numId w:val="13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https://solutionsmap.deloitte.co.il/en/organizations/growth/digital-transformation/digital-transformation/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1" w:name="fn32"/>
    <w:bookmarkEnd w:id="131"/>
    <w:p>
      <w:pPr>
        <w:numPr>
          <w:ilvl w:val="0"/>
          <w:numId w:val="13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https://www.deloittedigital.com/il/en/what-we-do/digital-product.html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2" w:name="fn33"/>
    <w:bookmarkEnd w:id="132"/>
    <w:p>
      <w:pPr>
        <w:numPr>
          <w:ilvl w:val="0"/>
          <w:numId w:val="13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https://www.consultancy-me.com/news/2100/pwc-launches-industrial-cybersecurity-training-centre-in-israel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3" w:name="fn34"/>
    <w:bookmarkEnd w:id="133"/>
    <w:p>
      <w:pPr>
        <w:numPr>
          <w:ilvl w:val="0"/>
          <w:numId w:val="13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https://americansforbgu.org/beer-sheva-rapidly-emerges-as-a-global-cyber-center/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4" w:name="fn35"/>
    <w:bookmarkEnd w:id="134"/>
    <w:p>
      <w:pPr>
        <w:numPr>
          <w:ilvl w:val="0"/>
          <w:numId w:val="13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https://www.pwc.nl/en/topics/digital/cybersecurity-privacy/offensive-and-defensive-security.html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5" w:name="fn36"/>
    <w:bookmarkEnd w:id="135"/>
    <w:p>
      <w:pPr>
        <w:numPr>
          <w:ilvl w:val="0"/>
          <w:numId w:val="13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https://www.pwc.com/sg/en/services/consulting/cybersecurity-risk-regulatory/cybersecurity/red-teaming.html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6" w:name="fn37"/>
    <w:bookmarkEnd w:id="136"/>
    <w:p>
      <w:pPr>
        <w:numPr>
          <w:ilvl w:val="0"/>
          <w:numId w:val="13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https://www.pwc.com/m1/en/publications/2025/docs/when-offence-becomes-the-best-defence.pdf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7" w:name="fn38"/>
    <w:bookmarkEnd w:id="137"/>
    <w:p>
      <w:pPr>
        <w:numPr>
          <w:ilvl w:val="0"/>
          <w:numId w:val="13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https://www.pwc.com/mt/en/publications/technology/red-teaming-and-penetration-testing.html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8" w:name="fn39"/>
    <w:bookmarkEnd w:id="138"/>
    <w:p>
      <w:pPr>
        <w:numPr>
          <w:ilvl w:val="0"/>
          <w:numId w:val="13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https://www.pc.co.il/advertisements/411642/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9" w:name="fn40"/>
    <w:bookmarkEnd w:id="139"/>
    <w:p>
      <w:pPr>
        <w:numPr>
          <w:ilvl w:val="0"/>
          <w:numId w:val="13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https://www.pwc.com/il/en/industry/industrial-manufacturing.html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0" w:name="fn41"/>
    <w:bookmarkEnd w:id="140"/>
    <w:p>
      <w:pPr>
        <w:numPr>
          <w:ilvl w:val="0"/>
          <w:numId w:val="13"/>
        </w:numPr>
        <w:spacing w:line="360" w:after="210" w:lineRule="auto"/>
      </w:pPr>
      <w:hyperlink r:id="rId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https://www.pwc.com/il/en/industry.html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1" w:name="fn42"/>
    <w:bookmarkEnd w:id="141"/>
    <w:p>
      <w:pPr>
        <w:numPr>
          <w:ilvl w:val="0"/>
          <w:numId w:val="13"/>
        </w:numPr>
        <w:spacing w:line="360" w:after="210" w:lineRule="auto"/>
      </w:pPr>
      <w:hyperlink r:id="rId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https://ir.strauss-group.com/wp-content/uploads/2023/05/דוח-מלא-אנגלית-סופי.pdf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2" w:name="fn43"/>
    <w:bookmarkEnd w:id="142"/>
    <w:p>
      <w:pPr>
        <w:numPr>
          <w:ilvl w:val="0"/>
          <w:numId w:val="13"/>
        </w:numPr>
        <w:spacing w:line="360" w:after="210" w:lineRule="auto"/>
      </w:pPr>
      <w:hyperlink r:id="rId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https://www.pwc.com/gx/en/consumer-markets/consumer-insights-survey/2021/pwc-whats-next.pdf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3" w:name="fn44"/>
    <w:bookmarkEnd w:id="143"/>
    <w:p>
      <w:pPr>
        <w:numPr>
          <w:ilvl w:val="0"/>
          <w:numId w:val="13"/>
        </w:numPr>
        <w:spacing w:line="360" w:after="210" w:lineRule="auto"/>
      </w:pPr>
      <w:hyperlink r:id="rId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https://en.globes.co.il/en/article-digitalization-the-threats-and-opportunities-1001163184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4" w:name="fn45"/>
    <w:bookmarkEnd w:id="144"/>
    <w:p>
      <w:pPr>
        <w:numPr>
          <w:ilvl w:val="0"/>
          <w:numId w:val="13"/>
        </w:numPr>
        <w:spacing w:line="360" w:after="210" w:lineRule="auto"/>
      </w:pPr>
      <w:hyperlink r:id="rId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https://sapinsider.org/map/from-gas-stations-to-burger-king-delek-groups-unified-digital-strategy/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5" w:name="fn46"/>
    <w:bookmarkEnd w:id="145"/>
    <w:p>
      <w:pPr>
        <w:numPr>
          <w:ilvl w:val="0"/>
          <w:numId w:val="13"/>
        </w:numPr>
        <w:spacing w:line="360" w:after="210" w:lineRule="auto"/>
      </w:pPr>
      <w:hyperlink r:id="rId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https://www.leumi.co.il/leumi-hebrew/s3fs-public/complex_link_file/11-24/27.08.2024__acc.pdf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6" w:name="fn47"/>
    <w:bookmarkEnd w:id="146"/>
    <w:p>
      <w:pPr>
        <w:numPr>
          <w:ilvl w:val="0"/>
          <w:numId w:val="13"/>
        </w:numPr>
        <w:spacing w:line="360" w:after="210" w:lineRule="auto"/>
      </w:pPr>
      <w:hyperlink r:id="rId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https://mhealth.amegroups.com/article/view/108386/html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7" w:name="fn48"/>
    <w:bookmarkEnd w:id="147"/>
    <w:p>
      <w:pPr>
        <w:numPr>
          <w:ilvl w:val="0"/>
          <w:numId w:val="13"/>
        </w:numPr>
        <w:spacing w:line="360" w:after="210" w:lineRule="auto"/>
      </w:pPr>
      <w:hyperlink r:id="rId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http://dergipark.org.tr/tr/doi/10.30783/nevsosbilen.1121818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8" w:name="fn49"/>
    <w:bookmarkEnd w:id="148"/>
    <w:p>
      <w:pPr>
        <w:numPr>
          <w:ilvl w:val="0"/>
          <w:numId w:val="13"/>
        </w:numPr>
        <w:spacing w:line="360" w:after="210" w:lineRule="auto"/>
      </w:pPr>
      <w:hyperlink r:id="rId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https://www.mdpi.com/2673-6470/3/2/8/pdf?version=1681281608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9" w:name="fn50"/>
    <w:bookmarkEnd w:id="149"/>
    <w:p>
      <w:pPr>
        <w:numPr>
          <w:ilvl w:val="0"/>
          <w:numId w:val="13"/>
        </w:numPr>
        <w:spacing w:line="360" w:after="210" w:lineRule="auto"/>
      </w:pPr>
      <w:hyperlink r:id="rId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https://www.mdpi.com/2071-1050/15/20/14697/pdf?version=1696935836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0" w:name="fn51"/>
    <w:bookmarkEnd w:id="150"/>
    <w:p>
      <w:pPr>
        <w:numPr>
          <w:ilvl w:val="0"/>
          <w:numId w:val="13"/>
        </w:numPr>
        <w:spacing w:line="360" w:after="210" w:lineRule="auto"/>
      </w:pPr>
      <w:hyperlink r:id="rId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https://www.ijfmr.com/papers/2024/6/30734.pdf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1" w:name="fn52"/>
    <w:bookmarkEnd w:id="151"/>
    <w:p>
      <w:pPr>
        <w:numPr>
          <w:ilvl w:val="0"/>
          <w:numId w:val="13"/>
        </w:numPr>
        <w:spacing w:line="360" w:after="210" w:lineRule="auto"/>
      </w:pPr>
      <w:hyperlink r:id="rId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https://www.mdpi.com/2071-1050/16/8/3188/pdf?version=1712807706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2" w:name="fn53"/>
    <w:bookmarkEnd w:id="152"/>
    <w:p>
      <w:pPr>
        <w:numPr>
          <w:ilvl w:val="0"/>
          <w:numId w:val="13"/>
        </w:numPr>
        <w:spacing w:line="360" w:after="210" w:lineRule="auto"/>
      </w:pPr>
      <w:hyperlink r:id="rId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https://www.mdpi.com/1099-4300/27/3/295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3" w:name="fn54"/>
    <w:bookmarkEnd w:id="153"/>
    <w:p>
      <w:pPr>
        <w:numPr>
          <w:ilvl w:val="0"/>
          <w:numId w:val="13"/>
        </w:numPr>
        <w:spacing w:line="360" w:after="210" w:lineRule="auto"/>
      </w:pPr>
      <w:hyperlink r:id="rId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https://onlinelibrary.wiley.com/doi/pdfdirect/10.1111/isj.12557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4" w:name="fn55"/>
    <w:bookmarkEnd w:id="154"/>
    <w:p>
      <w:pPr>
        <w:numPr>
          <w:ilvl w:val="0"/>
          <w:numId w:val="13"/>
        </w:numPr>
        <w:spacing w:line="360" w:after="210" w:lineRule="auto"/>
      </w:pPr>
      <w:hyperlink r:id="rId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https://sg.linkedin.com/in/insurtech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5" w:name="fn56"/>
    <w:bookmarkEnd w:id="155"/>
    <w:p>
      <w:pPr>
        <w:numPr>
          <w:ilvl w:val="0"/>
          <w:numId w:val="13"/>
        </w:numPr>
        <w:spacing w:line="360" w:after="210" w:lineRule="auto"/>
      </w:pPr>
      <w:hyperlink r:id="rId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https://www.linkedin.com/posts/insurtech_insurance-ai-pic2025-activity-7378638280059310080-8GTS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6" w:name="fn57"/>
    <w:bookmarkEnd w:id="156"/>
    <w:p>
      <w:pPr>
        <w:numPr>
          <w:ilvl w:val="0"/>
          <w:numId w:val="13"/>
        </w:numPr>
        <w:spacing w:line="360" w:after="210" w:lineRule="auto"/>
      </w:pPr>
      <w:hyperlink r:id="rId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https://cdn.ca9.uscourts.gov/datastore/opinions/2026/01/08/24-1392.pdf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7" w:name="fn58"/>
    <w:bookmarkEnd w:id="157"/>
    <w:p>
      <w:pPr>
        <w:numPr>
          <w:ilvl w:val="0"/>
          <w:numId w:val="13"/>
        </w:numPr>
        <w:spacing w:line="360" w:after="210" w:lineRule="auto"/>
      </w:pPr>
      <w:hyperlink r:id="rId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https://en.globes.co.il/en/article-pwc-israel-tech-exits-down-80-in-2022-1001434004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8" w:name="fn59"/>
    <w:bookmarkEnd w:id="158"/>
    <w:p>
      <w:pPr>
        <w:numPr>
          <w:ilvl w:val="0"/>
          <w:numId w:val="13"/>
        </w:numPr>
        <w:spacing w:line="360" w:after="210" w:lineRule="auto"/>
      </w:pPr>
      <w:hyperlink r:id="rId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https://blog.fabric.microsoft.com/zh-cn/blog/operational-reporting-with-microsoft-fabric-real-time-intelligence/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9" w:name="fn60"/>
    <w:bookmarkEnd w:id="159"/>
    <w:p>
      <w:pPr>
        <w:numPr>
          <w:ilvl w:val="0"/>
          <w:numId w:val="13"/>
        </w:numPr>
        <w:spacing w:line="360" w:after="210" w:lineRule="auto"/>
      </w:pPr>
      <w:hyperlink r:id="rId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https://www.facebook.com/jewinthecity/posts/rabbi-yitzhak-kesselman-a-hasidic-orthodox-jew-who-lives-in-the-chabad-community/1179678060615142/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0" w:name="fn61"/>
    <w:bookmarkEnd w:id="160"/>
    <w:p>
      <w:pPr>
        <w:numPr>
          <w:ilvl w:val="0"/>
          <w:numId w:val="13"/>
        </w:numPr>
        <w:spacing w:line="360" w:after="210" w:lineRule="auto"/>
      </w:pPr>
      <w:hyperlink r:id="rId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https://www.emerald.com/insight/content/doi/10.1108/EJIM-01-2024-0081/full/pdf?title=strategies-for-digital-entrepreneurship-success-the-role-of-digital-implementation-and-dynamic-capabilities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1" w:name="fn62"/>
    <w:bookmarkEnd w:id="161"/>
    <w:p>
      <w:pPr>
        <w:numPr>
          <w:ilvl w:val="0"/>
          <w:numId w:val="13"/>
        </w:numPr>
        <w:spacing w:line="360" w:after="210" w:lineRule="auto"/>
      </w:pPr>
      <w:hyperlink r:id="rId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https://www.linkedin.com/posts/roey-zalta_בניתי-עשרות-agents-בשנה-האחרונה-רובם-נשברו-activity-7404780760257441796-mTV0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2" w:name="fn63"/>
    <w:bookmarkEnd w:id="162"/>
    <w:p>
      <w:pPr>
        <w:numPr>
          <w:ilvl w:val="0"/>
          <w:numId w:val="13"/>
        </w:numPr>
        <w:spacing w:line="360" w:after="210" w:lineRule="auto"/>
      </w:pPr>
      <w:hyperlink r:id="rId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https://www.linkedin.com/posts/pwc-israel_ואתה-רק-באת-לרקודטליה-גזית-talya-gazit-activity-7195487046017118208-NPbF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3" w:name="fn64"/>
    <w:bookmarkEnd w:id="163"/>
    <w:p>
      <w:pPr>
        <w:numPr>
          <w:ilvl w:val="0"/>
          <w:numId w:val="13"/>
        </w:numPr>
        <w:spacing w:line="360" w:after="210" w:lineRule="auto"/>
      </w:pPr>
      <w:hyperlink r:id="rId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https://www.linkedin.com/posts/roey-zalta_dataengineering-bigdata-python-activity-7408401283637800960-bnpB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4" w:name="fn65"/>
    <w:bookmarkEnd w:id="164"/>
    <w:p>
      <w:pPr>
        <w:numPr>
          <w:ilvl w:val="0"/>
          <w:numId w:val="13"/>
        </w:numPr>
        <w:spacing w:line="360" w:after="210" w:lineRule="auto"/>
      </w:pPr>
      <w:hyperlink r:id="rId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https://www.linkedin.com/posts/pwc-digital-technology-services_היא-גדלה-במשפחה-קשת-יום-זה-לא-מנע-ממנה-להיות-activity-7168939421529014273-wScu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5" w:name="fn66"/>
    <w:bookmarkEnd w:id="165"/>
    <w:p>
      <w:pPr>
        <w:numPr>
          <w:ilvl w:val="0"/>
          <w:numId w:val="13"/>
        </w:numPr>
        <w:spacing w:line="360" w:after="210" w:lineRule="auto"/>
      </w:pPr>
      <w:hyperlink r:id="rId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https://www.linkedin.com/posts/roey-zalta_ai-agents-agenticai-activity-7409509827820859392-whE_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6" w:name="fn67"/>
    <w:bookmarkEnd w:id="166"/>
    <w:p>
      <w:pPr>
        <w:numPr>
          <w:ilvl w:val="0"/>
          <w:numId w:val="13"/>
        </w:numPr>
        <w:spacing w:line="360" w:after="210" w:lineRule="auto"/>
      </w:pPr>
      <w:hyperlink r:id="rId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https://www.mdpi.com/2071-1050/16/10/4087/pdf?version=1715612481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7" w:name="fn68"/>
    <w:bookmarkEnd w:id="167"/>
    <w:p>
      <w:pPr>
        <w:numPr>
          <w:ilvl w:val="0"/>
          <w:numId w:val="13"/>
        </w:numPr>
        <w:spacing w:line="360" w:after="210" w:lineRule="auto"/>
      </w:pPr>
      <w:hyperlink r:id="rId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https://arxiv.org/pdf/2412.19817.pdf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8" w:name="fn69"/>
    <w:bookmarkEnd w:id="168"/>
    <w:p>
      <w:pPr>
        <w:numPr>
          <w:ilvl w:val="0"/>
          <w:numId w:val="13"/>
        </w:numPr>
        <w:spacing w:line="360" w:after="210" w:lineRule="auto"/>
      </w:pPr>
      <w:hyperlink r:id="rId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https://www.tandfonline.com/doi/full/10.1080/14719037.2023.2234917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9" w:name="fn70"/>
    <w:bookmarkEnd w:id="169"/>
    <w:p>
      <w:pPr>
        <w:numPr>
          <w:ilvl w:val="0"/>
          <w:numId w:val="13"/>
        </w:numPr>
        <w:spacing w:line="360" w:after="210" w:lineRule="auto"/>
      </w:pPr>
      <w:hyperlink r:id="rId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https://www.mdpi.com/2079-8954/11/7/355/pdf?version=1689074965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0" w:name="fn71"/>
    <w:bookmarkEnd w:id="170"/>
    <w:p>
      <w:pPr>
        <w:numPr>
          <w:ilvl w:val="0"/>
          <w:numId w:val="13"/>
        </w:numPr>
        <w:spacing w:line="360" w:after="210" w:lineRule="auto"/>
      </w:pPr>
      <w:hyperlink r:id="rId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https://www.mdpi.com/2199-8531/7/2/122/pdf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1" w:name="fn72"/>
    <w:bookmarkEnd w:id="171"/>
    <w:p>
      <w:pPr>
        <w:numPr>
          <w:ilvl w:val="0"/>
          <w:numId w:val="13"/>
        </w:numPr>
        <w:spacing w:line="360" w:after="210" w:lineRule="auto"/>
      </w:pPr>
      <w:hyperlink r:id="rId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https://www.strauss-group.com/company/strauss-israel/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2" w:name="fn73"/>
    <w:bookmarkEnd w:id="172"/>
    <w:p>
      <w:pPr>
        <w:numPr>
          <w:ilvl w:val="0"/>
          <w:numId w:val="13"/>
        </w:numPr>
        <w:spacing w:line="360" w:after="210" w:lineRule="auto"/>
      </w:pPr>
      <w:hyperlink r:id="rId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https://www.pwc.com/il/he/consulting/Consulting-Information-System.html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3" w:name="fn74"/>
    <w:bookmarkEnd w:id="173"/>
    <w:p>
      <w:pPr>
        <w:numPr>
          <w:ilvl w:val="0"/>
          <w:numId w:val="13"/>
        </w:numPr>
        <w:spacing w:line="360" w:after="210" w:lineRule="auto"/>
      </w:pPr>
      <w:hyperlink r:id="rId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https://www.pwc.nl/nl/actueel-publicaties/assets/pdfs/pwc-consumer-markets-ma-deals-newsletter-emea-june-2022.pdf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4" w:name="fn75"/>
    <w:bookmarkEnd w:id="174"/>
    <w:p>
      <w:pPr>
        <w:numPr>
          <w:ilvl w:val="0"/>
          <w:numId w:val="13"/>
        </w:numPr>
        <w:spacing w:line="360" w:after="210" w:lineRule="auto"/>
      </w:pPr>
      <w:hyperlink r:id="rId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https://www.pwc.com/il/he/consulting.html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5" w:name="fn76"/>
    <w:bookmarkEnd w:id="175"/>
    <w:p>
      <w:pPr>
        <w:numPr>
          <w:ilvl w:val="0"/>
          <w:numId w:val="13"/>
        </w:numPr>
        <w:spacing w:line="360" w:after="210" w:lineRule="auto"/>
      </w:pPr>
      <w:hyperlink r:id="rId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https://www.shufersal.co.il/umbracomedia/3680/shufersal_31322_english_isa.pdf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6" w:name="fn77"/>
    <w:bookmarkEnd w:id="176"/>
    <w:p>
      <w:pPr>
        <w:numPr>
          <w:ilvl w:val="0"/>
          <w:numId w:val="13"/>
        </w:numPr>
        <w:spacing w:line="360" w:after="210" w:lineRule="auto"/>
      </w:pPr>
      <w:hyperlink r:id="rId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https://startupnationcentral.org/media/2020/07/2019-Annual-Partners-Report.pdf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7" w:name="fn78"/>
    <w:bookmarkEnd w:id="177"/>
    <w:p>
      <w:pPr>
        <w:numPr>
          <w:ilvl w:val="0"/>
          <w:numId w:val="13"/>
        </w:numPr>
        <w:spacing w:line="360" w:after="210" w:lineRule="auto"/>
      </w:pPr>
      <w:hyperlink r:id="rId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https://www.pwc.com/il/he/consulting/Consulting-Information-System/Consulting-Information-System-partners.html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8" w:name="fn79"/>
    <w:bookmarkEnd w:id="178"/>
    <w:p>
      <w:pPr>
        <w:numPr>
          <w:ilvl w:val="0"/>
          <w:numId w:val="13"/>
        </w:numPr>
        <w:spacing w:line="360" w:after="210" w:lineRule="auto"/>
      </w:pPr>
      <w:hyperlink r:id="rId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https://www.emerald.com/insight/content/doi/10.1108/JBSED-06-2023-0050/full/pdf?title=unlocking-the-potential-the-impact-of-digital-leadership-on-firms-performance-through-digital-transformation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9" w:name="fn80"/>
    <w:bookmarkEnd w:id="179"/>
    <w:p>
      <w:pPr>
        <w:numPr>
          <w:ilvl w:val="0"/>
          <w:numId w:val="13"/>
        </w:numPr>
        <w:spacing w:line="360" w:after="210" w:lineRule="auto"/>
      </w:pPr>
      <w:hyperlink r:id="rId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https://www.shs-conferences.org/articles/shsconf/pdf/2021/39/shsconf_ifsdr2021_01019.pdf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0" w:name="fn81"/>
    <w:bookmarkEnd w:id="180"/>
    <w:p>
      <w:pPr>
        <w:numPr>
          <w:ilvl w:val="0"/>
          <w:numId w:val="13"/>
        </w:numPr>
        <w:spacing w:line="360" w:after="210" w:lineRule="auto"/>
      </w:pPr>
      <w:hyperlink r:id="rId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https://www.elco.co.il/about/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1" w:name="fn82"/>
    <w:bookmarkEnd w:id="181"/>
    <w:p>
      <w:pPr>
        <w:numPr>
          <w:ilvl w:val="0"/>
          <w:numId w:val="13"/>
        </w:numPr>
        <w:spacing w:line="360" w:after="210" w:lineRule="auto"/>
      </w:pPr>
      <w:hyperlink r:id="rId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https://leumipartners.com/technology/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2" w:name="fn83"/>
    <w:bookmarkEnd w:id="182"/>
    <w:p>
      <w:pPr>
        <w:numPr>
          <w:ilvl w:val="0"/>
          <w:numId w:val="13"/>
        </w:numPr>
        <w:spacing w:line="360" w:after="210" w:lineRule="auto"/>
      </w:pPr>
      <w:hyperlink r:id="rId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https://delek-group.com/about-us/board-of-directors/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3" w:name="fn84"/>
    <w:bookmarkEnd w:id="183"/>
    <w:p>
      <w:pPr>
        <w:numPr>
          <w:ilvl w:val="0"/>
          <w:numId w:val="13"/>
        </w:numPr>
        <w:spacing w:line="360" w:after="210" w:lineRule="auto"/>
      </w:pPr>
      <w:hyperlink r:id="rId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https://il.linkedin.com/in/liorbp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4" w:name="fn85"/>
    <w:bookmarkEnd w:id="184"/>
    <w:p>
      <w:pPr>
        <w:numPr>
          <w:ilvl w:val="0"/>
          <w:numId w:val="13"/>
        </w:numPr>
        <w:spacing w:line="360" w:after="210" w:lineRule="auto"/>
      </w:pPr>
      <w:hyperlink r:id="rId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https://www.instagram.com/p/DGQItAEIVP7/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5" w:name="fn86"/>
    <w:bookmarkEnd w:id="185"/>
    <w:p>
      <w:pPr>
        <w:numPr>
          <w:ilvl w:val="0"/>
          <w:numId w:val="13"/>
        </w:numPr>
        <w:spacing w:line="360" w:after="210" w:lineRule="auto"/>
      </w:pPr>
      <w:hyperlink r:id="rId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https://www.mdpi.com/2673-4060/3/2/16/pdf?version=1651736788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6" w:name="fn87"/>
    <w:bookmarkEnd w:id="186"/>
    <w:p>
      <w:pPr>
        <w:numPr>
          <w:ilvl w:val="0"/>
          <w:numId w:val="13"/>
        </w:numPr>
        <w:spacing w:line="360" w:after="210" w:lineRule="auto"/>
      </w:pPr>
      <w:hyperlink r:id="rId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https://www.mdpi.com/2076-3417/12/7/3359/pdf?version=1648519201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7" w:name="fn88"/>
    <w:bookmarkEnd w:id="187"/>
    <w:p>
      <w:pPr>
        <w:numPr>
          <w:ilvl w:val="0"/>
          <w:numId w:val="13"/>
        </w:numPr>
        <w:spacing w:line="360" w:after="210" w:lineRule="auto"/>
      </w:pPr>
      <w:hyperlink r:id="rId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https://www.openbookpublishers.com/books/10.11647/obp.0222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8" w:name="fn89"/>
    <w:bookmarkEnd w:id="188"/>
    <w:p>
      <w:pPr>
        <w:numPr>
          <w:ilvl w:val="0"/>
          <w:numId w:val="13"/>
        </w:numPr>
        <w:spacing w:line="360" w:after="210" w:lineRule="auto"/>
      </w:pPr>
      <w:hyperlink r:id="rId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https://linkinghub.elsevier.com/retrieve/pii/S0306261920303603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9" w:name="fn90"/>
    <w:bookmarkEnd w:id="189"/>
    <w:p>
      <w:pPr>
        <w:numPr>
          <w:ilvl w:val="0"/>
          <w:numId w:val="13"/>
        </w:numPr>
        <w:spacing w:line="360" w:after="210" w:lineRule="auto"/>
      </w:pPr>
      <w:hyperlink r:id="rId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https://ijsra.net/sites/default/files/IJSRA-2024-0134.pdf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0" w:name="fn91"/>
    <w:bookmarkEnd w:id="190"/>
    <w:p>
      <w:pPr>
        <w:numPr>
          <w:ilvl w:val="0"/>
          <w:numId w:val="13"/>
        </w:numPr>
        <w:spacing w:line="360" w:after="210" w:lineRule="auto"/>
      </w:pPr>
      <w:hyperlink r:id="rId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https://www.mdpi.com/2071-1050/16/1/424/pdf?version=1704279549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1" w:name="fn92"/>
    <w:bookmarkEnd w:id="191"/>
    <w:p>
      <w:pPr>
        <w:numPr>
          <w:ilvl w:val="0"/>
          <w:numId w:val="13"/>
        </w:numPr>
        <w:spacing w:line="360" w:after="210" w:lineRule="auto"/>
      </w:pPr>
      <w:hyperlink r:id="rId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https://www.cfodive.com/news/pcaob-fines-pwcisrael-quality-control-violations-accounting-audit/741034/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2" w:name="fn93"/>
    <w:bookmarkEnd w:id="192"/>
    <w:p>
      <w:pPr>
        <w:numPr>
          <w:ilvl w:val="0"/>
          <w:numId w:val="13"/>
        </w:numPr>
        <w:spacing w:line="360" w:after="210" w:lineRule="auto"/>
      </w:pPr>
      <w:hyperlink r:id="rId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https://www.pwc.com/m1/en/events/driving-digital-transformation-across-the-middle-east.html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3" w:name="fn94"/>
    <w:bookmarkEnd w:id="193"/>
    <w:p>
      <w:pPr>
        <w:numPr>
          <w:ilvl w:val="0"/>
          <w:numId w:val="13"/>
        </w:numPr>
        <w:spacing w:line="360" w:after="210" w:lineRule="auto"/>
      </w:pPr>
      <w:hyperlink r:id="rId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https://www.pwc.com/gx/en/issues/upskilling/our-digital-transformation-journey.html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4" w:name="fn95"/>
    <w:bookmarkEnd w:id="194"/>
    <w:p>
      <w:pPr>
        <w:numPr>
          <w:ilvl w:val="0"/>
          <w:numId w:val="13"/>
        </w:numPr>
        <w:spacing w:line="360" w:after="210" w:lineRule="auto"/>
      </w:pPr>
      <w:hyperlink r:id="rId1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https://www.pwc.com/il/en/assets/pdf-files/pwc_israel-transparency-report-2025.pdf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5" w:name="fn96"/>
    <w:bookmarkEnd w:id="195"/>
    <w:p>
      <w:pPr>
        <w:numPr>
          <w:ilvl w:val="0"/>
          <w:numId w:val="13"/>
        </w:numPr>
        <w:spacing w:line="360" w:after="210" w:lineRule="auto"/>
      </w:pPr>
      <w:hyperlink r:id="rId1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https://www.mdpi.com/2071-1050/16/3/1120/pdf?version=1706503787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6" w:name="fn97"/>
    <w:bookmarkEnd w:id="196"/>
    <w:p>
      <w:pPr>
        <w:numPr>
          <w:ilvl w:val="0"/>
          <w:numId w:val="13"/>
        </w:numPr>
        <w:spacing w:line="360" w:after="210" w:lineRule="auto"/>
      </w:pPr>
      <w:hyperlink r:id="rId1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https://www.ijfmr.com/papers/2024/1/12100.pdf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7" w:name="fn98"/>
    <w:bookmarkEnd w:id="197"/>
    <w:p>
      <w:pPr>
        <w:numPr>
          <w:ilvl w:val="0"/>
          <w:numId w:val="13"/>
        </w:numPr>
        <w:spacing w:line="360" w:after="210" w:lineRule="auto"/>
      </w:pPr>
      <w:hyperlink r:id="rId1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http://arxiv.org/pdf/2404.07298.pdf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8" w:name="fn99"/>
    <w:bookmarkEnd w:id="198"/>
    <w:p>
      <w:pPr>
        <w:numPr>
          <w:ilvl w:val="0"/>
          <w:numId w:val="13"/>
        </w:numPr>
        <w:spacing w:line="360" w:after="210" w:lineRule="auto"/>
      </w:pPr>
      <w:hyperlink r:id="rId1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https://res.mdpi.com/d_attachment/sustainability/sustainability-12-05606/article_deploy/sustainability-12-05606-v2.pdf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9" w:name="fn100"/>
    <w:bookmarkEnd w:id="199"/>
    <w:p>
      <w:pPr>
        <w:numPr>
          <w:ilvl w:val="0"/>
          <w:numId w:val="13"/>
        </w:numPr>
        <w:spacing w:line="360" w:after="210" w:lineRule="auto"/>
      </w:pPr>
      <w:hyperlink r:id="rId1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https://www.mdpi.com/2071-1050/12/7/2999/pdf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0" w:name="fn101"/>
    <w:bookmarkEnd w:id="200"/>
    <w:p>
      <w:pPr>
        <w:numPr>
          <w:ilvl w:val="0"/>
          <w:numId w:val="13"/>
        </w:numPr>
        <w:spacing w:line="360" w:after="210" w:lineRule="auto"/>
      </w:pPr>
      <w:hyperlink r:id="rId1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https://www.mdpi.com/2071-1050/10/7/2499/pdf?version=1531821953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1" w:name="fn102"/>
    <w:bookmarkEnd w:id="201"/>
    <w:p>
      <w:pPr>
        <w:numPr>
          <w:ilvl w:val="0"/>
          <w:numId w:val="13"/>
        </w:numPr>
        <w:spacing w:line="360" w:after="210" w:lineRule="auto"/>
      </w:pPr>
      <w:hyperlink r:id="rId1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https://arxiv.org/pdf/2210.07292v1.pdf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2" w:name="fn103"/>
    <w:bookmarkEnd w:id="202"/>
    <w:p>
      <w:pPr>
        <w:numPr>
          <w:ilvl w:val="0"/>
          <w:numId w:val="13"/>
        </w:numPr>
        <w:spacing w:line="360" w:after="210" w:lineRule="auto"/>
      </w:pPr>
      <w:hyperlink r:id="rId1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https://www.mdpi.com/2413-4155/6/3/37/pdf?version=1719807216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3" w:name="fn104"/>
    <w:bookmarkEnd w:id="203"/>
    <w:p>
      <w:pPr>
        <w:numPr>
          <w:ilvl w:val="0"/>
          <w:numId w:val="13"/>
        </w:numPr>
        <w:spacing w:line="360" w:after="210" w:lineRule="auto"/>
      </w:pPr>
      <w:hyperlink r:id="rId1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https://www.pwc.com/il/en/assets/pdf-files/2019/exit_report-2019-eng.pdf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4" w:name="fn105"/>
    <w:bookmarkEnd w:id="204"/>
    <w:p>
      <w:pPr>
        <w:numPr>
          <w:ilvl w:val="0"/>
          <w:numId w:val="13"/>
        </w:numPr>
        <w:spacing w:line="360" w:after="210" w:lineRule="auto"/>
      </w:pPr>
      <w:hyperlink r:id="rId1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https://www.pwc.com/il/en/new-2023/exit_report_2022_en.pdf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5" w:name="fn106"/>
    <w:bookmarkEnd w:id="205"/>
    <w:p>
      <w:pPr>
        <w:numPr>
          <w:ilvl w:val="0"/>
          <w:numId w:val="13"/>
        </w:numPr>
        <w:spacing w:line="360" w:after="210" w:lineRule="auto"/>
      </w:pPr>
      <w:hyperlink r:id="rId1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https://www.pwc.com/il/en/assets/pdf-files/2020/exit_report_2020-english.pdf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6" w:name="fn107"/>
    <w:bookmarkEnd w:id="206"/>
    <w:p>
      <w:pPr>
        <w:numPr>
          <w:ilvl w:val="0"/>
          <w:numId w:val="13"/>
        </w:numPr>
        <w:spacing w:line="360" w:after="210" w:lineRule="auto"/>
      </w:pPr>
      <w:hyperlink r:id="rId1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https://www.pwc.com/il/en/assets/pdf-files/2021/exit-report-2021-english-f.pdf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7" w:name="fn108"/>
    <w:bookmarkEnd w:id="207"/>
    <w:p>
      <w:pPr>
        <w:numPr>
          <w:ilvl w:val="0"/>
          <w:numId w:val="13"/>
        </w:numPr>
        <w:spacing w:line="360" w:after="210" w:lineRule="auto"/>
      </w:pPr>
      <w:hyperlink r:id="rId1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https://www.statista.com/statistics/1346986/number-of-manda-high-tech-exits-with-american-acquirers-in-israel/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8" w:name="fn109"/>
    <w:bookmarkEnd w:id="208"/>
    <w:p>
      <w:pPr>
        <w:numPr>
          <w:ilvl w:val="0"/>
          <w:numId w:val="13"/>
        </w:numPr>
        <w:spacing w:line="360" w:after="210" w:lineRule="auto"/>
      </w:pPr>
      <w:hyperlink r:id="rId1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https://www.pwc.com/il/en/Advisory/it-consulting.html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9" w:name="fn110"/>
    <w:bookmarkEnd w:id="209"/>
    <w:p>
      <w:pPr>
        <w:numPr>
          <w:ilvl w:val="0"/>
          <w:numId w:val="13"/>
        </w:numPr>
        <w:spacing w:line="360" w:after="210" w:lineRule="auto"/>
      </w:pPr>
      <w:hyperlink r:id="rId1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https://cisse.info/journal/index.php/cisse/article/view/172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0" w:name="fn111"/>
    <w:bookmarkEnd w:id="210"/>
    <w:p>
      <w:pPr>
        <w:numPr>
          <w:ilvl w:val="0"/>
          <w:numId w:val="13"/>
        </w:numPr>
        <w:spacing w:line="360" w:after="210" w:lineRule="auto"/>
      </w:pPr>
      <w:hyperlink r:id="rId1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https://hstalks.com/doi/10.69554/WGLN8212/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1" w:name="fn112"/>
    <w:bookmarkEnd w:id="211"/>
    <w:p>
      <w:pPr>
        <w:numPr>
          <w:ilvl w:val="0"/>
          <w:numId w:val="13"/>
        </w:numPr>
        <w:spacing w:line="360" w:after="210" w:lineRule="auto"/>
      </w:pPr>
      <w:hyperlink r:id="rId1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https://papers.academic-conferences.org/index.php/iccws/article/view/978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2" w:name="fn113"/>
    <w:bookmarkEnd w:id="212"/>
    <w:p>
      <w:pPr>
        <w:numPr>
          <w:ilvl w:val="0"/>
          <w:numId w:val="13"/>
        </w:numPr>
        <w:spacing w:line="360" w:after="210" w:lineRule="auto"/>
      </w:pPr>
      <w:hyperlink r:id="rId1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https://theamericanjournals.com/index.php/tajas/article/view/6917/6322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3" w:name="fn114"/>
    <w:bookmarkEnd w:id="213"/>
    <w:p>
      <w:pPr>
        <w:numPr>
          <w:ilvl w:val="0"/>
          <w:numId w:val="13"/>
        </w:numPr>
        <w:spacing w:line="360" w:after="210" w:lineRule="auto"/>
      </w:pPr>
      <w:hyperlink r:id="rId1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https://www.mdpi.com/2079-9292/11/10/1575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4" w:name="fn115"/>
    <w:bookmarkEnd w:id="214"/>
    <w:p>
      <w:pPr>
        <w:numPr>
          <w:ilvl w:val="0"/>
          <w:numId w:val="13"/>
        </w:numPr>
        <w:spacing w:line="360" w:after="210" w:lineRule="auto"/>
      </w:pPr>
      <w:hyperlink r:id="rId1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https://dl.acm.org/doi/10.1145/3190645.3190673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5" w:name="fn116"/>
    <w:bookmarkEnd w:id="215"/>
    <w:p>
      <w:pPr>
        <w:numPr>
          <w:ilvl w:val="0"/>
          <w:numId w:val="13"/>
        </w:numPr>
        <w:spacing w:line="360" w:after="210" w:lineRule="auto"/>
      </w:pPr>
      <w:hyperlink r:id="rId1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https://www.semanticscholar.org/paper/bd4a38b737fc6462d87482bf48a03ded85c15508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6" w:name="fn117"/>
    <w:bookmarkEnd w:id="216"/>
    <w:p>
      <w:pPr>
        <w:numPr>
          <w:ilvl w:val="0"/>
          <w:numId w:val="13"/>
        </w:numPr>
        <w:spacing w:line="360" w:after="210" w:lineRule="auto"/>
      </w:pPr>
      <w:hyperlink r:id="rId1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https://arxiv.org/abs/2403.01038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7" w:name="fn118"/>
    <w:bookmarkEnd w:id="217"/>
    <w:p>
      <w:pPr>
        <w:numPr>
          <w:ilvl w:val="0"/>
          <w:numId w:val="13"/>
        </w:numPr>
        <w:spacing w:line="360" w:after="210" w:lineRule="auto"/>
      </w:pPr>
      <w:hyperlink r:id="rId1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https://ieeexplore.ieee.org/document/10114933/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8" w:name="fn119"/>
    <w:bookmarkEnd w:id="218"/>
    <w:p>
      <w:pPr>
        <w:numPr>
          <w:ilvl w:val="0"/>
          <w:numId w:val="13"/>
        </w:numPr>
        <w:spacing w:line="360" w:after="210" w:lineRule="auto"/>
      </w:pPr>
      <w:hyperlink r:id="rId1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https://ijerst.org/index.php/ijerst/article/view/751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9" w:name="fn120"/>
    <w:bookmarkEnd w:id="219"/>
    <w:p>
      <w:pPr>
        <w:numPr>
          <w:ilvl w:val="0"/>
          <w:numId w:val="13"/>
        </w:numPr>
        <w:spacing w:line="360" w:after="210" w:lineRule="auto"/>
      </w:pPr>
      <w:hyperlink r:id="rId1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https://www.tandfonline.com/doi/full/10.1080/02684527.2024.2398077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0" w:name="fn121"/>
    <w:bookmarkEnd w:id="220"/>
    <w:p>
      <w:pPr>
        <w:numPr>
          <w:ilvl w:val="0"/>
          <w:numId w:val="13"/>
        </w:numPr>
        <w:spacing w:line="360" w:after="210" w:lineRule="auto"/>
      </w:pPr>
      <w:hyperlink r:id="rId1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https://arxiv.org/html/2504.07457v1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1" w:name="fn122"/>
    <w:bookmarkEnd w:id="221"/>
    <w:p>
      <w:pPr>
        <w:numPr>
          <w:ilvl w:val="0"/>
          <w:numId w:val="13"/>
        </w:numPr>
        <w:spacing w:line="360" w:after="210" w:lineRule="auto"/>
      </w:pPr>
      <w:hyperlink r:id="rId1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https://arxiv.org/pdf/2406.00496.pdf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2" w:name="fn123"/>
    <w:bookmarkEnd w:id="222"/>
    <w:p>
      <w:pPr>
        <w:numPr>
          <w:ilvl w:val="0"/>
          <w:numId w:val="13"/>
        </w:numPr>
        <w:spacing w:line="360" w:after="210" w:lineRule="auto"/>
      </w:pPr>
      <w:hyperlink r:id="rId1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https://arxiv.org/html/2503.19626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3" w:name="fn124"/>
    <w:bookmarkEnd w:id="223"/>
    <w:p>
      <w:pPr>
        <w:numPr>
          <w:ilvl w:val="0"/>
          <w:numId w:val="13"/>
        </w:numPr>
        <w:spacing w:line="360" w:after="210" w:lineRule="auto"/>
      </w:pPr>
      <w:hyperlink r:id="rId1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https://academic.oup.com/cybersecurity/article-pdf/7/1/tyab019/40518497/tyab019.pdf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4" w:name="fn125"/>
    <w:bookmarkEnd w:id="224"/>
    <w:p>
      <w:pPr>
        <w:numPr>
          <w:ilvl w:val="0"/>
          <w:numId w:val="13"/>
        </w:numPr>
        <w:spacing w:line="360" w:after="210" w:lineRule="auto"/>
      </w:pPr>
      <w:hyperlink r:id="rId1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https://www.mdpi.com/2624-6511/7/4/72/pdf?version=1721631633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5" w:name="fn126"/>
    <w:bookmarkEnd w:id="225"/>
    <w:p>
      <w:pPr>
        <w:numPr>
          <w:ilvl w:val="0"/>
          <w:numId w:val="13"/>
        </w:numPr>
        <w:spacing w:line="360" w:after="210" w:lineRule="auto"/>
      </w:pPr>
      <w:hyperlink r:id="rId1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https://arxiv.org/pdf/2407.07786v1.pdf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6" w:name="fn127"/>
    <w:bookmarkEnd w:id="226"/>
    <w:p>
      <w:pPr>
        <w:numPr>
          <w:ilvl w:val="0"/>
          <w:numId w:val="13"/>
        </w:numPr>
        <w:spacing w:line="360" w:after="210" w:lineRule="auto"/>
      </w:pPr>
      <w:hyperlink r:id="rId1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http://arxiv.org/pdf/2310.00322v4.pdf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7" w:name="fn128"/>
    <w:bookmarkEnd w:id="227"/>
    <w:p>
      <w:pPr>
        <w:numPr>
          <w:ilvl w:val="0"/>
          <w:numId w:val="13"/>
        </w:numPr>
        <w:spacing w:line="360" w:after="210" w:lineRule="auto"/>
      </w:pPr>
      <w:hyperlink r:id="rId1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https://skylightcyber.com/landing/red-team-guide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8" w:name="fn129"/>
    <w:bookmarkEnd w:id="228"/>
    <w:p>
      <w:pPr>
        <w:numPr>
          <w:ilvl w:val="0"/>
          <w:numId w:val="13"/>
        </w:numPr>
        <w:spacing w:line="360" w:after="210" w:lineRule="auto"/>
      </w:pPr>
      <w:hyperlink r:id="rId1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https://www.pwc.com/il/en/aboutus/offices.html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9" w:name="fn130"/>
    <w:bookmarkEnd w:id="229"/>
    <w:p>
      <w:pPr>
        <w:numPr>
          <w:ilvl w:val="0"/>
          <w:numId w:val="13"/>
        </w:numPr>
        <w:spacing w:line="360" w:after="210" w:lineRule="auto"/>
      </w:pPr>
      <w:hyperlink r:id="rId1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https://www.deloitte.com/il/en/services/consulting/services/customer-strategy-design.html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0" w:name="fn131"/>
    <w:bookmarkEnd w:id="230"/>
    <w:p>
      <w:pPr>
        <w:numPr>
          <w:ilvl w:val="0"/>
          <w:numId w:val="13"/>
        </w:numPr>
        <w:spacing w:line="360" w:after="210" w:lineRule="auto"/>
      </w:pPr>
      <w:hyperlink r:id="rId1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https://www.semanticscholar.org/paper/b9a2c43055cfb6e1c709dd80f8ca1dc822b5bb7c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1" w:name="fn132"/>
    <w:bookmarkEnd w:id="231"/>
    <w:p>
      <w:pPr>
        <w:numPr>
          <w:ilvl w:val="0"/>
          <w:numId w:val="13"/>
        </w:numPr>
        <w:spacing w:line="360" w:after="210" w:lineRule="auto"/>
      </w:pPr>
      <w:hyperlink r:id="rId1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https://www.ssrn.com/abstract=4021593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2" w:name="fn133"/>
    <w:bookmarkEnd w:id="232"/>
    <w:p>
      <w:pPr>
        <w:numPr>
          <w:ilvl w:val="0"/>
          <w:numId w:val="13"/>
        </w:numPr>
        <w:spacing w:line="360" w:after="210" w:lineRule="auto"/>
      </w:pPr>
      <w:hyperlink r:id="rId1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https://www.tandfonline.com/doi/full/10.1080/0361526X.2024.2348140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3" w:name="fn134"/>
    <w:bookmarkEnd w:id="233"/>
    <w:p>
      <w:pPr>
        <w:numPr>
          <w:ilvl w:val="0"/>
          <w:numId w:val="13"/>
        </w:numPr>
        <w:spacing w:line="360" w:after="210" w:lineRule="auto"/>
      </w:pPr>
      <w:hyperlink r:id="rId1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https://www.semanticscholar.org/paper/c611bc0a3d5913b317e29177a73245fd7c4c6db4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4" w:name="fn135"/>
    <w:bookmarkEnd w:id="234"/>
    <w:p>
      <w:pPr>
        <w:numPr>
          <w:ilvl w:val="0"/>
          <w:numId w:val="13"/>
        </w:numPr>
        <w:spacing w:line="360" w:after="210" w:lineRule="auto"/>
      </w:pPr>
      <w:hyperlink r:id="rId1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https://onepetro.org/SPELAUR/proceedings/23LAUR/2-23LAUR/D021S011R002/518371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5" w:name="fn136"/>
    <w:bookmarkEnd w:id="235"/>
    <w:p>
      <w:pPr>
        <w:numPr>
          <w:ilvl w:val="0"/>
          <w:numId w:val="13"/>
        </w:numPr>
        <w:spacing w:line="360" w:after="210" w:lineRule="auto"/>
      </w:pPr>
      <w:hyperlink r:id="rId1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https://iopscience.iop.org/article/10.1149/10701.17545ecst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6" w:name="fn137"/>
    <w:bookmarkEnd w:id="236"/>
    <w:p>
      <w:pPr>
        <w:numPr>
          <w:ilvl w:val="0"/>
          <w:numId w:val="13"/>
        </w:numPr>
        <w:spacing w:line="360" w:after="210" w:lineRule="auto"/>
      </w:pPr>
      <w:hyperlink r:id="rId1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http://link.springer.com/10.1007/978-981-33-4126-5_6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7" w:name="fn138"/>
    <w:bookmarkEnd w:id="237"/>
    <w:p>
      <w:pPr>
        <w:numPr>
          <w:ilvl w:val="0"/>
          <w:numId w:val="13"/>
        </w:numPr>
        <w:spacing w:line="360" w:after="210" w:lineRule="auto"/>
      </w:pPr>
      <w:hyperlink r:id="rId1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https://journals.sagepub.com/doi/10.1177/0955749020980140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11b34b5e243a990b0e0d88d6b566b508fe96e63a.png" TargetMode="Internal"/><Relationship Id="rId6" Type="http://schemas.openxmlformats.org/officeDocument/2006/relationships/hyperlink" Target="https://www.slideshare.net/slideshow/pwc-israel-2025-exit-report-ipos-and-m-a/284802641" TargetMode="External"/><Relationship Id="rId7" Type="http://schemas.openxmlformats.org/officeDocument/2006/relationships/hyperlink" Target="https://www.calcalistech.com/ctechnews/article/rydg0upmzl" TargetMode="External"/><Relationship Id="rId8" Type="http://schemas.openxmlformats.org/officeDocument/2006/relationships/hyperlink" Target="https://www.reuters.com/world/middle-east/israeli-tech-sector-annual-deals-listings-jump-59-billion-pwc-says-2025-12-15/" TargetMode="External"/><Relationship Id="rId9" Type="http://schemas.openxmlformats.org/officeDocument/2006/relationships/hyperlink" Target="https://en.globes.co.il/en/article-pwc-israeli-tech-exits-up-340-in-2025-1001529258" TargetMode="External"/><Relationship Id="rId10" Type="http://schemas.openxmlformats.org/officeDocument/2006/relationships/hyperlink" Target="https://www.pwc.com/gx/en/news-room/press-releases/2025/aipowered-deals-pwcs-latest-mna-technology-platform-reimagines-the-way-clients-do-deals.html" TargetMode="External"/><Relationship Id="rId11" Type="http://schemas.openxmlformats.org/officeDocument/2006/relationships/hyperlink" Target="https://en.globes.co.il/en/article-pwc-israel-tech-exits-down-56-in-2023-1001464325" TargetMode="External"/><Relationship Id="rId12" Type="http://schemas.openxmlformats.org/officeDocument/2006/relationships/hyperlink" Target="https://www.bdicode.co.il/company/kesselman-keselman-pricewaterhousecoopers/" TargetMode="External"/><Relationship Id="rId13" Type="http://schemas.openxmlformats.org/officeDocument/2006/relationships/hyperlink" Target="https://www.bdicode.co.il/en/company/pwc-israel/" TargetMode="External"/><Relationship Id="rId14" Type="http://schemas.openxmlformats.org/officeDocument/2006/relationships/hyperlink" Target="https://www.pwc.com/us/en/services/consulting/business-transformation/customer-transformation/experience-center.html" TargetMode="External"/><Relationship Id="rId15" Type="http://schemas.openxmlformats.org/officeDocument/2006/relationships/hyperlink" Target="https://www.pwc.com.cy/en/experience-center.html" TargetMode="External"/><Relationship Id="rId16" Type="http://schemas.openxmlformats.org/officeDocument/2006/relationships/hyperlink" Target="https://www.pwc.com/il/en.html" TargetMode="External"/><Relationship Id="rId17" Type="http://schemas.openxmlformats.org/officeDocument/2006/relationships/hyperlink" Target="https://nexttech.pwc.co.il/about/" TargetMode="External"/><Relationship Id="rId18" Type="http://schemas.openxmlformats.org/officeDocument/2006/relationships/hyperlink" Target="https://www.pwc.com/gx/en/news-room/press-releases/2019/cyber-centre-in-israel.html" TargetMode="External"/><Relationship Id="rId19" Type="http://schemas.openxmlformats.org/officeDocument/2006/relationships/hyperlink" Target="https://www.pwc.com/il/he.html" TargetMode="External"/><Relationship Id="rId20" Type="http://schemas.openxmlformats.org/officeDocument/2006/relationships/hyperlink" Target="https://il.linkedin.com/company/pwc-digital-technology-services" TargetMode="External"/><Relationship Id="rId21" Type="http://schemas.openxmlformats.org/officeDocument/2006/relationships/hyperlink" Target="https://nexttech.pwc.co.il" TargetMode="External"/><Relationship Id="rId22" Type="http://schemas.openxmlformats.org/officeDocument/2006/relationships/hyperlink" Target="https://www.pwc.com/il/en/contacts/t/talya_gazit.html" TargetMode="External"/><Relationship Id="rId23" Type="http://schemas.openxmlformats.org/officeDocument/2006/relationships/hyperlink" Target="https://www.linkedin.com/posts/pwc-israel_%D7%A8%D7%A6%D7%99%D7%A0%D7%95-%D7%9C%D7%A9%D7%AA%D7%A3-%D7%90%D7%AA%D7%9B%D7%9D-%D7%91%D7%A8%D7%92%D7%A2-%D7%A9%D7%9C-%D7%A7%D7%A1%D7%9D-%D7%9B%D7%A4%D7%99-%D7%A9%D7%A0%D7%A7%D7%9C%D7%98-%D7%91%D7%A2%D7%93%D7%A9%D7%AA-activity-7279863430117806080-AfhR" TargetMode="External"/><Relationship Id="rId24" Type="http://schemas.openxmlformats.org/officeDocument/2006/relationships/hyperlink" Target="https://www.pwc.com/il/en/our-people.html" TargetMode="External"/><Relationship Id="rId25" Type="http://schemas.openxmlformats.org/officeDocument/2006/relationships/hyperlink" Target="https://www.linkedin.com/posts/pwc-israel_aiagent-ai-pwcnext-activity-7338865302685847552-RU2W" TargetMode="External"/><Relationship Id="rId26" Type="http://schemas.openxmlformats.org/officeDocument/2006/relationships/hyperlink" Target="https://il.linkedin.com/in/roey-zalta" TargetMode="External"/><Relationship Id="rId27" Type="http://schemas.openxmlformats.org/officeDocument/2006/relationships/hyperlink" Target="https://www.linkedin.com/posts/roey-zalta_%D7%9B%D7%9C-api-%D7%94%D7%95%D7%A4%D7%9A-%D7%9C-mcp-%D7%AA%D7%95%D7%9A-%D7%A9%D7%A0%D7%99%D7%95%D7%AA-%D7%9E%D7%A1%D7%AA%D7%91%D7%A8-%D7%A9%D7%91%D7%A4%D7%95%D7%A1%D7%9E%D7%9F-activity-7379742156225335296-dBio" TargetMode="External"/><Relationship Id="rId28" Type="http://schemas.openxmlformats.org/officeDocument/2006/relationships/hyperlink" Target="https://il.linkedin.com/jobs/view/digital-marketing-jb-530-at-pwc-israel-4336667717" TargetMode="External"/><Relationship Id="rId29" Type="http://schemas.openxmlformats.org/officeDocument/2006/relationships/hyperlink" Target="https://www.linkedin.com/posts/pwc-israel_technology-digital-informationtechnology-activity-7041354318607728640-1hSJ" TargetMode="External"/><Relationship Id="rId30" Type="http://schemas.openxmlformats.org/officeDocument/2006/relationships/hyperlink" Target="https://careers.pwc.com/job/Amman-Digital-and-Cyber-Digital-Strategy-and-Realisation-UIUX/1258238801/" TargetMode="External"/><Relationship Id="rId31" Type="http://schemas.openxmlformats.org/officeDocument/2006/relationships/hyperlink" Target="https://www.pwc.com/m1/en/services/consulting/technology/experience-consulting.html" TargetMode="External"/><Relationship Id="rId32" Type="http://schemas.openxmlformats.org/officeDocument/2006/relationships/hyperlink" Target="https://careers.pwc.com/job/Amman-Digital-and-Cyber-DSE-UI-UX-Associate/1272349801/" TargetMode="External"/><Relationship Id="rId33" Type="http://schemas.openxmlformats.org/officeDocument/2006/relationships/hyperlink" Target="https://www.pwc.com/il/en/Advisory/walkme.html" TargetMode="External"/><Relationship Id="rId34" Type="http://schemas.openxmlformats.org/officeDocument/2006/relationships/hyperlink" Target="https://www.deloittedigital.com/il/en/capabilities/creative-experience-design.html" TargetMode="External"/><Relationship Id="rId35" Type="http://schemas.openxmlformats.org/officeDocument/2006/relationships/hyperlink" Target="https://www.deloittedigital.com/ce/en/capabilities/creative-experience-design.html" TargetMode="External"/><Relationship Id="rId36" Type="http://schemas.openxmlformats.org/officeDocument/2006/relationships/hyperlink" Target="https://solutionsmap.deloitte.co.il/en/organizations/growth/digital-transformation/digital-transformation/" TargetMode="External"/><Relationship Id="rId37" Type="http://schemas.openxmlformats.org/officeDocument/2006/relationships/hyperlink" Target="https://www.deloittedigital.com/il/en/what-we-do/digital-product.html" TargetMode="External"/><Relationship Id="rId38" Type="http://schemas.openxmlformats.org/officeDocument/2006/relationships/hyperlink" Target="https://www.consultancy-me.com/news/2100/pwc-launches-industrial-cybersecurity-training-centre-in-israel" TargetMode="External"/><Relationship Id="rId39" Type="http://schemas.openxmlformats.org/officeDocument/2006/relationships/hyperlink" Target="https://americansforbgu.org/beer-sheva-rapidly-emerges-as-a-global-cyber-center/" TargetMode="External"/><Relationship Id="rId40" Type="http://schemas.openxmlformats.org/officeDocument/2006/relationships/hyperlink" Target="https://www.pwc.nl/en/topics/digital/cybersecurity-privacy/offensive-and-defensive-security.html" TargetMode="External"/><Relationship Id="rId41" Type="http://schemas.openxmlformats.org/officeDocument/2006/relationships/hyperlink" Target="https://www.pwc.com/sg/en/services/consulting/cybersecurity-risk-regulatory/cybersecurity/red-teaming.html" TargetMode="External"/><Relationship Id="rId42" Type="http://schemas.openxmlformats.org/officeDocument/2006/relationships/hyperlink" Target="https://www.pwc.com/m1/en/publications/2025/docs/when-offence-becomes-the-best-defence.pdf" TargetMode="External"/><Relationship Id="rId43" Type="http://schemas.openxmlformats.org/officeDocument/2006/relationships/hyperlink" Target="https://www.pwc.com/mt/en/publications/technology/red-teaming-and-penetration-testing.html" TargetMode="External"/><Relationship Id="rId44" Type="http://schemas.openxmlformats.org/officeDocument/2006/relationships/hyperlink" Target="https://www.pc.co.il/advertisements/411642/" TargetMode="External"/><Relationship Id="rId45" Type="http://schemas.openxmlformats.org/officeDocument/2006/relationships/hyperlink" Target="https://www.pwc.com/il/en/industry/industrial-manufacturing.html" TargetMode="External"/><Relationship Id="rId46" Type="http://schemas.openxmlformats.org/officeDocument/2006/relationships/hyperlink" Target="https://www.pwc.com/il/en/industry.html" TargetMode="External"/><Relationship Id="rId47" Type="http://schemas.openxmlformats.org/officeDocument/2006/relationships/hyperlink" Target="https://ir.strauss-group.com/wp-content/uploads/2023/05/%D7%93%D7%95%D7%97-%D7%9E%D7%9C%D7%90-%D7%90%D7%A0%D7%92%D7%9C%D7%99%D7%AA-%D7%A1%D7%95%D7%A4%D7%99.pdf" TargetMode="External"/><Relationship Id="rId48" Type="http://schemas.openxmlformats.org/officeDocument/2006/relationships/hyperlink" Target="https://www.pwc.com/gx/en/consumer-markets/consumer-insights-survey/2021/pwc-whats-next.pdf" TargetMode="External"/><Relationship Id="rId49" Type="http://schemas.openxmlformats.org/officeDocument/2006/relationships/hyperlink" Target="https://en.globes.co.il/en/article-digitalization-the-threats-and-opportunities-1001163184" TargetMode="External"/><Relationship Id="rId50" Type="http://schemas.openxmlformats.org/officeDocument/2006/relationships/hyperlink" Target="https://sapinsider.org/map/from-gas-stations-to-burger-king-delek-groups-unified-digital-strategy/" TargetMode="External"/><Relationship Id="rId51" Type="http://schemas.openxmlformats.org/officeDocument/2006/relationships/hyperlink" Target="https://www.leumi.co.il/leumi-hebrew/s3fs-public/complex_link_file/11-24/27.08.2024__acc.pdf" TargetMode="External"/><Relationship Id="rId52" Type="http://schemas.openxmlformats.org/officeDocument/2006/relationships/hyperlink" Target="https://mhealth.amegroups.com/article/view/108386/html" TargetMode="External"/><Relationship Id="rId53" Type="http://schemas.openxmlformats.org/officeDocument/2006/relationships/hyperlink" Target="http://dergipark.org.tr/tr/doi/10.30783/nevsosbilen.1121818" TargetMode="External"/><Relationship Id="rId54" Type="http://schemas.openxmlformats.org/officeDocument/2006/relationships/hyperlink" Target="https://www.mdpi.com/2673-6470/3/2/8/pdf?version=1681281608" TargetMode="External"/><Relationship Id="rId55" Type="http://schemas.openxmlformats.org/officeDocument/2006/relationships/hyperlink" Target="https://www.mdpi.com/2071-1050/15/20/14697/pdf?version=1696935836" TargetMode="External"/><Relationship Id="rId56" Type="http://schemas.openxmlformats.org/officeDocument/2006/relationships/hyperlink" Target="https://www.ijfmr.com/papers/2024/6/30734.pdf" TargetMode="External"/><Relationship Id="rId57" Type="http://schemas.openxmlformats.org/officeDocument/2006/relationships/hyperlink" Target="https://www.mdpi.com/2071-1050/16/8/3188/pdf?version=1712807706" TargetMode="External"/><Relationship Id="rId58" Type="http://schemas.openxmlformats.org/officeDocument/2006/relationships/hyperlink" Target="https://www.mdpi.com/1099-4300/27/3/295" TargetMode="External"/><Relationship Id="rId59" Type="http://schemas.openxmlformats.org/officeDocument/2006/relationships/hyperlink" Target="https://onlinelibrary.wiley.com/doi/pdfdirect/10.1111/isj.12557" TargetMode="External"/><Relationship Id="rId60" Type="http://schemas.openxmlformats.org/officeDocument/2006/relationships/hyperlink" Target="https://sg.linkedin.com/in/insurtech" TargetMode="External"/><Relationship Id="rId61" Type="http://schemas.openxmlformats.org/officeDocument/2006/relationships/hyperlink" Target="https://www.linkedin.com/posts/insurtech_insurance-ai-pic2025-activity-7378638280059310080-8GTS" TargetMode="External"/><Relationship Id="rId62" Type="http://schemas.openxmlformats.org/officeDocument/2006/relationships/hyperlink" Target="https://cdn.ca9.uscourts.gov/datastore/opinions/2026/01/08/24-1392.pdf" TargetMode="External"/><Relationship Id="rId63" Type="http://schemas.openxmlformats.org/officeDocument/2006/relationships/hyperlink" Target="https://en.globes.co.il/en/article-pwc-israel-tech-exits-down-80-in-2022-1001434004" TargetMode="External"/><Relationship Id="rId64" Type="http://schemas.openxmlformats.org/officeDocument/2006/relationships/hyperlink" Target="https://blog.fabric.microsoft.com/zh-cn/blog/operational-reporting-with-microsoft-fabric-real-time-intelligence/" TargetMode="External"/><Relationship Id="rId65" Type="http://schemas.openxmlformats.org/officeDocument/2006/relationships/hyperlink" Target="https://www.facebook.com/jewinthecity/posts/rabbi-yitzhak-kesselman-a-hasidic-orthodox-jew-who-lives-in-the-chabad-community/1179678060615142/" TargetMode="External"/><Relationship Id="rId66" Type="http://schemas.openxmlformats.org/officeDocument/2006/relationships/hyperlink" Target="https://www.emerald.com/insight/content/doi/10.1108/EJIM-01-2024-0081/full/pdf?title=strategies-for-digital-entrepreneurship-success-the-role-of-digital-implementation-and-dynamic-capabilities" TargetMode="External"/><Relationship Id="rId67" Type="http://schemas.openxmlformats.org/officeDocument/2006/relationships/hyperlink" Target="https://www.linkedin.com/posts/roey-zalta_%D7%91%D7%A0%D7%99%D7%AA%D7%99-%D7%A2%D7%A9%D7%A8%D7%95%D7%AA-agents-%D7%91%D7%A9%D7%A0%D7%94-%D7%94%D7%90%D7%97%D7%A8%D7%95%D7%A0%D7%94-%D7%A8%D7%95%D7%91%D7%9D-%D7%A0%D7%A9%D7%91%D7%A8%D7%95-activity-7404780760257441796-mTV0" TargetMode="External"/><Relationship Id="rId68" Type="http://schemas.openxmlformats.org/officeDocument/2006/relationships/hyperlink" Target="https://www.linkedin.com/posts/pwc-israel_%D7%95%D7%90%D7%AA%D7%94-%D7%A8%D7%A7-%D7%91%D7%90%D7%AA-%D7%9C%D7%A8%D7%A7%D7%95%D7%93%D7%98%D7%9C%D7%99%D7%94-%D7%92%D7%96%D7%99%D7%AA-talya-gazit-activity-7195487046017118208-NPbF" TargetMode="External"/><Relationship Id="rId69" Type="http://schemas.openxmlformats.org/officeDocument/2006/relationships/hyperlink" Target="https://www.linkedin.com/posts/roey-zalta_dataengineering-bigdata-python-activity-7408401283637800960-bnpB" TargetMode="External"/><Relationship Id="rId70" Type="http://schemas.openxmlformats.org/officeDocument/2006/relationships/hyperlink" Target="https://www.linkedin.com/posts/pwc-digital-technology-services_%D7%94%D7%99%D7%90-%D7%92%D7%93%D7%9C%D7%94-%D7%91%D7%9E%D7%A9%D7%A4%D7%97%D7%94-%D7%A7%D7%A9%D7%AA-%D7%99%D7%95%D7%9D-%D7%96%D7%94-%D7%9C%D7%90-%D7%9E%D7%A0%D7%A2-%D7%9E%D7%9E%D7%A0%D7%94-%D7%9C%D7%94%D7%99%D7%95%D7%AA-activity-7168939421529014273-wScu" TargetMode="External"/><Relationship Id="rId71" Type="http://schemas.openxmlformats.org/officeDocument/2006/relationships/hyperlink" Target="https://www.linkedin.com/posts/roey-zalta_ai-agents-agenticai-activity-7409509827820859392-whE_" TargetMode="External"/><Relationship Id="rId72" Type="http://schemas.openxmlformats.org/officeDocument/2006/relationships/hyperlink" Target="https://www.mdpi.com/2071-1050/16/10/4087/pdf?version=1715612481" TargetMode="External"/><Relationship Id="rId73" Type="http://schemas.openxmlformats.org/officeDocument/2006/relationships/hyperlink" Target="https://arxiv.org/pdf/2412.19817.pdf" TargetMode="External"/><Relationship Id="rId74" Type="http://schemas.openxmlformats.org/officeDocument/2006/relationships/hyperlink" Target="https://www.tandfonline.com/doi/full/10.1080/14719037.2023.2234917" TargetMode="External"/><Relationship Id="rId75" Type="http://schemas.openxmlformats.org/officeDocument/2006/relationships/hyperlink" Target="https://www.mdpi.com/2079-8954/11/7/355/pdf?version=1689074965" TargetMode="External"/><Relationship Id="rId76" Type="http://schemas.openxmlformats.org/officeDocument/2006/relationships/hyperlink" Target="https://www.mdpi.com/2199-8531/7/2/122/pdf" TargetMode="External"/><Relationship Id="rId77" Type="http://schemas.openxmlformats.org/officeDocument/2006/relationships/hyperlink" Target="https://www.strauss-group.com/company/strauss-israel/" TargetMode="External"/><Relationship Id="rId78" Type="http://schemas.openxmlformats.org/officeDocument/2006/relationships/hyperlink" Target="https://www.pwc.com/il/he/consulting/Consulting-Information-System.html" TargetMode="External"/><Relationship Id="rId79" Type="http://schemas.openxmlformats.org/officeDocument/2006/relationships/hyperlink" Target="https://www.pwc.nl/nl/actueel-publicaties/assets/pdfs/pwc-consumer-markets-ma-deals-newsletter-emea-june-2022.pdf" TargetMode="External"/><Relationship Id="rId80" Type="http://schemas.openxmlformats.org/officeDocument/2006/relationships/hyperlink" Target="https://www.pwc.com/il/he/consulting.html" TargetMode="External"/><Relationship Id="rId81" Type="http://schemas.openxmlformats.org/officeDocument/2006/relationships/hyperlink" Target="https://www.shufersal.co.il/umbracomedia/3680/shufersal_31322_english_isa.pdf" TargetMode="External"/><Relationship Id="rId82" Type="http://schemas.openxmlformats.org/officeDocument/2006/relationships/hyperlink" Target="https://startupnationcentral.org/media/2020/07/2019-Annual-Partners-Report.pdf" TargetMode="External"/><Relationship Id="rId83" Type="http://schemas.openxmlformats.org/officeDocument/2006/relationships/hyperlink" Target="https://www.pwc.com/il/he/consulting/Consulting-Information-System/Consulting-Information-System-partners.html" TargetMode="External"/><Relationship Id="rId84" Type="http://schemas.openxmlformats.org/officeDocument/2006/relationships/hyperlink" Target="https://www.emerald.com/insight/content/doi/10.1108/JBSED-06-2023-0050/full/pdf?title=unlocking-the-potential-the-impact-of-digital-leadership-on-firms-performance-through-digital-transformation" TargetMode="External"/><Relationship Id="rId85" Type="http://schemas.openxmlformats.org/officeDocument/2006/relationships/hyperlink" Target="https://www.shs-conferences.org/articles/shsconf/pdf/2021/39/shsconf_ifsdr2021_01019.pdf" TargetMode="External"/><Relationship Id="rId86" Type="http://schemas.openxmlformats.org/officeDocument/2006/relationships/hyperlink" Target="https://www.elco.co.il/about/" TargetMode="External"/><Relationship Id="rId87" Type="http://schemas.openxmlformats.org/officeDocument/2006/relationships/hyperlink" Target="https://leumipartners.com/technology/" TargetMode="External"/><Relationship Id="rId88" Type="http://schemas.openxmlformats.org/officeDocument/2006/relationships/hyperlink" Target="https://delek-group.com/about-us/board-of-directors/" TargetMode="External"/><Relationship Id="rId89" Type="http://schemas.openxmlformats.org/officeDocument/2006/relationships/hyperlink" Target="https://il.linkedin.com/in/liorbp" TargetMode="External"/><Relationship Id="rId90" Type="http://schemas.openxmlformats.org/officeDocument/2006/relationships/hyperlink" Target="https://www.instagram.com/p/DGQItAEIVP7/" TargetMode="External"/><Relationship Id="rId91" Type="http://schemas.openxmlformats.org/officeDocument/2006/relationships/hyperlink" Target="https://www.mdpi.com/2673-4060/3/2/16/pdf?version=1651736788" TargetMode="External"/><Relationship Id="rId92" Type="http://schemas.openxmlformats.org/officeDocument/2006/relationships/hyperlink" Target="https://www.mdpi.com/2076-3417/12/7/3359/pdf?version=1648519201" TargetMode="External"/><Relationship Id="rId93" Type="http://schemas.openxmlformats.org/officeDocument/2006/relationships/hyperlink" Target="https://www.openbookpublishers.com/books/10.11647/obp.0222" TargetMode="External"/><Relationship Id="rId94" Type="http://schemas.openxmlformats.org/officeDocument/2006/relationships/hyperlink" Target="https://linkinghub.elsevier.com/retrieve/pii/S0306261920303603" TargetMode="External"/><Relationship Id="rId95" Type="http://schemas.openxmlformats.org/officeDocument/2006/relationships/hyperlink" Target="https://ijsra.net/sites/default/files/IJSRA-2024-0134.pdf" TargetMode="External"/><Relationship Id="rId96" Type="http://schemas.openxmlformats.org/officeDocument/2006/relationships/hyperlink" Target="https://www.mdpi.com/2071-1050/16/1/424/pdf?version=1704279549" TargetMode="External"/><Relationship Id="rId97" Type="http://schemas.openxmlformats.org/officeDocument/2006/relationships/hyperlink" Target="https://www.cfodive.com/news/pcaob-fines-pwcisrael-quality-control-violations-accounting-audit/741034/" TargetMode="External"/><Relationship Id="rId98" Type="http://schemas.openxmlformats.org/officeDocument/2006/relationships/hyperlink" Target="https://www.pwc.com/m1/en/events/driving-digital-transformation-across-the-middle-east.html" TargetMode="External"/><Relationship Id="rId99" Type="http://schemas.openxmlformats.org/officeDocument/2006/relationships/hyperlink" Target="https://www.pwc.com/gx/en/issues/upskilling/our-digital-transformation-journey.html" TargetMode="External"/><Relationship Id="rId100" Type="http://schemas.openxmlformats.org/officeDocument/2006/relationships/hyperlink" Target="https://www.pwc.com/il/en/assets/pdf-files/pwc_israel-transparency-report-2025.pdf" TargetMode="External"/><Relationship Id="rId101" Type="http://schemas.openxmlformats.org/officeDocument/2006/relationships/hyperlink" Target="https://www.mdpi.com/2071-1050/16/3/1120/pdf?version=1706503787" TargetMode="External"/><Relationship Id="rId102" Type="http://schemas.openxmlformats.org/officeDocument/2006/relationships/hyperlink" Target="https://www.ijfmr.com/papers/2024/1/12100.pdf" TargetMode="External"/><Relationship Id="rId103" Type="http://schemas.openxmlformats.org/officeDocument/2006/relationships/hyperlink" Target="http://arxiv.org/pdf/2404.07298.pdf" TargetMode="External"/><Relationship Id="rId104" Type="http://schemas.openxmlformats.org/officeDocument/2006/relationships/hyperlink" Target="https://res.mdpi.com/d_attachment/sustainability/sustainability-12-05606/article_deploy/sustainability-12-05606-v2.pdf" TargetMode="External"/><Relationship Id="rId105" Type="http://schemas.openxmlformats.org/officeDocument/2006/relationships/hyperlink" Target="https://www.mdpi.com/2071-1050/12/7/2999/pdf" TargetMode="External"/><Relationship Id="rId106" Type="http://schemas.openxmlformats.org/officeDocument/2006/relationships/hyperlink" Target="https://www.mdpi.com/2071-1050/10/7/2499/pdf?version=1531821953" TargetMode="External"/><Relationship Id="rId107" Type="http://schemas.openxmlformats.org/officeDocument/2006/relationships/hyperlink" Target="https://arxiv.org/pdf/2210.07292v1.pdf" TargetMode="External"/><Relationship Id="rId108" Type="http://schemas.openxmlformats.org/officeDocument/2006/relationships/hyperlink" Target="https://www.mdpi.com/2413-4155/6/3/37/pdf?version=1719807216" TargetMode="External"/><Relationship Id="rId109" Type="http://schemas.openxmlformats.org/officeDocument/2006/relationships/hyperlink" Target="https://www.pwc.com/il/en/assets/pdf-files/2019/exit_report-2019-eng.pdf" TargetMode="External"/><Relationship Id="rId110" Type="http://schemas.openxmlformats.org/officeDocument/2006/relationships/hyperlink" Target="https://www.pwc.com/il/en/new-2023/exit_report_2022_en.pdf" TargetMode="External"/><Relationship Id="rId111" Type="http://schemas.openxmlformats.org/officeDocument/2006/relationships/hyperlink" Target="https://www.pwc.com/il/en/assets/pdf-files/2020/exit_report_2020-english.pdf" TargetMode="External"/><Relationship Id="rId112" Type="http://schemas.openxmlformats.org/officeDocument/2006/relationships/hyperlink" Target="https://www.pwc.com/il/en/assets/pdf-files/2021/exit-report-2021-english-f.pdf" TargetMode="External"/><Relationship Id="rId113" Type="http://schemas.openxmlformats.org/officeDocument/2006/relationships/hyperlink" Target="https://www.statista.com/statistics/1346986/number-of-manda-high-tech-exits-with-american-acquirers-in-israel/" TargetMode="External"/><Relationship Id="rId114" Type="http://schemas.openxmlformats.org/officeDocument/2006/relationships/hyperlink" Target="https://www.pwc.com/il/en/Advisory/it-consulting.html" TargetMode="External"/><Relationship Id="rId115" Type="http://schemas.openxmlformats.org/officeDocument/2006/relationships/hyperlink" Target="https://cisse.info/journal/index.php/cisse/article/view/172" TargetMode="External"/><Relationship Id="rId116" Type="http://schemas.openxmlformats.org/officeDocument/2006/relationships/hyperlink" Target="https://hstalks.com/doi/10.69554/WGLN8212/" TargetMode="External"/><Relationship Id="rId117" Type="http://schemas.openxmlformats.org/officeDocument/2006/relationships/hyperlink" Target="https://papers.academic-conferences.org/index.php/iccws/article/view/978" TargetMode="External"/><Relationship Id="rId118" Type="http://schemas.openxmlformats.org/officeDocument/2006/relationships/hyperlink" Target="https://theamericanjournals.com/index.php/tajas/article/view/6917/6322" TargetMode="External"/><Relationship Id="rId119" Type="http://schemas.openxmlformats.org/officeDocument/2006/relationships/hyperlink" Target="https://www.mdpi.com/2079-9292/11/10/1575" TargetMode="External"/><Relationship Id="rId120" Type="http://schemas.openxmlformats.org/officeDocument/2006/relationships/hyperlink" Target="https://dl.acm.org/doi/10.1145/3190645.3190673" TargetMode="External"/><Relationship Id="rId121" Type="http://schemas.openxmlformats.org/officeDocument/2006/relationships/hyperlink" Target="https://www.semanticscholar.org/paper/bd4a38b737fc6462d87482bf48a03ded85c15508" TargetMode="External"/><Relationship Id="rId122" Type="http://schemas.openxmlformats.org/officeDocument/2006/relationships/hyperlink" Target="https://arxiv.org/abs/2403.01038" TargetMode="External"/><Relationship Id="rId123" Type="http://schemas.openxmlformats.org/officeDocument/2006/relationships/hyperlink" Target="https://ieeexplore.ieee.org/document/10114933/" TargetMode="External"/><Relationship Id="rId124" Type="http://schemas.openxmlformats.org/officeDocument/2006/relationships/hyperlink" Target="https://ijerst.org/index.php/ijerst/article/view/751" TargetMode="External"/><Relationship Id="rId125" Type="http://schemas.openxmlformats.org/officeDocument/2006/relationships/hyperlink" Target="https://www.tandfonline.com/doi/full/10.1080/02684527.2024.2398077" TargetMode="External"/><Relationship Id="rId126" Type="http://schemas.openxmlformats.org/officeDocument/2006/relationships/hyperlink" Target="https://arxiv.org/html/2504.07457v1" TargetMode="External"/><Relationship Id="rId127" Type="http://schemas.openxmlformats.org/officeDocument/2006/relationships/hyperlink" Target="https://arxiv.org/pdf/2406.00496.pdf" TargetMode="External"/><Relationship Id="rId128" Type="http://schemas.openxmlformats.org/officeDocument/2006/relationships/hyperlink" Target="https://arxiv.org/html/2503.19626" TargetMode="External"/><Relationship Id="rId129" Type="http://schemas.openxmlformats.org/officeDocument/2006/relationships/hyperlink" Target="https://academic.oup.com/cybersecurity/article-pdf/7/1/tyab019/40518497/tyab019.pdf" TargetMode="External"/><Relationship Id="rId130" Type="http://schemas.openxmlformats.org/officeDocument/2006/relationships/hyperlink" Target="https://www.mdpi.com/2624-6511/7/4/72/pdf?version=1721631633" TargetMode="External"/><Relationship Id="rId131" Type="http://schemas.openxmlformats.org/officeDocument/2006/relationships/hyperlink" Target="https://arxiv.org/pdf/2407.07786v1.pdf" TargetMode="External"/><Relationship Id="rId132" Type="http://schemas.openxmlformats.org/officeDocument/2006/relationships/hyperlink" Target="http://arxiv.org/pdf/2310.00322v4.pdf" TargetMode="External"/><Relationship Id="rId133" Type="http://schemas.openxmlformats.org/officeDocument/2006/relationships/hyperlink" Target="https://skylightcyber.com/landing/red-team-guide" TargetMode="External"/><Relationship Id="rId134" Type="http://schemas.openxmlformats.org/officeDocument/2006/relationships/hyperlink" Target="https://www.pwc.com/il/en/aboutus/offices.html" TargetMode="External"/><Relationship Id="rId135" Type="http://schemas.openxmlformats.org/officeDocument/2006/relationships/hyperlink" Target="https://www.deloitte.com/il/en/services/consulting/services/customer-strategy-design.html" TargetMode="External"/><Relationship Id="rId136" Type="http://schemas.openxmlformats.org/officeDocument/2006/relationships/hyperlink" Target="https://www.semanticscholar.org/paper/b9a2c43055cfb6e1c709dd80f8ca1dc822b5bb7c" TargetMode="External"/><Relationship Id="rId137" Type="http://schemas.openxmlformats.org/officeDocument/2006/relationships/hyperlink" Target="https://www.ssrn.com/abstract=4021593" TargetMode="External"/><Relationship Id="rId138" Type="http://schemas.openxmlformats.org/officeDocument/2006/relationships/hyperlink" Target="https://www.tandfonline.com/doi/full/10.1080/0361526X.2024.2348140" TargetMode="External"/><Relationship Id="rId139" Type="http://schemas.openxmlformats.org/officeDocument/2006/relationships/hyperlink" Target="https://www.semanticscholar.org/paper/c611bc0a3d5913b317e29177a73245fd7c4c6db4" TargetMode="External"/><Relationship Id="rId140" Type="http://schemas.openxmlformats.org/officeDocument/2006/relationships/hyperlink" Target="https://onepetro.org/SPELAUR/proceedings/23LAUR/2-23LAUR/D021S011R002/518371" TargetMode="External"/><Relationship Id="rId141" Type="http://schemas.openxmlformats.org/officeDocument/2006/relationships/hyperlink" Target="https://iopscience.iop.org/article/10.1149/10701.17545ecst" TargetMode="External"/><Relationship Id="rId142" Type="http://schemas.openxmlformats.org/officeDocument/2006/relationships/hyperlink" Target="http://link.springer.com/10.1007/978-981-33-4126-5_6" TargetMode="External"/><Relationship Id="rId143" Type="http://schemas.openxmlformats.org/officeDocument/2006/relationships/hyperlink" Target="https://journals.sagepub.com/doi/10.1177/0955749020980140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2026-01-09T17:34:25.241Z</dcterms:created>
  <dcterms:modified xsi:type="dcterms:W3CDTF">2026-01-09T17:34:25.241Z</dcterms:modified>
</cp:coreProperties>
</file>