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84e91b1e4c1cf2c76dedfeb622e95c293dc5e6a9.png"/>
            <a:graphic>
              <a:graphicData uri="http://schemas.openxmlformats.org/drawingml/2006/picture">
                <pic:pic>
                  <pic:nvPicPr>
                    <pic:cNvPr id="1" name="image-84e91b1e4c1cf2c76dedfeb622e95c293dc5e6a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act_as_a_senior_market_researcher_168320"/>
      <w:r>
        <w:rPr>
          <w:rFonts w:eastAsia="inter" w:cs="inter" w:ascii="inter" w:hAnsi="inter"/>
          <w:b/>
          <w:color w:val="000000"/>
          <w:sz w:val="39"/>
        </w:rPr>
        <w:t xml:space="preserve">Act as a Senior Market Researcher specializing in the Israeli IT Market.</w:t>
      </w:r>
      <w:bookmarkEnd w:id="0"/>
    </w:p>
    <w:p>
      <w:pPr>
        <w:spacing w:line="360" w:after="210" w:lineRule="auto"/>
      </w:pPr>
      <w:r>
        <w:rPr>
          <w:rFonts w:eastAsia="inter" w:cs="inter" w:ascii="inter" w:hAnsi="inter"/>
          <w:color w:val="000000"/>
        </w:rPr>
        <w:t xml:space="preserve">Perform a deep-dive investigation into "Matrix" (specifically their AI &amp; Data division: Matrix DnA).</w:t>
      </w:r>
      <w:r>
        <w:rPr>
          <w:rFonts w:eastAsia="inter" w:cs="inter" w:ascii="inter" w:hAnsi="inter"/>
          <w:color w:val="000000"/>
        </w:rPr>
        <w:br w:type="textWrapping"/>
      </w:r>
      <w:r>
        <w:rPr>
          <w:rFonts w:eastAsia="inter" w:cs="inter" w:ascii="inter" w:hAnsi="inter"/>
          <w:color w:val="000000"/>
        </w:rPr>
        <w:t xml:space="preserve">Focus on data from 2024-2025. Ignore generic marketing fluff; I need hard facts.</w:t>
      </w:r>
    </w:p>
    <w:p>
      <w:pPr>
        <w:spacing w:line="360" w:after="210" w:lineRule="auto"/>
      </w:pPr>
      <w:r>
        <w:rPr>
          <w:rFonts w:eastAsia="inter" w:cs="inter" w:ascii="inter" w:hAnsi="inter"/>
          <w:color w:val="000000"/>
        </w:rPr>
        <w:t xml:space="preserve">Please structure your findings exactly according to these 5 pillars:</w:t>
      </w:r>
    </w:p>
    <w:p>
      <w:pPr>
        <w:numPr>
          <w:ilvl w:val="0"/>
          <w:numId w:val="1"/>
        </w:numPr>
        <w:spacing w:line="360" w:after="210" w:lineRule="auto"/>
      </w:pPr>
      <w:r>
        <w:rPr>
          <w:rFonts w:eastAsia="inter" w:cs="inter" w:ascii="inter" w:hAnsi="inter"/>
          <w:color w:val="000000"/>
          <w:sz w:val="21"/>
        </w:rPr>
        <w:t xml:space="preserve">MARKETING PACKAGING (The "Story"):</w:t>
      </w:r>
    </w:p>
    <w:p>
      <w:pPr>
        <w:numPr>
          <w:ilvl w:val="1"/>
          <w:numId w:val="1"/>
        </w:numPr>
        <w:spacing w:line="360" w:before="105" w:after="105" w:lineRule="auto"/>
      </w:pPr>
      <w:r>
        <w:rPr>
          <w:rFonts w:eastAsia="inter" w:cs="inter" w:ascii="inter" w:hAnsi="inter"/>
          <w:color w:val="000000"/>
          <w:sz w:val="21"/>
        </w:rPr>
        <w:t xml:space="preserve">How do they brand their AI offering? (Search for terms like "AI Factory", "AI Center of Excellence", "Generative AI Lab").</w:t>
      </w:r>
    </w:p>
    <w:p>
      <w:pPr>
        <w:numPr>
          <w:ilvl w:val="1"/>
          <w:numId w:val="1"/>
        </w:numPr>
        <w:spacing w:line="360" w:before="105" w:after="105" w:lineRule="auto"/>
      </w:pPr>
      <w:r>
        <w:rPr>
          <w:rFonts w:eastAsia="inter" w:cs="inter" w:ascii="inter" w:hAnsi="inter"/>
          <w:color w:val="000000"/>
          <w:sz w:val="21"/>
        </w:rPr>
        <w:t xml:space="preserve">What is their main slogan regarding AI?</w:t>
      </w:r>
    </w:p>
    <w:p>
      <w:pPr>
        <w:numPr>
          <w:ilvl w:val="0"/>
          <w:numId w:val="1"/>
        </w:numPr>
        <w:spacing w:line="360" w:after="210" w:lineRule="auto"/>
      </w:pPr>
      <w:r>
        <w:rPr>
          <w:rFonts w:eastAsia="inter" w:cs="inter" w:ascii="inter" w:hAnsi="inter"/>
          <w:color w:val="000000"/>
          <w:sz w:val="21"/>
        </w:rPr>
        <w:t xml:space="preserve">DETAILED OFFERING (The "Meat"):</w:t>
      </w:r>
    </w:p>
    <w:p>
      <w:pPr>
        <w:numPr>
          <w:ilvl w:val="1"/>
          <w:numId w:val="1"/>
        </w:numPr>
        <w:spacing w:line="360" w:before="105" w:after="105" w:lineRule="auto"/>
      </w:pPr>
      <w:r>
        <w:rPr>
          <w:rFonts w:eastAsia="inter" w:cs="inter" w:ascii="inter" w:hAnsi="inter"/>
          <w:color w:val="000000"/>
          <w:sz w:val="21"/>
        </w:rPr>
        <w:t xml:space="preserve">Do not just say "AI Services". List SPECIFIC proprietary products or named solutions.</w:t>
      </w:r>
    </w:p>
    <w:p>
      <w:pPr>
        <w:numPr>
          <w:ilvl w:val="1"/>
          <w:numId w:val="1"/>
        </w:numPr>
        <w:spacing w:line="360" w:before="105" w:after="105" w:lineRule="auto"/>
      </w:pPr>
      <w:r>
        <w:rPr>
          <w:rFonts w:eastAsia="inter" w:cs="inter" w:ascii="inter" w:hAnsi="inter"/>
          <w:color w:val="000000"/>
          <w:sz w:val="21"/>
        </w:rPr>
        <w:t xml:space="preserve">Look for: "QuickFind", "G4Lungs" (medical AI), "FinOps AI", or any other specific tool names.</w:t>
      </w:r>
    </w:p>
    <w:p>
      <w:pPr>
        <w:numPr>
          <w:ilvl w:val="1"/>
          <w:numId w:val="1"/>
        </w:numPr>
        <w:spacing w:line="360" w:before="105" w:after="105" w:lineRule="auto"/>
      </w:pPr>
      <w:r>
        <w:rPr>
          <w:rFonts w:eastAsia="inter" w:cs="inter" w:ascii="inter" w:hAnsi="inter"/>
          <w:color w:val="000000"/>
          <w:sz w:val="21"/>
        </w:rPr>
        <w:t xml:space="preserve">Do they offer specific workshops or "Discovery" packages?</w:t>
      </w:r>
    </w:p>
    <w:p>
      <w:pPr>
        <w:numPr>
          <w:ilvl w:val="0"/>
          <w:numId w:val="1"/>
        </w:numPr>
        <w:spacing w:line="360" w:after="210" w:lineRule="auto"/>
      </w:pPr>
      <w:r>
        <w:rPr>
          <w:rFonts w:eastAsia="inter" w:cs="inter" w:ascii="inter" w:hAnsi="inter"/>
          <w:color w:val="000000"/>
          <w:sz w:val="21"/>
        </w:rPr>
        <w:t xml:space="preserve">DELIVERY MODEL (The Truth):</w:t>
      </w:r>
    </w:p>
    <w:p>
      <w:pPr>
        <w:numPr>
          <w:ilvl w:val="1"/>
          <w:numId w:val="1"/>
        </w:numPr>
        <w:spacing w:line="360" w:before="105" w:after="105" w:lineRule="auto"/>
      </w:pPr>
      <w:r>
        <w:rPr>
          <w:rFonts w:eastAsia="inter" w:cs="inter" w:ascii="inter" w:hAnsi="inter"/>
          <w:color w:val="000000"/>
          <w:sz w:val="21"/>
        </w:rPr>
        <w:t xml:space="preserve">Find evidence of their business model. Is it mostly "Staff Augmentation" (outsourcing experts to client sites) or "Managed Services"?</w:t>
      </w:r>
    </w:p>
    <w:p>
      <w:pPr>
        <w:numPr>
          <w:ilvl w:val="1"/>
          <w:numId w:val="1"/>
        </w:numPr>
        <w:spacing w:line="360" w:before="105" w:after="105" w:lineRule="auto"/>
      </w:pPr>
      <w:r>
        <w:rPr>
          <w:rFonts w:eastAsia="inter" w:cs="inter" w:ascii="inter" w:hAnsi="inter"/>
          <w:color w:val="000000"/>
          <w:sz w:val="21"/>
        </w:rPr>
        <w:t xml:space="preserve">Look for keywords like "outsourcing", "experts on demand", "offshore/nearshore", or "project-based".</w:t>
      </w:r>
    </w:p>
    <w:p>
      <w:pPr>
        <w:numPr>
          <w:ilvl w:val="0"/>
          <w:numId w:val="1"/>
        </w:numPr>
        <w:spacing w:line="360" w:after="210" w:lineRule="auto"/>
      </w:pPr>
      <w:r>
        <w:rPr>
          <w:rFonts w:eastAsia="inter" w:cs="inter" w:ascii="inter" w:hAnsi="inter"/>
          <w:color w:val="000000"/>
          <w:sz w:val="21"/>
        </w:rPr>
        <w:t xml:space="preserve">KEY CUSTOMERS &amp; VERTICALS (Evidence):</w:t>
      </w:r>
    </w:p>
    <w:p>
      <w:pPr>
        <w:numPr>
          <w:ilvl w:val="1"/>
          <w:numId w:val="1"/>
        </w:numPr>
        <w:spacing w:line="360" w:before="105" w:after="105" w:lineRule="auto"/>
      </w:pPr>
      <w:r>
        <w:rPr>
          <w:rFonts w:eastAsia="inter" w:cs="inter" w:ascii="inter" w:hAnsi="inter"/>
          <w:color w:val="000000"/>
          <w:sz w:val="21"/>
        </w:rPr>
        <w:t xml:space="preserve">List SPECIFIC names of Israeli clients they have published case studies with.</w:t>
      </w:r>
    </w:p>
    <w:p>
      <w:pPr>
        <w:numPr>
          <w:ilvl w:val="1"/>
          <w:numId w:val="1"/>
        </w:numPr>
        <w:spacing w:line="360" w:before="105" w:after="105" w:lineRule="auto"/>
      </w:pPr>
      <w:r>
        <w:rPr>
          <w:rFonts w:eastAsia="inter" w:cs="inter" w:ascii="inter" w:hAnsi="inter"/>
          <w:color w:val="000000"/>
          <w:sz w:val="21"/>
        </w:rPr>
        <w:t xml:space="preserve">Look for: Banks (Leumi, Discount), Health (Clalit, Maccabi), Defense, or Government ministries.</w:t>
      </w:r>
    </w:p>
    <w:p>
      <w:pPr>
        <w:numPr>
          <w:ilvl w:val="1"/>
          <w:numId w:val="1"/>
        </w:numPr>
        <w:spacing w:line="360" w:before="105" w:after="105" w:lineRule="auto"/>
      </w:pPr>
      <w:r>
        <w:rPr>
          <w:rFonts w:eastAsia="inter" w:cs="inter" w:ascii="inter" w:hAnsi="inter"/>
          <w:color w:val="000000"/>
          <w:sz w:val="21"/>
        </w:rPr>
        <w:t xml:space="preserve">Mention specific projects if found (e.g., "developed a chatbot for X").</w:t>
      </w:r>
    </w:p>
    <w:p>
      <w:pPr>
        <w:numPr>
          <w:ilvl w:val="0"/>
          <w:numId w:val="1"/>
        </w:numPr>
        <w:spacing w:line="360" w:after="210" w:lineRule="auto"/>
      </w:pPr>
      <w:r>
        <w:rPr>
          <w:rFonts w:eastAsia="inter" w:cs="inter" w:ascii="inter" w:hAnsi="inter"/>
          <w:color w:val="000000"/>
          <w:sz w:val="21"/>
        </w:rPr>
        <w:t xml:space="preserve">PARTNERSHIPS &amp; VALIDATION:</w:t>
      </w:r>
    </w:p>
    <w:p>
      <w:pPr>
        <w:numPr>
          <w:ilvl w:val="1"/>
          <w:numId w:val="1"/>
        </w:numPr>
        <w:spacing w:line="360" w:before="105" w:after="105" w:lineRule="auto"/>
      </w:pPr>
      <w:r>
        <w:rPr>
          <w:rFonts w:eastAsia="inter" w:cs="inter" w:ascii="inter" w:hAnsi="inter"/>
          <w:color w:val="000000"/>
          <w:sz w:val="21"/>
        </w:rPr>
        <w:t xml:space="preserve">Who are their main tech partners? (Nvidia, Microsoft, AWS).</w:t>
      </w:r>
    </w:p>
    <w:p>
      <w:pPr>
        <w:numPr>
          <w:ilvl w:val="1"/>
          <w:numId w:val="1"/>
        </w:numPr>
        <w:spacing w:line="360" w:before="105" w:after="105" w:lineRule="auto"/>
      </w:pPr>
      <w:r>
        <w:rPr>
          <w:rFonts w:eastAsia="inter" w:cs="inter" w:ascii="inter" w:hAnsi="inter"/>
          <w:color w:val="000000"/>
          <w:sz w:val="21"/>
        </w:rPr>
        <w:t xml:space="preserve">Are they an "Nvidia Elite Partner"?</w:t>
      </w:r>
    </w:p>
    <w:p>
      <w:pPr>
        <w:numPr>
          <w:ilvl w:val="1"/>
          <w:numId w:val="1"/>
        </w:numPr>
        <w:spacing w:line="360" w:before="105" w:after="105" w:lineRule="auto"/>
      </w:pPr>
      <w:r>
        <w:rPr>
          <w:rFonts w:eastAsia="inter" w:cs="inter" w:ascii="inter" w:hAnsi="inter"/>
          <w:color w:val="000000"/>
          <w:sz w:val="21"/>
        </w:rPr>
        <w:t xml:space="preserve">Do they have any specific ISO certifications or awards for AI?</w:t>
      </w:r>
    </w:p>
    <w:p>
      <w:pPr>
        <w:spacing w:line="360" w:after="210" w:lineRule="auto"/>
      </w:pPr>
      <w:r>
        <w:rPr>
          <w:rFonts w:eastAsia="inter" w:cs="inter" w:ascii="inter" w:hAnsi="inter"/>
          <w:color w:val="000000"/>
        </w:rPr>
        <w:t xml:space="preserve">Sources: Search Israeli tech news (Calcalist, Globes, People &amp; Computers), Matrix DnA's official blog, and LinkedIn posts by executives like Liron Dror or Aviv Feinstein.</w:t>
      </w:r>
    </w:p>
    <w:p>
      <w:pPr>
        <w:spacing w:line="360" w:after="210" w:lineRule="auto"/>
      </w:pPr>
      <w:r>
        <w:rPr>
          <w:rFonts w:eastAsia="inter" w:cs="inter" w:ascii="inter" w:hAnsi="inter"/>
          <w:color w:val="000000"/>
        </w:rPr>
        <w:t xml:space="preserve">Based on my comprehensive research of 150+ sources across Israeli tech news, company websites, LinkedIn profiles, and industry reports focusing on 2024-2025 data, I can now generate the final report analyzing Matrix DnA's AI &amp; Data division.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deep_dive_market_intelligence_mat_85e794"/>
      <w:r>
        <w:rPr>
          <w:rFonts w:eastAsia="inter" w:cs="inter" w:ascii="inter" w:hAnsi="inter"/>
          <w:b/>
          <w:color w:val="000000"/>
          <w:sz w:val="39"/>
        </w:rPr>
        <w:t xml:space="preserve">Deep-Dive Market Intelligence: Matrix DnA (Israel's AI &amp; Data Division)</w:t>
      </w:r>
      <w:bookmarkEnd w:id="1"/>
    </w:p>
    <w:p>
      <w:pPr>
        <w:spacing w:line="360" w:before="315" w:after="105" w:lineRule="auto"/>
        <w:ind w:left="-30"/>
        <w:jc w:val="left"/>
      </w:pPr>
      <w:bookmarkStart w:id="2" w:name="senior_market_research_analysis_2_b276f3"/>
      <w:r>
        <w:rPr>
          <w:rFonts w:eastAsia="inter" w:cs="inter" w:ascii="inter" w:hAnsi="inter"/>
          <w:b/>
          <w:color w:val="000000"/>
          <w:sz w:val="24"/>
        </w:rPr>
        <w:t xml:space="preserve">Senior Market Research Analysis | 2024-2025 Focus</w:t>
      </w:r>
      <w:bookmarkEnd w:id="2"/>
    </w:p>
    <w:p>
      <w:pPr>
        <w:spacing w:line="360" w:after="210" w:lineRule="auto"/>
      </w:pPr>
      <w:r>
        <w:rPr>
          <w:rFonts w:eastAsia="inter" w:cs="inter" w:ascii="inter" w:hAnsi="inter"/>
          <w:b/>
          <w:color w:val="000000"/>
        </w:rPr>
        <w:t xml:space="preserve">Research Date:</w:t>
      </w:r>
      <w:r>
        <w:rPr>
          <w:rFonts w:eastAsia="inter" w:cs="inter" w:ascii="inter" w:hAnsi="inter"/>
          <w:color w:val="000000"/>
        </w:rPr>
        <w:t xml:space="preserve"> January 2026</w:t>
      </w:r>
      <w:r>
        <w:rPr>
          <w:rFonts w:eastAsia="inter" w:cs="inter" w:ascii="inter" w:hAnsi="inter"/>
          <w:color w:val="000000"/>
        </w:rPr>
        <w:br w:type="textWrapping"/>
      </w:r>
      <w:r>
        <w:rPr>
          <w:rFonts w:eastAsia="inter" w:cs="inter" w:ascii="inter" w:hAnsi="inter"/>
          <w:b/>
          <w:color w:val="000000"/>
        </w:rPr>
        <w:t xml:space="preserve">Target:</w:t>
      </w:r>
      <w:r>
        <w:rPr>
          <w:rFonts w:eastAsia="inter" w:cs="inter" w:ascii="inter" w:hAnsi="inter"/>
          <w:color w:val="000000"/>
        </w:rPr>
        <w:t xml:space="preserve"> Matrix DnA - AI &amp; Data Division of Matrix IT Ltd (TASE: MTRX)</w:t>
      </w:r>
      <w:r>
        <w:rPr>
          <w:rFonts w:eastAsia="inter" w:cs="inter" w:ascii="inter" w:hAnsi="inter"/>
          <w:color w:val="000000"/>
        </w:rPr>
        <w:br w:type="textWrapping"/>
      </w:r>
      <w:r>
        <w:rPr>
          <w:rFonts w:eastAsia="inter" w:cs="inter" w:ascii="inter" w:hAnsi="inter"/>
          <w:b/>
          <w:color w:val="000000"/>
        </w:rPr>
        <w:t xml:space="preserve">Market:</w:t>
      </w:r>
      <w:r>
        <w:rPr>
          <w:rFonts w:eastAsia="inter" w:cs="inter" w:ascii="inter" w:hAnsi="inter"/>
          <w:color w:val="000000"/>
        </w:rPr>
        <w:t xml:space="preserve"> Israeli IT Services &amp; AI Solutions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executive_summary"/>
      <w:r>
        <w:rPr>
          <w:rFonts w:eastAsia="inter" w:cs="inter" w:ascii="inter" w:hAnsi="inter"/>
          <w:b/>
          <w:color w:val="000000"/>
          <w:sz w:val="24"/>
        </w:rPr>
        <w:t xml:space="preserve">Executive Summary</w:t>
      </w:r>
      <w:bookmarkEnd w:id="3"/>
    </w:p>
    <w:p>
      <w:pPr>
        <w:spacing w:line="360" w:after="210" w:lineRule="auto"/>
      </w:pPr>
      <w:r>
        <w:rPr>
          <w:rFonts w:eastAsia="inter" w:cs="inter" w:ascii="inter" w:hAnsi="inter"/>
          <w:color w:val="000000"/>
        </w:rPr>
        <w:t xml:space="preserve">Matrix DnA represents the AI, business intelligence, and data analytics arm of Matrix IT Ltd, Israel's largest IT services company. With a decade-long market leadership position and approximately 300-400 specialized personnel, Matrix DnA has positioned itself as the dominant force in Israel's enterprise AI transformation market through a distinctive "FactoLab" methodology that balances industrial execution with innovation. The division generated substantial visibility in 2024-2025 through high-profile municipal AI deployments and government contracts, while maintaining deep penetration across Israel's banking, healthcare, and defense sectors.</w:t>
      </w:r>
      <w:bookmarkStart w:id="4" w:name="fnref1"/>
      <w:bookmarkEnd w:id="4"/>
      <w:hyperlink w:anchor="fn1">
        <w:r>
          <w:rPr>
            <w:rFonts w:eastAsia="inter" w:cs="inter" w:ascii="inter" w:hAnsi="inter"/>
            <w:color w:val="#000"/>
            <w:u w:val="single"/>
            <w:vertAlign w:val="superscript"/>
          </w:rPr>
          <w:t xml:space="preserve">[1]</w:t>
        </w:r>
      </w:hyperlink>
      <w:bookmarkStart w:id="5" w:name="fnref2"/>
      <w:bookmarkEnd w:id="5"/>
      <w:hyperlink w:anchor="fn2">
        <w:r>
          <w:rPr>
            <w:rFonts w:eastAsia="inter" w:cs="inter" w:ascii="inter" w:hAnsi="inter"/>
            <w:color w:val="#000"/>
            <w:u w:val="single"/>
            <w:vertAlign w:val="superscript"/>
          </w:rPr>
          <w:t xml:space="preserve">[2]</w:t>
        </w:r>
      </w:hyperlink>
      <w:bookmarkStart w:id="6" w:name="fnref3"/>
      <w:bookmarkEnd w:id="6"/>
      <w:hyperlink w:anchor="fn3">
        <w:r>
          <w:rPr>
            <w:rFonts w:eastAsia="inter" w:cs="inter" w:ascii="inter" w:hAnsi="inter"/>
            <w:color w:val="#000"/>
            <w:u w:val="single"/>
            <w:vertAlign w:val="superscript"/>
          </w:rPr>
          <w:t xml:space="preserve">[3]</w:t>
        </w:r>
      </w:hyperlink>
      <w:bookmarkStart w:id="7" w:name="fnref4"/>
      <w:bookmarkEnd w:id="7"/>
      <w:hyperlink w:anchor="fn4">
        <w:r>
          <w:rPr>
            <w:rFonts w:eastAsia="inter" w:cs="inter" w:ascii="inter" w:hAnsi="inter"/>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1_marketing_packaging_the_fact_f70ad1"/>
      <w:r>
        <w:rPr>
          <w:rFonts w:eastAsia="inter" w:cs="inter" w:ascii="inter" w:hAnsi="inter"/>
          <w:b/>
          <w:color w:val="000000"/>
          <w:sz w:val="24"/>
        </w:rPr>
        <w:t xml:space="preserve">1. MARKETING PACKAGING: The "FactoLab" Narrative</w:t>
      </w:r>
      <w:bookmarkEnd w:id="8"/>
    </w:p>
    <w:p>
      <w:pPr>
        <w:spacing w:line="360" w:before="315" w:after="105" w:lineRule="auto"/>
        <w:ind w:left="-30"/>
        <w:jc w:val="left"/>
      </w:pPr>
      <w:bookmarkStart w:id="9" w:name="core_brand_architecture"/>
      <w:r>
        <w:rPr>
          <w:rFonts w:eastAsia="inter" w:cs="inter" w:ascii="inter" w:hAnsi="inter"/>
          <w:b/>
          <w:color w:val="000000"/>
          <w:sz w:val="24"/>
        </w:rPr>
        <w:t xml:space="preserve">Core Brand Architecture</w:t>
      </w:r>
      <w:bookmarkEnd w:id="9"/>
    </w:p>
    <w:p>
      <w:pPr>
        <w:spacing w:line="360" w:after="210" w:lineRule="auto"/>
      </w:pPr>
      <w:r>
        <w:rPr>
          <w:rFonts w:eastAsia="inter" w:cs="inter" w:ascii="inter" w:hAnsi="inter"/>
          <w:color w:val="000000"/>
        </w:rPr>
        <w:t xml:space="preserve">Matrix DnA's primary marketing framework centers on </w:t>
      </w:r>
      <w:r>
        <w:rPr>
          <w:rFonts w:eastAsia="inter" w:cs="inter" w:ascii="inter" w:hAnsi="inter"/>
          <w:b/>
          <w:color w:val="000000"/>
        </w:rPr>
        <w:t xml:space="preserve">"FactoLab"</w:t>
      </w:r>
      <w:r>
        <w:rPr>
          <w:rFonts w:eastAsia="inter" w:cs="inter" w:ascii="inter" w:hAnsi="inter"/>
          <w:color w:val="000000"/>
        </w:rPr>
        <w:t xml:space="preserve"> — a proprietary methodology launched in 2024 that deliberately positions the company between two extremes:</w:t>
      </w:r>
      <w:bookmarkStart w:id="10" w:name="fnref2_1"/>
      <w:bookmarkEnd w:id="10"/>
      <w:hyperlink w:anchor="fn2">
        <w:r>
          <w:rPr>
            <w:rFonts w:eastAsia="inter" w:cs="inter" w:ascii="inter" w:hAnsi="inter"/>
            <w:color w:val="#000"/>
            <w:u w:val="single"/>
            <w:vertAlign w:val="superscript"/>
          </w:rPr>
          <w:t xml:space="preserve">[2]</w:t>
        </w:r>
      </w:hyperlink>
      <w:bookmarkStart w:id="11" w:name="fnref1_1"/>
      <w:bookmarkEnd w:id="11"/>
      <w:hyperlink w:anchor="fn1">
        <w:r>
          <w:rPr>
            <w:rFonts w:eastAsia="inter" w:cs="inter" w:ascii="inter" w:hAnsi="inter"/>
            <w:color w:val="#000"/>
            <w:u w:val="single"/>
            <w:vertAlign w:val="superscript"/>
          </w:rPr>
          <w:t xml:space="preserve">[1]</w:t>
        </w:r>
      </w:hyperlink>
    </w:p>
    <w:p>
      <w:pPr>
        <w:numPr>
          <w:ilvl w:val="0"/>
          <w:numId w:val="2"/>
        </w:numPr>
        <w:spacing w:line="360" w:before="105" w:after="105" w:lineRule="auto"/>
      </w:pPr>
      <w:r>
        <w:rPr>
          <w:rFonts w:eastAsia="inter" w:cs="inter" w:ascii="inter" w:hAnsi="inter"/>
          <w:b/>
          <w:color w:val="000000"/>
          <w:sz w:val="21"/>
        </w:rPr>
        <w:t xml:space="preserve">"Factory" Dimension</w:t>
      </w:r>
      <w:r>
        <w:rPr>
          <w:rFonts w:eastAsia="inter" w:cs="inter" w:ascii="inter" w:hAnsi="inter"/>
          <w:color w:val="000000"/>
          <w:sz w:val="21"/>
        </w:rPr>
        <w:t xml:space="preserve">: Emphasizes precision engineering, structured delivery processes, clear timelines, and industrial-grade reliability</w:t>
      </w:r>
    </w:p>
    <w:p>
      <w:pPr>
        <w:numPr>
          <w:ilvl w:val="0"/>
          <w:numId w:val="2"/>
        </w:numPr>
        <w:spacing w:line="360" w:before="105" w:after="105" w:lineRule="auto"/>
      </w:pPr>
      <w:r>
        <w:rPr>
          <w:rFonts w:eastAsia="inter" w:cs="inter" w:ascii="inter" w:hAnsi="inter"/>
          <w:b/>
          <w:color w:val="000000"/>
          <w:sz w:val="21"/>
        </w:rPr>
        <w:t xml:space="preserve">"Lab" Dimension</w:t>
      </w:r>
      <w:r>
        <w:rPr>
          <w:rFonts w:eastAsia="inter" w:cs="inter" w:ascii="inter" w:hAnsi="inter"/>
          <w:color w:val="000000"/>
          <w:sz w:val="21"/>
        </w:rPr>
        <w:t xml:space="preserve">: Highlights experimental innovation, creative exploration, and cutting-edge AI research capabilities</w:t>
      </w:r>
    </w:p>
    <w:p>
      <w:pPr>
        <w:spacing w:line="360" w:after="210" w:lineRule="auto"/>
      </w:pPr>
      <w:r>
        <w:rPr>
          <w:rFonts w:eastAsia="inter" w:cs="inter" w:ascii="inter" w:hAnsi="inter"/>
          <w:color w:val="000000"/>
        </w:rPr>
        <w:t xml:space="preserve">This dual positioning allows Matrix DnA to simultaneously appeal to risk-averse enterprise clients (who value the "factory" reliability) and innovation-hungry digital transformation leaders (who seek the "lab" experimentation).</w:t>
      </w:r>
      <w:bookmarkStart w:id="12" w:name="fnref1_2"/>
      <w:bookmarkEnd w:id="12"/>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13" w:name="campaign_messaging_slogans"/>
      <w:r>
        <w:rPr>
          <w:rFonts w:eastAsia="inter" w:cs="inter" w:ascii="inter" w:hAnsi="inter"/>
          <w:b/>
          <w:color w:val="000000"/>
          <w:sz w:val="24"/>
        </w:rPr>
        <w:t xml:space="preserve">Campaign Messaging &amp; Slogans</w:t>
      </w:r>
      <w:bookmarkEnd w:id="13"/>
    </w:p>
    <w:p>
      <w:pPr>
        <w:spacing w:line="360" w:after="210" w:lineRule="auto"/>
      </w:pPr>
      <w:r>
        <w:rPr>
          <w:rFonts w:eastAsia="inter" w:cs="inter" w:ascii="inter" w:hAnsi="inter"/>
          <w:color w:val="000000"/>
        </w:rPr>
        <w:t xml:space="preserve">The 2024 market campaign, branded </w:t>
      </w:r>
      <w:r>
        <w:rPr>
          <w:rFonts w:eastAsia="inter" w:cs="inter" w:ascii="inter" w:hAnsi="inter"/>
          <w:b/>
          <w:color w:val="000000"/>
        </w:rPr>
        <w:t xml:space="preserve">"All Aboard The AI Train,"</w:t>
      </w:r>
      <w:r>
        <w:rPr>
          <w:rFonts w:eastAsia="inter" w:cs="inter" w:ascii="inter" w:hAnsi="inter"/>
          <w:color w:val="000000"/>
        </w:rPr>
        <w:t xml:space="preserve"> employs transportation metaphors to frame AI adoption as an inevitable journey rather than a discretionary investment. The accompanying tagline — </w:t>
      </w:r>
      <w:r>
        <w:rPr>
          <w:rFonts w:eastAsia="inter" w:cs="inter" w:ascii="inter" w:hAnsi="inter"/>
          <w:b/>
          <w:color w:val="000000"/>
        </w:rPr>
        <w:t xml:space="preserve">"From Buzz to Business: Creating value beyond the AI hype"</w:t>
      </w:r>
      <w:r>
        <w:rPr>
          <w:rFonts w:eastAsia="inter" w:cs="inter" w:ascii="inter" w:hAnsi="inter"/>
          <w:color w:val="000000"/>
        </w:rPr>
        <w:t xml:space="preserve"> — directly addresses CEO skepticism about generative AI by promising tangible ROI rather than theoretical benefits.</w:t>
      </w:r>
      <w:bookmarkStart w:id="14" w:name="fnref1_3"/>
      <w:bookmarkEnd w:id="14"/>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Secondary positioning claims include:</w:t>
      </w:r>
      <w:bookmarkStart w:id="15" w:name="fnref2_2"/>
      <w:bookmarkEnd w:id="15"/>
      <w:hyperlink w:anchor="fn2">
        <w:r>
          <w:rPr>
            <w:rFonts w:eastAsia="inter" w:cs="inter" w:ascii="inter" w:hAnsi="inter"/>
            <w:color w:val="#000"/>
            <w:u w:val="single"/>
            <w:vertAlign w:val="superscript"/>
          </w:rPr>
          <w:t xml:space="preserve">[2]</w:t>
        </w:r>
      </w:hyperlink>
      <w:bookmarkStart w:id="16" w:name="fnref1_4"/>
      <w:bookmarkEnd w:id="16"/>
      <w:hyperlink w:anchor="fn1">
        <w:r>
          <w:rPr>
            <w:rFonts w:eastAsia="inter" w:cs="inter" w:ascii="inter" w:hAnsi="inter"/>
            <w:color w:val="#000"/>
            <w:u w:val="single"/>
            <w:vertAlign w:val="superscript"/>
          </w:rPr>
          <w:t xml:space="preserve">[1]</w:t>
        </w:r>
      </w:hyperlink>
    </w:p>
    <w:p>
      <w:pPr>
        <w:numPr>
          <w:ilvl w:val="0"/>
          <w:numId w:val="3"/>
        </w:numPr>
        <w:spacing w:line="360" w:before="105" w:after="105" w:lineRule="auto"/>
      </w:pPr>
      <w:r>
        <w:rPr>
          <w:rFonts w:eastAsia="inter" w:cs="inter" w:ascii="inter" w:hAnsi="inter"/>
          <w:color w:val="000000"/>
          <w:sz w:val="21"/>
        </w:rPr>
        <w:t xml:space="preserve">"AI Center of Excellence with 10+ years experience"</w:t>
      </w:r>
    </w:p>
    <w:p>
      <w:pPr>
        <w:numPr>
          <w:ilvl w:val="0"/>
          <w:numId w:val="3"/>
        </w:numPr>
        <w:spacing w:line="360" w:before="105" w:after="105" w:lineRule="auto"/>
      </w:pPr>
      <w:r>
        <w:rPr>
          <w:rFonts w:eastAsia="inter" w:cs="inter" w:ascii="inter" w:hAnsi="inter"/>
          <w:color w:val="000000"/>
          <w:sz w:val="21"/>
        </w:rPr>
        <w:t xml:space="preserve">"Israel's largest supplier of business intelligence and Big Data solutions"</w:t>
      </w:r>
      <w:bookmarkStart w:id="17" w:name="fnref5"/>
      <w:bookmarkEnd w:id="17"/>
      <w:hyperlink w:anchor="fn5">
        <w:r>
          <w:rPr>
            <w:rFonts w:eastAsia="inter" w:cs="inter" w:ascii="inter" w:hAnsi="inter"/>
            <w:color w:val="#000"/>
            <w:sz w:val="21"/>
            <w:u w:val="single"/>
            <w:vertAlign w:val="superscript"/>
          </w:rPr>
          <w:t xml:space="preserve">[5]</w:t>
        </w:r>
      </w:hyperlink>
    </w:p>
    <w:p>
      <w:pPr>
        <w:numPr>
          <w:ilvl w:val="0"/>
          <w:numId w:val="3"/>
        </w:numPr>
        <w:spacing w:line="360" w:before="105" w:after="105" w:lineRule="auto"/>
      </w:pPr>
      <w:r>
        <w:rPr>
          <w:rFonts w:eastAsia="inter" w:cs="inter" w:ascii="inter" w:hAnsi="inter"/>
          <w:color w:val="000000"/>
          <w:sz w:val="21"/>
        </w:rPr>
        <w:t xml:space="preserve">"Advanced Hebrew text understanding - first Hebrew-native chatbot supporting full morphology"</w:t>
      </w:r>
      <w:bookmarkStart w:id="18" w:name="fnref2_3"/>
      <w:bookmarkEnd w:id="18"/>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bookmarkStart w:id="19" w:name="authority_positioning"/>
      <w:r>
        <w:rPr>
          <w:rFonts w:eastAsia="inter" w:cs="inter" w:ascii="inter" w:hAnsi="inter"/>
          <w:b/>
          <w:color w:val="000000"/>
          <w:sz w:val="24"/>
        </w:rPr>
        <w:t xml:space="preserve">Authority Positioning</w:t>
      </w:r>
      <w:bookmarkEnd w:id="19"/>
    </w:p>
    <w:p>
      <w:pPr>
        <w:spacing w:line="360" w:after="210" w:lineRule="auto"/>
      </w:pPr>
      <w:r>
        <w:rPr>
          <w:rFonts w:eastAsia="inter" w:cs="inter" w:ascii="inter" w:hAnsi="inter"/>
          <w:color w:val="000000"/>
        </w:rPr>
        <w:t xml:space="preserve">Matrix DnA leverages third-party validation through consistent reference to </w:t>
      </w:r>
      <w:r>
        <w:rPr>
          <w:rFonts w:eastAsia="inter" w:cs="inter" w:ascii="inter" w:hAnsi="inter"/>
          <w:b/>
          <w:color w:val="000000"/>
        </w:rPr>
        <w:t xml:space="preserve">STKI survey rankings</w:t>
      </w:r>
      <w:r>
        <w:rPr>
          <w:rFonts w:eastAsia="inter" w:cs="inter" w:ascii="inter" w:hAnsi="inter"/>
          <w:color w:val="000000"/>
        </w:rPr>
        <w:t xml:space="preserve">, claiming "leading company in BI, AI, Data for 10 years in a row". This creates a powerful credibility anchor, though STKI (likely Israeli market research) is not internationally recognized, limiting the claim's value outside Israel.</w:t>
      </w:r>
      <w:bookmarkStart w:id="20" w:name="fnref6"/>
      <w:bookmarkEnd w:id="20"/>
      <w:hyperlink w:anchor="fn6">
        <w:r>
          <w:rPr>
            <w:rFonts w:eastAsia="inter" w:cs="inter" w:ascii="inter" w:hAnsi="inter"/>
            <w:color w:val="#000"/>
            <w:u w:val="single"/>
            <w:vertAlign w:val="superscript"/>
          </w:rPr>
          <w:t xml:space="preserve">[6]</w:t>
        </w:r>
      </w:hyperlink>
      <w:bookmarkStart w:id="21" w:name="fnref7"/>
      <w:bookmarkEnd w:id="21"/>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The messaging carefully avoids technical jargon in favor of business outcomes. Terms like "FinOps," "AIOps," and "Responsible AI" appear in service descriptions but are framed through cost reduction and operational efficiency narratives rather than technological sophistication.</w:t>
      </w:r>
      <w:bookmarkStart w:id="22" w:name="fnref1_5"/>
      <w:bookmarkEnd w:id="22"/>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2_detailed_offering_named_prod_fae96e"/>
      <w:r>
        <w:rPr>
          <w:rFonts w:eastAsia="inter" w:cs="inter" w:ascii="inter" w:hAnsi="inter"/>
          <w:b/>
          <w:color w:val="000000"/>
          <w:sz w:val="24"/>
        </w:rPr>
        <w:t xml:space="preserve">2. DETAILED OFFERING: Named Products &amp; Solutions Portfolio</w:t>
      </w:r>
      <w:bookmarkEnd w:id="23"/>
    </w:p>
    <w:p>
      <w:pPr>
        <w:spacing w:line="360" w:after="210" w:lineRule="auto"/>
      </w:pPr>
      <w:r>
        <w:rPr>
          <w:rFonts w:eastAsia="inter" w:cs="inter" w:ascii="inter" w:hAnsi="inter"/>
          <w:color w:val="000000"/>
        </w:rPr>
        <w:t xml:space="preserve">Unlike many IT services firms that offer generic "AI consulting," Matrix DnA has developed specific named solutions and demonstrable client deployments. This tactical productization provides sales teams with concrete reference points rather than abstract capabilities.</w:t>
      </w:r>
    </w:p>
    <w:p>
      <w:pPr>
        <w:spacing w:line="360" w:before="315" w:after="105" w:lineRule="auto"/>
        <w:ind w:left="-30"/>
        <w:jc w:val="left"/>
      </w:pPr>
      <w:bookmarkStart w:id="24" w:name="a_ai_quickfind_intelligent_search_ba7e4c"/>
      <w:r>
        <w:rPr>
          <w:rFonts w:eastAsia="inter" w:cs="inter" w:ascii="inter" w:hAnsi="inter"/>
          <w:b/>
          <w:color w:val="000000"/>
          <w:sz w:val="24"/>
        </w:rPr>
        <w:t xml:space="preserve">A. AI QuickFind</w:t>
      </w:r>
      <w:r>
        <w:rPr>
          <w:rFonts w:eastAsia="inter" w:cs="inter" w:ascii="inter" w:hAnsi="inter"/>
          <w:b/>
          <w:color w:val="000000"/>
          <w:sz w:val="24"/>
        </w:rPr>
        <w:t xml:space="preserve"> — Intelligent Search Platform</w:t>
      </w:r>
      <w:bookmarkEnd w:id="24"/>
    </w:p>
    <w:p>
      <w:pPr>
        <w:spacing w:line="360" w:after="210" w:lineRule="auto"/>
      </w:pPr>
      <w:r>
        <w:rPr>
          <w:rFonts w:eastAsia="inter" w:cs="inter" w:ascii="inter" w:hAnsi="inter"/>
          <w:b/>
          <w:color w:val="000000"/>
        </w:rPr>
        <w:t xml:space="preserve">Product Type</w:t>
      </w:r>
      <w:r>
        <w:rPr>
          <w:rFonts w:eastAsia="inter" w:cs="inter" w:ascii="inter" w:hAnsi="inter"/>
          <w:color w:val="000000"/>
        </w:rPr>
        <w:t xml:space="preserve">: Enterprise semantic search tool powered by large language models</w:t>
      </w:r>
      <w:r>
        <w:rPr>
          <w:rFonts w:eastAsia="inter" w:cs="inter" w:ascii="inter" w:hAnsi="inter"/>
          <w:color w:val="000000"/>
        </w:rPr>
        <w:br w:type="textWrapping"/>
      </w:r>
      <w:r>
        <w:rPr>
          <w:rFonts w:eastAsia="inter" w:cs="inter" w:ascii="inter" w:hAnsi="inter"/>
          <w:b/>
          <w:color w:val="000000"/>
        </w:rPr>
        <w:t xml:space="preserve">Core Technology</w:t>
      </w:r>
      <w:r>
        <w:rPr>
          <w:rFonts w:eastAsia="inter" w:cs="inter" w:ascii="inter" w:hAnsi="inter"/>
          <w:color w:val="000000"/>
        </w:rPr>
        <w:t xml:space="preserve">: Vector embeddings, Retrieval-Augmented Generation (RAG), optimized vector search, NL2SQL capabilities</w:t>
      </w:r>
      <w:bookmarkStart w:id="25" w:name="fnref8"/>
      <w:bookmarkEnd w:id="25"/>
      <w:hyperlink w:anchor="fn8">
        <w:r>
          <w:rPr>
            <w:rFonts w:eastAsia="inter" w:cs="inter" w:ascii="inter" w:hAnsi="inter"/>
            <w:color w:val="#000"/>
            <w:u w:val="single"/>
            <w:vertAlign w:val="superscript"/>
          </w:rPr>
          <w:t xml:space="preserve">[8]</w:t>
        </w:r>
      </w:hyperlink>
      <w:bookmarkStart w:id="26" w:name="fnref1_6"/>
      <w:bookmarkEnd w:id="26"/>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r>
        <w:rPr>
          <w:rFonts w:eastAsia="inter" w:cs="inter" w:ascii="inter" w:hAnsi="inter"/>
          <w:b/>
          <w:color w:val="000000"/>
        </w:rPr>
        <w:t xml:space="preserve">Primary Use Case</w:t>
      </w:r>
      <w:r>
        <w:rPr>
          <w:rFonts w:eastAsia="inter" w:cs="inter" w:ascii="inter" w:hAnsi="inter"/>
          <w:color w:val="000000"/>
        </w:rPr>
        <w:t xml:space="preserve">: Customer-facing website search that reduces call center volume through natural language Q&amp;A</w:t>
      </w:r>
      <w:bookmarkStart w:id="27" w:name="fnref8_1"/>
      <w:bookmarkEnd w:id="27"/>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Business Value Proposition</w:t>
      </w:r>
      <w:r>
        <w:rPr>
          <w:rFonts w:eastAsia="inter" w:cs="inter" w:ascii="inter" w:hAnsi="inter"/>
          <w:color w:val="000000"/>
        </w:rPr>
        <w:t xml:space="preserve">: Matrix positions QuickFind as a "hotline deflection tool" that cuts support costs by enabling users to find answers through conversational queries rather than human agents. The emphasis on cost reduction over "better search" reflects sophisticated B2B marketing focused on CFO priorities.</w:t>
      </w:r>
      <w:bookmarkStart w:id="28" w:name="fnref8_2"/>
      <w:bookmarkEnd w:id="28"/>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Competitive Differentiation</w:t>
      </w:r>
      <w:r>
        <w:rPr>
          <w:rFonts w:eastAsia="inter" w:cs="inter" w:ascii="inter" w:hAnsi="inter"/>
          <w:color w:val="000000"/>
        </w:rPr>
        <w:t xml:space="preserve">: The platform's claimed "Hebrew-native" capabilities with full morphological understanding (gender, number, inflections, synonyms) provides a structural advantage in the Israeli market where English-centric AI tools struggle with Hebrew linguistics.</w:t>
      </w:r>
      <w:bookmarkStart w:id="29" w:name="fnref2_4"/>
      <w:bookmarkEnd w:id="29"/>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30" w:name="b_rgpt_municipal_ai_chatbot_gover_fc27dc"/>
      <w:r>
        <w:rPr>
          <w:rFonts w:eastAsia="inter" w:cs="inter" w:ascii="inter" w:hAnsi="inter"/>
          <w:b/>
          <w:color w:val="000000"/>
          <w:sz w:val="24"/>
        </w:rPr>
        <w:t xml:space="preserve">B. RGpt Municipal AI Chatbot</w:t>
      </w:r>
      <w:r>
        <w:rPr>
          <w:rFonts w:eastAsia="inter" w:cs="inter" w:ascii="inter" w:hAnsi="inter"/>
          <w:b/>
          <w:color w:val="000000"/>
          <w:sz w:val="24"/>
        </w:rPr>
        <w:t xml:space="preserve"> — Government Sector Showcase</w:t>
      </w:r>
      <w:bookmarkEnd w:id="30"/>
    </w:p>
    <w:p>
      <w:pPr>
        <w:spacing w:line="360" w:after="210" w:lineRule="auto"/>
      </w:pPr>
      <w:r>
        <w:rPr>
          <w:rFonts w:eastAsia="inter" w:cs="inter" w:ascii="inter" w:hAnsi="inter"/>
          <w:b/>
          <w:color w:val="000000"/>
        </w:rPr>
        <w:t xml:space="preserve">Client</w:t>
      </w:r>
      <w:r>
        <w:rPr>
          <w:rFonts w:eastAsia="inter" w:cs="inter" w:ascii="inter" w:hAnsi="inter"/>
          <w:color w:val="000000"/>
        </w:rPr>
        <w:t xml:space="preserve">: Ramat Gan Municipality (11th largest city in Israel)</w:t>
      </w:r>
      <w:r>
        <w:rPr>
          <w:rFonts w:eastAsia="inter" w:cs="inter" w:ascii="inter" w:hAnsi="inter"/>
          <w:color w:val="000000"/>
        </w:rPr>
        <w:br w:type="textWrapping"/>
      </w:r>
      <w:r>
        <w:rPr>
          <w:rFonts w:eastAsia="inter" w:cs="inter" w:ascii="inter" w:hAnsi="inter"/>
          <w:b/>
          <w:color w:val="000000"/>
        </w:rPr>
        <w:t xml:space="preserve">Launch</w:t>
      </w:r>
      <w:r>
        <w:rPr>
          <w:rFonts w:eastAsia="inter" w:cs="inter" w:ascii="inter" w:hAnsi="inter"/>
          <w:color w:val="000000"/>
        </w:rPr>
        <w:t xml:space="preserve">: March-April 2024/2025</w:t>
      </w:r>
      <w:r>
        <w:rPr>
          <w:rFonts w:eastAsia="inter" w:cs="inter" w:ascii="inter" w:hAnsi="inter"/>
          <w:color w:val="000000"/>
        </w:rPr>
        <w:br w:type="textWrapping"/>
      </w:r>
      <w:r>
        <w:rPr>
          <w:rFonts w:eastAsia="inter" w:cs="inter" w:ascii="inter" w:hAnsi="inter"/>
          <w:b/>
          <w:color w:val="000000"/>
        </w:rPr>
        <w:t xml:space="preserve">Market Claim</w:t>
      </w:r>
      <w:r>
        <w:rPr>
          <w:rFonts w:eastAsia="inter" w:cs="inter" w:ascii="inter" w:hAnsi="inter"/>
          <w:color w:val="000000"/>
        </w:rPr>
        <w:t xml:space="preserve">: "Israel's first and most advanced municipal AI chatbot"</w:t>
      </w:r>
      <w:bookmarkStart w:id="31" w:name="fnref4_1"/>
      <w:bookmarkEnd w:id="31"/>
      <w:hyperlink w:anchor="fn4">
        <w:r>
          <w:rPr>
            <w:rFonts w:eastAsia="inter" w:cs="inter" w:ascii="inter" w:hAnsi="inter"/>
            <w:color w:val="#000"/>
            <w:u w:val="single"/>
            <w:vertAlign w:val="superscript"/>
          </w:rPr>
          <w:t xml:space="preserve">[4]</w:t>
        </w:r>
      </w:hyperlink>
      <w:bookmarkStart w:id="32" w:name="fnref9"/>
      <w:bookmarkEnd w:id="32"/>
      <w:hyperlink w:anchor="fn9">
        <w:r>
          <w:rPr>
            <w:rFonts w:eastAsia="inter" w:cs="inter" w:ascii="inter" w:hAnsi="inter"/>
            <w:color w:val="#000"/>
            <w:u w:val="single"/>
            <w:vertAlign w:val="superscript"/>
          </w:rPr>
          <w:t xml:space="preserve">[9]</w:t>
        </w:r>
      </w:hyperlink>
      <w:bookmarkStart w:id="33" w:name="fnref1_7"/>
      <w:bookmarkEnd w:id="3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Technical Architecture</w:t>
      </w:r>
      <w:r>
        <w:rPr>
          <w:rFonts w:eastAsia="inter" w:cs="inter" w:ascii="inter" w:hAnsi="inter"/>
          <w:color w:val="000000"/>
        </w:rPr>
        <w:t xml:space="preserve">:</w:t>
      </w:r>
      <w:bookmarkStart w:id="34" w:name="fnref3_1"/>
      <w:bookmarkEnd w:id="34"/>
      <w:hyperlink w:anchor="fn3">
        <w:r>
          <w:rPr>
            <w:rFonts w:eastAsia="inter" w:cs="inter" w:ascii="inter" w:hAnsi="inter"/>
            <w:color w:val="#000"/>
            <w:u w:val="single"/>
            <w:vertAlign w:val="superscript"/>
          </w:rPr>
          <w:t xml:space="preserve">[3]</w:t>
        </w:r>
      </w:hyperlink>
      <w:bookmarkStart w:id="35" w:name="fnref9_1"/>
      <w:bookmarkEnd w:id="35"/>
      <w:hyperlink w:anchor="fn9">
        <w:r>
          <w:rPr>
            <w:rFonts w:eastAsia="inter" w:cs="inter" w:ascii="inter" w:hAnsi="inter"/>
            <w:color w:val="#000"/>
            <w:u w:val="single"/>
            <w:vertAlign w:val="superscript"/>
          </w:rPr>
          <w:t xml:space="preserve">[9]</w:t>
        </w:r>
      </w:hyperlink>
    </w:p>
    <w:p>
      <w:pPr>
        <w:numPr>
          <w:ilvl w:val="0"/>
          <w:numId w:val="4"/>
        </w:numPr>
        <w:spacing w:line="360" w:before="105" w:after="105" w:lineRule="auto"/>
      </w:pPr>
      <w:r>
        <w:rPr>
          <w:rFonts w:eastAsia="inter" w:cs="inter" w:ascii="inter" w:hAnsi="inter"/>
          <w:b/>
          <w:color w:val="000000"/>
          <w:sz w:val="21"/>
        </w:rPr>
        <w:t xml:space="preserve">AI Platform</w:t>
      </w:r>
      <w:r>
        <w:rPr>
          <w:rFonts w:eastAsia="inter" w:cs="inter" w:ascii="inter" w:hAnsi="inter"/>
          <w:color w:val="000000"/>
          <w:sz w:val="21"/>
        </w:rPr>
        <w:t xml:space="preserve">: Botica (Israeli SaaS provider)</w:t>
      </w:r>
    </w:p>
    <w:p>
      <w:pPr>
        <w:numPr>
          <w:ilvl w:val="0"/>
          <w:numId w:val="4"/>
        </w:numPr>
        <w:spacing w:line="360" w:before="105" w:after="105" w:lineRule="auto"/>
      </w:pPr>
      <w:r>
        <w:rPr>
          <w:rFonts w:eastAsia="inter" w:cs="inter" w:ascii="inter" w:hAnsi="inter"/>
          <w:b/>
          <w:color w:val="000000"/>
          <w:sz w:val="21"/>
        </w:rPr>
        <w:t xml:space="preserve">Cloud Infrastructure</w:t>
      </w:r>
      <w:r>
        <w:rPr>
          <w:rFonts w:eastAsia="inter" w:cs="inter" w:ascii="inter" w:hAnsi="inter"/>
          <w:color w:val="000000"/>
          <w:sz w:val="21"/>
        </w:rPr>
        <w:t xml:space="preserve">: AWS (model hosting and compute)</w:t>
      </w:r>
    </w:p>
    <w:p>
      <w:pPr>
        <w:numPr>
          <w:ilvl w:val="0"/>
          <w:numId w:val="4"/>
        </w:numPr>
        <w:spacing w:line="360" w:before="105" w:after="105" w:lineRule="auto"/>
      </w:pPr>
      <w:r>
        <w:rPr>
          <w:rFonts w:eastAsia="inter" w:cs="inter" w:ascii="inter" w:hAnsi="inter"/>
          <w:b/>
          <w:color w:val="000000"/>
          <w:sz w:val="21"/>
        </w:rPr>
        <w:t xml:space="preserve">Security Layer</w:t>
      </w:r>
      <w:r>
        <w:rPr>
          <w:rFonts w:eastAsia="inter" w:cs="inter" w:ascii="inter" w:hAnsi="inter"/>
          <w:color w:val="000000"/>
          <w:sz w:val="21"/>
        </w:rPr>
        <w:t xml:space="preserve">: Check Point Software (data protection and privacy)</w:t>
      </w:r>
    </w:p>
    <w:p>
      <w:pPr>
        <w:numPr>
          <w:ilvl w:val="0"/>
          <w:numId w:val="4"/>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Matrix Digital (end-to-end system integrator)</w:t>
      </w:r>
    </w:p>
    <w:p>
      <w:pPr>
        <w:spacing w:line="360" w:after="210" w:lineRule="auto"/>
      </w:pPr>
      <w:r>
        <w:rPr>
          <w:rFonts w:eastAsia="inter" w:cs="inter" w:ascii="inter" w:hAnsi="inter"/>
          <w:b/>
          <w:color w:val="000000"/>
        </w:rPr>
        <w:t xml:space="preserve">Data Sources Integrated</w:t>
      </w:r>
      <w:r>
        <w:rPr>
          <w:rFonts w:eastAsia="inter" w:cs="inter" w:ascii="inter" w:hAnsi="inter"/>
          <w:color w:val="000000"/>
        </w:rPr>
        <w:t xml:space="preserve">: Municipal website content, Emanuel House (city programs), city council protocols, committee meeting transcripts, official municipal documents</w:t>
      </w:r>
      <w:bookmarkStart w:id="36" w:name="fnref9_2"/>
      <w:bookmarkEnd w:id="36"/>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Strategic Significance</w:t>
      </w:r>
      <w:r>
        <w:rPr>
          <w:rFonts w:eastAsia="inter" w:cs="inter" w:ascii="inter" w:hAnsi="inter"/>
          <w:color w:val="000000"/>
        </w:rPr>
        <w:t xml:space="preserve">: This deployment serves as a high-visibility reference case demonstrating Matrix DnA's ability to navigate complex public sector procurement, integrate sensitive government data, and deliver Hebrew-language AI at municipal scale. Mayor Karmel Shama HaCohen's stated vision to make Ramat Gan "Israel's AI capital" positions this as a potential template for other municipalities.</w:t>
      </w:r>
      <w:bookmarkStart w:id="37" w:name="fnref9_3"/>
      <w:bookmarkEnd w:id="37"/>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Future Roadmap</w:t>
      </w:r>
      <w:r>
        <w:rPr>
          <w:rFonts w:eastAsia="inter" w:cs="inter" w:ascii="inter" w:hAnsi="inter"/>
          <w:color w:val="000000"/>
        </w:rPr>
        <w:t xml:space="preserve">: Matrix DnA is developing a follow-on mobile application with personalized AI capabilities that integrate citizen-specific data — described as "innovative development not yet done in Israel".</w:t>
      </w:r>
      <w:bookmarkStart w:id="38" w:name="fnref9_4"/>
      <w:bookmarkEnd w:id="38"/>
      <w:hyperlink w:anchor="fn9">
        <w:r>
          <w:rPr>
            <w:rFonts w:eastAsia="inter" w:cs="inter" w:ascii="inter" w:hAnsi="inter"/>
            <w:color w:val="#000"/>
            <w:u w:val="single"/>
            <w:vertAlign w:val="superscript"/>
          </w:rPr>
          <w:t xml:space="preserve">[9]</w:t>
        </w:r>
      </w:hyperlink>
    </w:p>
    <w:p>
      <w:pPr>
        <w:spacing w:line="360" w:before="315" w:after="105" w:lineRule="auto"/>
        <w:ind w:left="-30"/>
        <w:jc w:val="left"/>
      </w:pPr>
      <w:bookmarkStart w:id="39" w:name="c_g4lungs_medical_ai_healthcare_v_a3c7fa"/>
      <w:r>
        <w:rPr>
          <w:rFonts w:eastAsia="inter" w:cs="inter" w:ascii="inter" w:hAnsi="inter"/>
          <w:b/>
          <w:color w:val="000000"/>
          <w:sz w:val="24"/>
        </w:rPr>
        <w:t xml:space="preserve">C. G4Lungs Medical AI</w:t>
      </w:r>
      <w:r>
        <w:rPr>
          <w:rFonts w:eastAsia="inter" w:cs="inter" w:ascii="inter" w:hAnsi="inter"/>
          <w:b/>
          <w:color w:val="000000"/>
          <w:sz w:val="24"/>
        </w:rPr>
        <w:t xml:space="preserve"> — Healthcare Vertical Penetration</w:t>
      </w:r>
      <w:bookmarkEnd w:id="39"/>
    </w:p>
    <w:p>
      <w:pPr>
        <w:spacing w:line="360" w:after="210" w:lineRule="auto"/>
      </w:pPr>
      <w:r>
        <w:rPr>
          <w:rFonts w:eastAsia="inter" w:cs="inter" w:ascii="inter" w:hAnsi="inter"/>
          <w:b/>
          <w:color w:val="000000"/>
        </w:rPr>
        <w:t xml:space="preserve">Developer</w:t>
      </w:r>
      <w:r>
        <w:rPr>
          <w:rFonts w:eastAsia="inter" w:cs="inter" w:ascii="inter" w:hAnsi="inter"/>
          <w:color w:val="000000"/>
        </w:rPr>
        <w:t xml:space="preserve">: Genesis Medical (Matrix client/partner)</w:t>
      </w:r>
      <w:r>
        <w:rPr>
          <w:rFonts w:eastAsia="inter" w:cs="inter" w:ascii="inter" w:hAnsi="inter"/>
          <w:color w:val="000000"/>
        </w:rPr>
        <w:br w:type="textWrapping"/>
      </w:r>
      <w:r>
        <w:rPr>
          <w:rFonts w:eastAsia="inter" w:cs="inter" w:ascii="inter" w:hAnsi="inter"/>
          <w:b/>
          <w:color w:val="000000"/>
        </w:rPr>
        <w:t xml:space="preserve">Application</w:t>
      </w:r>
      <w:r>
        <w:rPr>
          <w:rFonts w:eastAsia="inter" w:cs="inter" w:ascii="inter" w:hAnsi="inter"/>
          <w:color w:val="000000"/>
        </w:rPr>
        <w:t xml:space="preserve">: Early-stage lung cancer detection platform</w:t>
      </w:r>
      <w:r>
        <w:rPr>
          <w:rFonts w:eastAsia="inter" w:cs="inter" w:ascii="inter" w:hAnsi="inter"/>
          <w:color w:val="000000"/>
        </w:rPr>
        <w:br w:type="textWrapping"/>
      </w:r>
      <w:r>
        <w:rPr>
          <w:rFonts w:eastAsia="inter" w:cs="inter" w:ascii="inter" w:hAnsi="inter"/>
          <w:b/>
          <w:color w:val="000000"/>
        </w:rPr>
        <w:t xml:space="preserve">Clinical Performance</w:t>
      </w:r>
      <w:r>
        <w:rPr>
          <w:rFonts w:eastAsia="inter" w:cs="inter" w:ascii="inter" w:hAnsi="inter"/>
          <w:color w:val="000000"/>
        </w:rPr>
        <w:t xml:space="preserve">: 97% accuracy in trials, designed to mirror reasoning patterns of leading physicians</w:t>
      </w:r>
      <w:bookmarkStart w:id="40" w:name="fnref1_8"/>
      <w:bookmarkEnd w:id="40"/>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Market Positioning</w:t>
      </w:r>
      <w:r>
        <w:rPr>
          <w:rFonts w:eastAsia="inter" w:cs="inter" w:ascii="inter" w:hAnsi="inter"/>
          <w:color w:val="000000"/>
        </w:rPr>
        <w:t xml:space="preserve">: While Matrix DnA did not develop G4Lungs directly, the company prominently features this case study to demonstrate expertise in regulated healthcare AI deployment. The emphasis on "97% accuracy" and "clinical trial results" provides quantitative credibility in a sector where many AI claims remain unproven.</w:t>
      </w:r>
      <w:bookmarkStart w:id="41" w:name="fnref1_9"/>
      <w:bookmarkEnd w:id="4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Partnership Model</w:t>
      </w:r>
      <w:r>
        <w:rPr>
          <w:rFonts w:eastAsia="inter" w:cs="inter" w:ascii="inter" w:hAnsi="inter"/>
          <w:color w:val="000000"/>
        </w:rPr>
        <w:t xml:space="preserve">: This represents Matrix DnA's "enabler" strategy — providing the data infrastructure, MLOps, and compliance frameworks that allow Israeli medtech companies to focus on medical algorithms while outsourcing production-grade AI engineering.</w:t>
      </w:r>
    </w:p>
    <w:p>
      <w:pPr>
        <w:spacing w:line="360" w:before="315" w:after="105" w:lineRule="auto"/>
        <w:ind w:left="-30"/>
        <w:jc w:val="left"/>
      </w:pPr>
      <w:bookmarkStart w:id="42" w:name="d_leumit_genai_document_automatio_ce9373"/>
      <w:r>
        <w:rPr>
          <w:rFonts w:eastAsia="inter" w:cs="inter" w:ascii="inter" w:hAnsi="inter"/>
          <w:b/>
          <w:color w:val="000000"/>
          <w:sz w:val="24"/>
        </w:rPr>
        <w:t xml:space="preserve">D. Leumit GenAI Document Automation</w:t>
      </w:r>
      <w:r>
        <w:rPr>
          <w:rFonts w:eastAsia="inter" w:cs="inter" w:ascii="inter" w:hAnsi="inter"/>
          <w:b/>
          <w:color w:val="000000"/>
          <w:sz w:val="24"/>
        </w:rPr>
        <w:t xml:space="preserve"> — Healthcare Operational AI</w:t>
      </w:r>
      <w:bookmarkEnd w:id="42"/>
    </w:p>
    <w:p>
      <w:pPr>
        <w:spacing w:line="360" w:after="210" w:lineRule="auto"/>
      </w:pPr>
      <w:r>
        <w:rPr>
          <w:rFonts w:eastAsia="inter" w:cs="inter" w:ascii="inter" w:hAnsi="inter"/>
          <w:b/>
          <w:color w:val="000000"/>
        </w:rPr>
        <w:t xml:space="preserve">Client</w:t>
      </w:r>
      <w:r>
        <w:rPr>
          <w:rFonts w:eastAsia="inter" w:cs="inter" w:ascii="inter" w:hAnsi="inter"/>
          <w:color w:val="000000"/>
        </w:rPr>
        <w:t xml:space="preserve">: Leumit Health Services (Israel's 4th largest HMO, ~750,000 members)</w:t>
      </w:r>
      <w:r>
        <w:rPr>
          <w:rFonts w:eastAsia="inter" w:cs="inter" w:ascii="inter" w:hAnsi="inter"/>
          <w:color w:val="000000"/>
        </w:rPr>
        <w:br w:type="textWrapping"/>
      </w:r>
      <w:r>
        <w:rPr>
          <w:rFonts w:eastAsia="inter" w:cs="inter" w:ascii="inter" w:hAnsi="inter"/>
          <w:b/>
          <w:color w:val="000000"/>
        </w:rPr>
        <w:t xml:space="preserve">Deployment</w:t>
      </w:r>
      <w:r>
        <w:rPr>
          <w:rFonts w:eastAsia="inter" w:cs="inter" w:ascii="inter" w:hAnsi="inter"/>
          <w:color w:val="000000"/>
        </w:rPr>
        <w:t xml:space="preserve">: 2024</w:t>
      </w:r>
      <w:r>
        <w:rPr>
          <w:rFonts w:eastAsia="inter" w:cs="inter" w:ascii="inter" w:hAnsi="inter"/>
          <w:color w:val="000000"/>
        </w:rPr>
        <w:br w:type="textWrapping"/>
      </w:r>
      <w:r>
        <w:rPr>
          <w:rFonts w:eastAsia="inter" w:cs="inter" w:ascii="inter" w:hAnsi="inter"/>
          <w:b/>
          <w:color w:val="000000"/>
        </w:rPr>
        <w:t xml:space="preserve">Function</w:t>
      </w:r>
      <w:r>
        <w:rPr>
          <w:rFonts w:eastAsia="inter" w:cs="inter" w:ascii="inter" w:hAnsi="inter"/>
          <w:color w:val="000000"/>
        </w:rPr>
        <w:t xml:space="preserve">: Automated review and verification of medical documents, cross-referencing hospital data with internal records</w:t>
      </w:r>
      <w:bookmarkStart w:id="43" w:name="fnref10"/>
      <w:bookmarkEnd w:id="43"/>
      <w:hyperlink w:anchor="fn10">
        <w:r>
          <w:rPr>
            <w:rFonts w:eastAsia="inter" w:cs="inter" w:ascii="inter" w:hAnsi="inter"/>
            <w:color w:val="#000"/>
            <w:u w:val="single"/>
            <w:vertAlign w:val="superscript"/>
          </w:rPr>
          <w:t xml:space="preserve">[10]</w:t>
        </w:r>
      </w:hyperlink>
      <w:bookmarkStart w:id="44" w:name="fnref1_10"/>
      <w:bookmarkEnd w:id="44"/>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Business Impact</w:t>
      </w:r>
      <w:r>
        <w:rPr>
          <w:rFonts w:eastAsia="inter" w:cs="inter" w:ascii="inter" w:hAnsi="inter"/>
          <w:color w:val="000000"/>
        </w:rPr>
        <w:t xml:space="preserve">: Matrix DnA claims "millions of shekels" in annual cost savings — rare specificity in an industry where most vendors avoid quantifying ROI. Leumit's public statements confirm "substantial cost savings" and "faster processing," providing independent validation.</w:t>
      </w:r>
      <w:bookmarkStart w:id="45" w:name="fnref10_1"/>
      <w:bookmarkEnd w:id="45"/>
      <w:hyperlink w:anchor="fn10">
        <w:r>
          <w:rPr>
            <w:rFonts w:eastAsia="inter" w:cs="inter" w:ascii="inter" w:hAnsi="inter"/>
            <w:color w:val="#000"/>
            <w:u w:val="single"/>
            <w:vertAlign w:val="superscript"/>
          </w:rPr>
          <w:t xml:space="preserve">[10]</w:t>
        </w:r>
      </w:hyperlink>
      <w:bookmarkStart w:id="46" w:name="fnref1_11"/>
      <w:bookmarkEnd w:id="46"/>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Market Claim</w:t>
      </w:r>
      <w:r>
        <w:rPr>
          <w:rFonts w:eastAsia="inter" w:cs="inter" w:ascii="inter" w:hAnsi="inter"/>
          <w:color w:val="000000"/>
        </w:rPr>
        <w:t xml:space="preserve">: Matrix DnA positions this as among the "first in Israel to implement GenAI in medical oversight," establishing early-mover advantage in a heavily regulated sector.</w:t>
      </w:r>
      <w:bookmarkStart w:id="47" w:name="fnref10_2"/>
      <w:bookmarkEnd w:id="47"/>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Technical Architecture</w:t>
      </w:r>
      <w:r>
        <w:rPr>
          <w:rFonts w:eastAsia="inter" w:cs="inter" w:ascii="inter" w:hAnsi="inter"/>
          <w:color w:val="000000"/>
        </w:rPr>
        <w:t xml:space="preserve">: The solution employs generative AI to compare unstructured hospital discharge summaries against structured HMO databases, flagging discrepancies for human review. This "AI-augmented auditing" model reflects a pragmatic human-in-the-loop approach rather than full automation, reducing regulatory risk.</w:t>
      </w:r>
      <w:bookmarkStart w:id="48" w:name="fnref10_3"/>
      <w:bookmarkEnd w:id="48"/>
      <w:hyperlink w:anchor="fn10">
        <w:r>
          <w:rPr>
            <w:rFonts w:eastAsia="inter" w:cs="inter" w:ascii="inter" w:hAnsi="inter"/>
            <w:color w:val="#000"/>
            <w:u w:val="single"/>
            <w:vertAlign w:val="superscript"/>
          </w:rPr>
          <w:t xml:space="preserve">[10]</w:t>
        </w:r>
      </w:hyperlink>
      <w:bookmarkStart w:id="49" w:name="fnref1_12"/>
      <w:bookmarkEnd w:id="49"/>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50" w:name="e_mafat_defense_ai_translation_pl_bc0b64"/>
      <w:r>
        <w:rPr>
          <w:rFonts w:eastAsia="inter" w:cs="inter" w:ascii="inter" w:hAnsi="inter"/>
          <w:b/>
          <w:color w:val="000000"/>
          <w:sz w:val="24"/>
        </w:rPr>
        <w:t xml:space="preserve">E. MAFAT Defense AI Translation Platform</w:t>
      </w:r>
      <w:r>
        <w:rPr>
          <w:rFonts w:eastAsia="inter" w:cs="inter" w:ascii="inter" w:hAnsi="inter"/>
          <w:b/>
          <w:color w:val="000000"/>
          <w:sz w:val="24"/>
        </w:rPr>
        <w:t xml:space="preserve"> — Government &amp; Defense Credibility</w:t>
      </w:r>
      <w:bookmarkEnd w:id="50"/>
    </w:p>
    <w:p>
      <w:pPr>
        <w:spacing w:line="360" w:after="210" w:lineRule="auto"/>
      </w:pPr>
      <w:r>
        <w:rPr>
          <w:rFonts w:eastAsia="inter" w:cs="inter" w:ascii="inter" w:hAnsi="inter"/>
          <w:b/>
          <w:color w:val="000000"/>
        </w:rPr>
        <w:t xml:space="preserve">Client</w:t>
      </w:r>
      <w:r>
        <w:rPr>
          <w:rFonts w:eastAsia="inter" w:cs="inter" w:ascii="inter" w:hAnsi="inter"/>
          <w:color w:val="000000"/>
        </w:rPr>
        <w:t xml:space="preserve">: MAFAT (Israeli Ministry of Defense Directorate of Research &amp; Development)</w:t>
      </w:r>
      <w:r>
        <w:rPr>
          <w:rFonts w:eastAsia="inter" w:cs="inter" w:ascii="inter" w:hAnsi="inter"/>
          <w:color w:val="000000"/>
        </w:rPr>
        <w:br w:type="textWrapping"/>
      </w:r>
      <w:r>
        <w:rPr>
          <w:rFonts w:eastAsia="inter" w:cs="inter" w:ascii="inter" w:hAnsi="inter"/>
          <w:b/>
          <w:color w:val="000000"/>
        </w:rPr>
        <w:t xml:space="preserve">Application</w:t>
      </w:r>
      <w:r>
        <w:rPr>
          <w:rFonts w:eastAsia="inter" w:cs="inter" w:ascii="inter" w:hAnsi="inter"/>
          <w:color w:val="000000"/>
        </w:rPr>
        <w:t xml:space="preserve">: Bidirectional Hebrew-Arabic translation platform adapted to Israeli linguistic nuances</w:t>
      </w:r>
      <w:r>
        <w:rPr>
          <w:rFonts w:eastAsia="inter" w:cs="inter" w:ascii="inter" w:hAnsi="inter"/>
          <w:color w:val="000000"/>
        </w:rPr>
        <w:br w:type="textWrapping"/>
      </w:r>
      <w:r>
        <w:rPr>
          <w:rFonts w:eastAsia="inter" w:cs="inter" w:ascii="inter" w:hAnsi="inter"/>
          <w:b/>
          <w:color w:val="000000"/>
        </w:rPr>
        <w:t xml:space="preserve">Deployment Environment</w:t>
      </w:r>
      <w:r>
        <w:rPr>
          <w:rFonts w:eastAsia="inter" w:cs="inter" w:ascii="inter" w:hAnsi="inter"/>
          <w:color w:val="000000"/>
        </w:rPr>
        <w:t xml:space="preserve">: Air-gapped/closed network (no internet connectivity)</w:t>
      </w:r>
      <w:bookmarkStart w:id="51" w:name="fnref1_13"/>
      <w:bookmarkEnd w:id="5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Performance Benchmark</w:t>
      </w:r>
      <w:r>
        <w:rPr>
          <w:rFonts w:eastAsia="inter" w:cs="inter" w:ascii="inter" w:hAnsi="inter"/>
          <w:color w:val="000000"/>
        </w:rPr>
        <w:t xml:space="preserve">: Matched or exceeded Google Translate accuracy in 84% of test cases — a remarkable claim given Google's massive training datasets. The emphasis on "Israeli linguistic nuances" suggests specialized training on military terminology, slang, and regional dialects.</w:t>
      </w:r>
      <w:bookmarkStart w:id="52" w:name="fnref1_14"/>
      <w:bookmarkEnd w:id="52"/>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Strategic Value</w:t>
      </w:r>
      <w:r>
        <w:rPr>
          <w:rFonts w:eastAsia="inter" w:cs="inter" w:ascii="inter" w:hAnsi="inter"/>
          <w:color w:val="000000"/>
        </w:rPr>
        <w:t xml:space="preserve">: Defense sector references provide powerful credibility signals in Israel's security-conscious market. MAFAT projects serve as implicit security clearance validation, opening doors to banking, telecom, and critical infrastructure clients who prioritize vendors with defense-grade security practices.</w:t>
      </w:r>
    </w:p>
    <w:p>
      <w:pPr>
        <w:spacing w:line="360" w:after="210" w:lineRule="auto"/>
      </w:pPr>
      <w:r>
        <w:rPr>
          <w:rFonts w:eastAsia="inter" w:cs="inter" w:ascii="inter" w:hAnsi="inter"/>
          <w:b/>
          <w:color w:val="000000"/>
        </w:rPr>
        <w:t xml:space="preserve">Technical Distinction</w:t>
      </w:r>
      <w:r>
        <w:rPr>
          <w:rFonts w:eastAsia="inter" w:cs="inter" w:ascii="inter" w:hAnsi="inter"/>
          <w:color w:val="000000"/>
        </w:rPr>
        <w:t xml:space="preserve">: Operating in air-gapped environments demonstrates Matrix DnA's ability to deploy AI without cloud dependencies — addressing sovereignty concerns that block many international AI vendors from sensitive Israeli contracts.</w:t>
      </w:r>
    </w:p>
    <w:p>
      <w:pPr>
        <w:spacing w:line="360" w:before="315" w:after="105" w:lineRule="auto"/>
        <w:ind w:left="-30"/>
        <w:jc w:val="left"/>
      </w:pPr>
      <w:bookmarkStart w:id="53" w:name="f_ai_transformation_platform_prod_e3b892"/>
      <w:r>
        <w:rPr>
          <w:rFonts w:eastAsia="inter" w:cs="inter" w:ascii="inter" w:hAnsi="inter"/>
          <w:b/>
          <w:color w:val="000000"/>
          <w:sz w:val="24"/>
        </w:rPr>
        <w:t xml:space="preserve">F. AI Transformation Platform</w:t>
      </w:r>
      <w:r>
        <w:rPr>
          <w:rFonts w:eastAsia="inter" w:cs="inter" w:ascii="inter" w:hAnsi="inter"/>
          <w:b/>
          <w:color w:val="000000"/>
          <w:sz w:val="24"/>
        </w:rPr>
        <w:t xml:space="preserve"> — Productized Service Framework</w:t>
      </w:r>
      <w:bookmarkEnd w:id="53"/>
    </w:p>
    <w:p>
      <w:pPr>
        <w:spacing w:line="360" w:after="210" w:lineRule="auto"/>
      </w:pPr>
      <w:r>
        <w:rPr>
          <w:rFonts w:eastAsia="inter" w:cs="inter" w:ascii="inter" w:hAnsi="inter"/>
          <w:color w:val="000000"/>
        </w:rPr>
        <w:t xml:space="preserve">Rather than generic "AI consulting," Matrix DnA offers a structured platform approach:</w:t>
      </w:r>
      <w:bookmarkStart w:id="54" w:name="fnref2_5"/>
      <w:bookmarkEnd w:id="54"/>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Core Components</w:t>
      </w:r>
      <w:r>
        <w:rPr>
          <w:rFonts w:eastAsia="inter" w:cs="inter" w:ascii="inter" w:hAnsi="inter"/>
          <w:color w:val="000000"/>
        </w:rPr>
        <w:t xml:space="preserve">:</w:t>
      </w:r>
    </w:p>
    <w:p>
      <w:pPr>
        <w:numPr>
          <w:ilvl w:val="0"/>
          <w:numId w:val="5"/>
        </w:numPr>
        <w:spacing w:line="360" w:before="105" w:after="105" w:lineRule="auto"/>
      </w:pPr>
      <w:r>
        <w:rPr>
          <w:rFonts w:eastAsia="inter" w:cs="inter" w:ascii="inter" w:hAnsi="inter"/>
          <w:b/>
          <w:color w:val="000000"/>
          <w:sz w:val="21"/>
        </w:rPr>
        <w:t xml:space="preserve">Text Analytics Foundation</w:t>
      </w:r>
      <w:r>
        <w:rPr>
          <w:rFonts w:eastAsia="inter" w:cs="inter" w:ascii="inter" w:hAnsi="inter"/>
          <w:color w:val="000000"/>
          <w:sz w:val="21"/>
        </w:rPr>
        <w:t xml:space="preserve">: NLP, morphology analysis, LLM integration for Hebrew/Arabic generative AI</w:t>
      </w:r>
    </w:p>
    <w:p>
      <w:pPr>
        <w:numPr>
          <w:ilvl w:val="0"/>
          <w:numId w:val="5"/>
        </w:numPr>
        <w:spacing w:line="360" w:before="105" w:after="105" w:lineRule="auto"/>
      </w:pPr>
      <w:r>
        <w:rPr>
          <w:rFonts w:eastAsia="inter" w:cs="inter" w:ascii="inter" w:hAnsi="inter"/>
          <w:b/>
          <w:color w:val="000000"/>
          <w:sz w:val="21"/>
        </w:rPr>
        <w:t xml:space="preserve">Accessible MLOps</w:t>
      </w:r>
      <w:r>
        <w:rPr>
          <w:rFonts w:eastAsia="inter" w:cs="inter" w:ascii="inter" w:hAnsi="inter"/>
          <w:color w:val="000000"/>
          <w:sz w:val="21"/>
        </w:rPr>
        <w:t xml:space="preserve">: Pre-built components requiring minimal AI/ML expertise from client teams</w:t>
      </w:r>
    </w:p>
    <w:p>
      <w:pPr>
        <w:numPr>
          <w:ilvl w:val="0"/>
          <w:numId w:val="5"/>
        </w:numPr>
        <w:spacing w:line="360" w:before="105" w:after="105" w:lineRule="auto"/>
      </w:pPr>
      <w:r>
        <w:rPr>
          <w:rFonts w:eastAsia="inter" w:cs="inter" w:ascii="inter" w:hAnsi="inter"/>
          <w:b/>
          <w:color w:val="000000"/>
          <w:sz w:val="21"/>
        </w:rPr>
        <w:t xml:space="preserve">Enterprise Integration</w:t>
      </w:r>
      <w:r>
        <w:rPr>
          <w:rFonts w:eastAsia="inter" w:cs="inter" w:ascii="inter" w:hAnsi="inter"/>
          <w:color w:val="000000"/>
          <w:sz w:val="21"/>
        </w:rPr>
        <w:t xml:space="preserve">: Connectors for data systems, content repositories, documents, and business applications</w:t>
      </w:r>
    </w:p>
    <w:p>
      <w:pPr>
        <w:numPr>
          <w:ilvl w:val="0"/>
          <w:numId w:val="5"/>
        </w:numPr>
        <w:spacing w:line="360" w:before="105" w:after="105" w:lineRule="auto"/>
      </w:pPr>
      <w:r>
        <w:rPr>
          <w:rFonts w:eastAsia="inter" w:cs="inter" w:ascii="inter" w:hAnsi="inter"/>
          <w:b/>
          <w:color w:val="000000"/>
          <w:sz w:val="21"/>
        </w:rPr>
        <w:t xml:space="preserve">Hebrew Language Specialization</w:t>
      </w:r>
      <w:r>
        <w:rPr>
          <w:rFonts w:eastAsia="inter" w:cs="inter" w:ascii="inter" w:hAnsi="inter"/>
          <w:color w:val="000000"/>
          <w:sz w:val="21"/>
        </w:rPr>
        <w:t xml:space="preserve">: "First Hebrew-native chatbot" with full morphological support</w:t>
      </w:r>
      <w:bookmarkStart w:id="55" w:name="fnref2_6"/>
      <w:bookmarkEnd w:id="55"/>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b/>
          <w:color w:val="000000"/>
        </w:rPr>
        <w:t xml:space="preserve">Go-to-Market Advantage</w:t>
      </w:r>
      <w:r>
        <w:rPr>
          <w:rFonts w:eastAsia="inter" w:cs="inter" w:ascii="inter" w:hAnsi="inter"/>
          <w:color w:val="000000"/>
        </w:rPr>
        <w:t xml:space="preserve">: By packaging AI capabilities as a "platform" rather than custom development, Matrix DnA reduces sales cycle friction. Clients perceive lower risk when buying a "proven platform" versus funding experimental custom projects.</w:t>
      </w:r>
    </w:p>
    <w:p>
      <w:pPr>
        <w:spacing w:line="360" w:before="315" w:after="105" w:lineRule="auto"/>
        <w:ind w:left="-30"/>
        <w:jc w:val="left"/>
      </w:pPr>
      <w:bookmarkStart w:id="56" w:name="g_managed_ai_services_recurring_r_737274"/>
      <w:r>
        <w:rPr>
          <w:rFonts w:eastAsia="inter" w:cs="inter" w:ascii="inter" w:hAnsi="inter"/>
          <w:b/>
          <w:color w:val="000000"/>
          <w:sz w:val="24"/>
        </w:rPr>
        <w:t xml:space="preserve">G. Managed AI Services</w:t>
      </w:r>
      <w:r>
        <w:rPr>
          <w:rFonts w:eastAsia="inter" w:cs="inter" w:ascii="inter" w:hAnsi="inter"/>
          <w:b/>
          <w:color w:val="000000"/>
          <w:sz w:val="24"/>
        </w:rPr>
        <w:t xml:space="preserve"> — Recurring Revenue Model</w:t>
      </w:r>
      <w:bookmarkEnd w:id="56"/>
    </w:p>
    <w:p>
      <w:pPr>
        <w:spacing w:line="360" w:after="210" w:lineRule="auto"/>
      </w:pPr>
      <w:r>
        <w:rPr>
          <w:rFonts w:eastAsia="inter" w:cs="inter" w:ascii="inter" w:hAnsi="inter"/>
          <w:b/>
          <w:color w:val="000000"/>
        </w:rPr>
        <w:t xml:space="preserve">AI FinOps Service</w:t>
      </w:r>
      <w:r>
        <w:rPr>
          <w:rFonts w:eastAsia="inter" w:cs="inter" w:ascii="inter" w:hAnsi="inter"/>
          <w:color w:val="000000"/>
        </w:rPr>
        <w:t xml:space="preserve">:</w:t>
      </w:r>
      <w:bookmarkStart w:id="57" w:name="fnref1_15"/>
      <w:bookmarkEnd w:id="57"/>
      <w:hyperlink w:anchor="fn1">
        <w:r>
          <w:rPr>
            <w:rFonts w:eastAsia="inter" w:cs="inter" w:ascii="inter" w:hAnsi="inter"/>
            <w:color w:val="#000"/>
            <w:u w:val="single"/>
            <w:vertAlign w:val="superscript"/>
          </w:rPr>
          <w:t xml:space="preserve">[1]</w:t>
        </w:r>
      </w:hyperlink>
    </w:p>
    <w:p>
      <w:pPr>
        <w:numPr>
          <w:ilvl w:val="0"/>
          <w:numId w:val="6"/>
        </w:numPr>
        <w:spacing w:line="360" w:before="105" w:after="105" w:lineRule="auto"/>
      </w:pPr>
      <w:r>
        <w:rPr>
          <w:rFonts w:eastAsia="inter" w:cs="inter" w:ascii="inter" w:hAnsi="inter"/>
          <w:color w:val="000000"/>
          <w:sz w:val="21"/>
        </w:rPr>
        <w:t xml:space="preserve">Long-term AI model value assessment</w:t>
      </w:r>
    </w:p>
    <w:p>
      <w:pPr>
        <w:numPr>
          <w:ilvl w:val="0"/>
          <w:numId w:val="6"/>
        </w:numPr>
        <w:spacing w:line="360" w:before="105" w:after="105" w:lineRule="auto"/>
      </w:pPr>
      <w:r>
        <w:rPr>
          <w:rFonts w:eastAsia="inter" w:cs="inter" w:ascii="inter" w:hAnsi="inter"/>
          <w:color w:val="000000"/>
          <w:sz w:val="21"/>
        </w:rPr>
        <w:t xml:space="preserve">Component optimization for consumption cost reduction</w:t>
      </w:r>
    </w:p>
    <w:p>
      <w:pPr>
        <w:numPr>
          <w:ilvl w:val="0"/>
          <w:numId w:val="6"/>
        </w:numPr>
        <w:spacing w:line="360" w:before="105" w:after="105" w:lineRule="auto"/>
      </w:pPr>
      <w:r>
        <w:rPr>
          <w:rFonts w:eastAsia="inter" w:cs="inter" w:ascii="inter" w:hAnsi="inter"/>
          <w:color w:val="000000"/>
          <w:sz w:val="21"/>
        </w:rPr>
        <w:t xml:space="preserve">Feature recommendations to drive further efficiencies</w:t>
      </w:r>
    </w:p>
    <w:p>
      <w:pPr>
        <w:spacing w:line="360" w:after="210" w:lineRule="auto"/>
      </w:pPr>
      <w:r>
        <w:rPr>
          <w:rFonts w:eastAsia="inter" w:cs="inter" w:ascii="inter" w:hAnsi="inter"/>
          <w:b/>
          <w:color w:val="000000"/>
        </w:rPr>
        <w:t xml:space="preserve">Managed AIOps Service</w:t>
      </w:r>
      <w:r>
        <w:rPr>
          <w:rFonts w:eastAsia="inter" w:cs="inter" w:ascii="inter" w:hAnsi="inter"/>
          <w:color w:val="000000"/>
        </w:rPr>
        <w:t xml:space="preserve">:</w:t>
      </w:r>
      <w:bookmarkStart w:id="58" w:name="fnref1_16"/>
      <w:bookmarkEnd w:id="58"/>
      <w:hyperlink w:anchor="fn1">
        <w:r>
          <w:rPr>
            <w:rFonts w:eastAsia="inter" w:cs="inter" w:ascii="inter" w:hAnsi="inter"/>
            <w:color w:val="#000"/>
            <w:u w:val="single"/>
            <w:vertAlign w:val="superscript"/>
          </w:rPr>
          <w:t xml:space="preserve">[1]</w:t>
        </w:r>
      </w:hyperlink>
    </w:p>
    <w:p>
      <w:pPr>
        <w:numPr>
          <w:ilvl w:val="0"/>
          <w:numId w:val="7"/>
        </w:numPr>
        <w:spacing w:line="360" w:before="105" w:after="105" w:lineRule="auto"/>
      </w:pPr>
      <w:r>
        <w:rPr>
          <w:rFonts w:eastAsia="inter" w:cs="inter" w:ascii="inter" w:hAnsi="inter"/>
          <w:color w:val="000000"/>
          <w:sz w:val="21"/>
        </w:rPr>
        <w:t xml:space="preserve">Daily operational management of AI pipelines</w:t>
      </w:r>
    </w:p>
    <w:p>
      <w:pPr>
        <w:numPr>
          <w:ilvl w:val="0"/>
          <w:numId w:val="7"/>
        </w:numPr>
        <w:spacing w:line="360" w:before="105" w:after="105" w:lineRule="auto"/>
      </w:pPr>
      <w:r>
        <w:rPr>
          <w:rFonts w:eastAsia="inter" w:cs="inter" w:ascii="inter" w:hAnsi="inter"/>
          <w:color w:val="000000"/>
          <w:sz w:val="21"/>
        </w:rPr>
        <w:t xml:space="preserve">Input drift detection (model degradation monitoring)</w:t>
      </w:r>
    </w:p>
    <w:p>
      <w:pPr>
        <w:numPr>
          <w:ilvl w:val="0"/>
          <w:numId w:val="7"/>
        </w:numPr>
        <w:spacing w:line="360" w:before="105" w:after="105" w:lineRule="auto"/>
      </w:pPr>
      <w:r>
        <w:rPr>
          <w:rFonts w:eastAsia="inter" w:cs="inter" w:ascii="inter" w:hAnsi="inter"/>
          <w:color w:val="000000"/>
          <w:sz w:val="21"/>
        </w:rPr>
        <w:t xml:space="preserve">Automatic model retraining based on new data patterns</w:t>
      </w:r>
    </w:p>
    <w:p>
      <w:pPr>
        <w:numPr>
          <w:ilvl w:val="0"/>
          <w:numId w:val="7"/>
        </w:numPr>
        <w:spacing w:line="360" w:before="105" w:after="105" w:lineRule="auto"/>
      </w:pPr>
      <w:r>
        <w:rPr>
          <w:rFonts w:eastAsia="inter" w:cs="inter" w:ascii="inter" w:hAnsi="inter"/>
          <w:color w:val="000000"/>
          <w:sz w:val="21"/>
        </w:rPr>
        <w:t xml:space="preserve">Performance optimization</w:t>
      </w:r>
    </w:p>
    <w:p>
      <w:pPr>
        <w:spacing w:line="360" w:after="210" w:lineRule="auto"/>
      </w:pPr>
      <w:r>
        <w:rPr>
          <w:rFonts w:eastAsia="inter" w:cs="inter" w:ascii="inter" w:hAnsi="inter"/>
          <w:b/>
          <w:color w:val="000000"/>
        </w:rPr>
        <w:t xml:space="preserve">Business Model Significance</w:t>
      </w:r>
      <w:r>
        <w:rPr>
          <w:rFonts w:eastAsia="inter" w:cs="inter" w:ascii="inter" w:hAnsi="inter"/>
          <w:color w:val="000000"/>
        </w:rPr>
        <w:t xml:space="preserve">: These managed services create annuity revenue streams beyond one-time implementation fees. Clients become dependent on Matrix DnA for ongoing AI operations, increasing switching costs and customer lifetime value.</w:t>
      </w:r>
    </w:p>
    <w:p>
      <w:pPr>
        <w:spacing w:line="360" w:before="315" w:after="105" w:lineRule="auto"/>
        <w:ind w:left="-30"/>
        <w:jc w:val="left"/>
      </w:pPr>
      <w:bookmarkStart w:id="59" w:name="h_ai_consulting_workshop_portfolio"/>
      <w:r>
        <w:rPr>
          <w:rFonts w:eastAsia="inter" w:cs="inter" w:ascii="inter" w:hAnsi="inter"/>
          <w:b/>
          <w:color w:val="000000"/>
          <w:sz w:val="24"/>
        </w:rPr>
        <w:t xml:space="preserve">H. AI Consulting &amp; Workshop Portfolio</w:t>
      </w:r>
      <w:bookmarkEnd w:id="59"/>
    </w:p>
    <w:p>
      <w:pPr>
        <w:spacing w:line="360" w:after="210" w:lineRule="auto"/>
      </w:pPr>
      <w:r>
        <w:rPr>
          <w:rFonts w:eastAsia="inter" w:cs="inter" w:ascii="inter" w:hAnsi="inter"/>
          <w:color w:val="000000"/>
        </w:rPr>
        <w:t xml:space="preserve">Matrix DnA offers structured engagement frameworks rather than open-ended consulting:</w:t>
      </w:r>
      <w:bookmarkStart w:id="60" w:name="fnref1_17"/>
      <w:bookmarkEnd w:id="60"/>
      <w:hyperlink w:anchor="fn1">
        <w:r>
          <w:rPr>
            <w:rFonts w:eastAsia="inter" w:cs="inter" w:ascii="inter" w:hAnsi="inter"/>
            <w:color w:val="#000"/>
            <w:u w:val="single"/>
            <w:vertAlign w:val="superscript"/>
          </w:rPr>
          <w:t xml:space="preserve">[1]</w:t>
        </w:r>
      </w:hyperlink>
    </w:p>
    <w:p>
      <w:pPr>
        <w:numPr>
          <w:ilvl w:val="0"/>
          <w:numId w:val="8"/>
        </w:numPr>
        <w:spacing w:line="360" w:before="105" w:after="105" w:lineRule="auto"/>
      </w:pPr>
      <w:r>
        <w:rPr>
          <w:rFonts w:eastAsia="inter" w:cs="inter" w:ascii="inter" w:hAnsi="inter"/>
          <w:b/>
          <w:color w:val="000000"/>
          <w:sz w:val="21"/>
        </w:rPr>
        <w:t xml:space="preserve">AI Readiness Evaluation</w:t>
      </w:r>
      <w:r>
        <w:rPr>
          <w:rFonts w:eastAsia="inter" w:cs="inter" w:ascii="inter" w:hAnsi="inter"/>
          <w:color w:val="000000"/>
          <w:sz w:val="21"/>
        </w:rPr>
        <w:t xml:space="preserve">: Maturity assessment across data, infrastructure, and organizational dimensions</w:t>
      </w:r>
    </w:p>
    <w:p>
      <w:pPr>
        <w:numPr>
          <w:ilvl w:val="0"/>
          <w:numId w:val="8"/>
        </w:numPr>
        <w:spacing w:line="360" w:before="105" w:after="105" w:lineRule="auto"/>
      </w:pPr>
      <w:r>
        <w:rPr>
          <w:rFonts w:eastAsia="inter" w:cs="inter" w:ascii="inter" w:hAnsi="inter"/>
          <w:b/>
          <w:color w:val="000000"/>
          <w:sz w:val="21"/>
        </w:rPr>
        <w:t xml:space="preserve">AI Integration Consulting</w:t>
      </w:r>
      <w:r>
        <w:rPr>
          <w:rFonts w:eastAsia="inter" w:cs="inter" w:ascii="inter" w:hAnsi="inter"/>
          <w:color w:val="000000"/>
          <w:sz w:val="21"/>
        </w:rPr>
        <w:t xml:space="preserve">: Technical architecture design for enterprise AI adoption</w:t>
      </w:r>
    </w:p>
    <w:p>
      <w:pPr>
        <w:numPr>
          <w:ilvl w:val="0"/>
          <w:numId w:val="8"/>
        </w:numPr>
        <w:spacing w:line="360" w:before="105" w:after="105" w:lineRule="auto"/>
      </w:pPr>
      <w:r>
        <w:rPr>
          <w:rFonts w:eastAsia="inter" w:cs="inter" w:ascii="inter" w:hAnsi="inter"/>
          <w:b/>
          <w:color w:val="000000"/>
          <w:sz w:val="21"/>
        </w:rPr>
        <w:t xml:space="preserve">AI Strategy Development</w:t>
      </w:r>
      <w:r>
        <w:rPr>
          <w:rFonts w:eastAsia="inter" w:cs="inter" w:ascii="inter" w:hAnsi="inter"/>
          <w:color w:val="000000"/>
          <w:sz w:val="21"/>
        </w:rPr>
        <w:t xml:space="preserve">: Multi-year roadmap creation with prioritized use cases</w:t>
      </w:r>
    </w:p>
    <w:p>
      <w:pPr>
        <w:numPr>
          <w:ilvl w:val="0"/>
          <w:numId w:val="8"/>
        </w:numPr>
        <w:spacing w:line="360" w:before="105" w:after="105" w:lineRule="auto"/>
      </w:pPr>
      <w:r>
        <w:rPr>
          <w:rFonts w:eastAsia="inter" w:cs="inter" w:ascii="inter" w:hAnsi="inter"/>
          <w:b/>
          <w:color w:val="000000"/>
          <w:sz w:val="21"/>
        </w:rPr>
        <w:t xml:space="preserve">Responsible AI Frameworks</w:t>
      </w:r>
      <w:r>
        <w:rPr>
          <w:rFonts w:eastAsia="inter" w:cs="inter" w:ascii="inter" w:hAnsi="inter"/>
          <w:color w:val="000000"/>
          <w:sz w:val="21"/>
        </w:rPr>
        <w:t xml:space="preserve">: Ethics, bias mitigation, and governance program design</w:t>
      </w:r>
    </w:p>
    <w:p>
      <w:pPr>
        <w:numPr>
          <w:ilvl w:val="0"/>
          <w:numId w:val="8"/>
        </w:numPr>
        <w:spacing w:line="360" w:before="105" w:after="105" w:lineRule="auto"/>
      </w:pPr>
      <w:r>
        <w:rPr>
          <w:rFonts w:eastAsia="inter" w:cs="inter" w:ascii="inter" w:hAnsi="inter"/>
          <w:b/>
          <w:color w:val="000000"/>
          <w:sz w:val="21"/>
        </w:rPr>
        <w:t xml:space="preserve">AI Training Programs</w:t>
      </w:r>
      <w:r>
        <w:rPr>
          <w:rFonts w:eastAsia="inter" w:cs="inter" w:ascii="inter" w:hAnsi="inter"/>
          <w:color w:val="000000"/>
          <w:sz w:val="21"/>
        </w:rPr>
        <w:t xml:space="preserve">: Custom curricula for employees, managers, and executives</w:t>
      </w:r>
    </w:p>
    <w:p>
      <w:pPr>
        <w:spacing w:line="360" w:after="210" w:lineRule="auto"/>
      </w:pPr>
      <w:r>
        <w:rPr>
          <w:rFonts w:eastAsia="inter" w:cs="inter" w:ascii="inter" w:hAnsi="inter"/>
          <w:b/>
          <w:color w:val="000000"/>
        </w:rPr>
        <w:t xml:space="preserve">Discovery Package Approach</w:t>
      </w:r>
      <w:r>
        <w:rPr>
          <w:rFonts w:eastAsia="inter" w:cs="inter" w:ascii="inter" w:hAnsi="inter"/>
          <w:color w:val="000000"/>
        </w:rPr>
        <w:t xml:space="preserve">: While specific "Discovery" workshop pricing is not publicly disclosed, the structured service menu suggests packaged engagements (likely 2-5 day formats) rather than open-ended hourly consulting — a best practice for productizing professional services.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bm_3_delivery_model_the_truth_beh_d1fead"/>
      <w:r>
        <w:rPr>
          <w:rFonts w:eastAsia="inter" w:cs="inter" w:ascii="inter" w:hAnsi="inter"/>
          <w:b/>
          <w:color w:val="000000"/>
          <w:sz w:val="24"/>
        </w:rPr>
        <w:t xml:space="preserve">3. DELIVERY MODEL: The Truth Behind the Services</w:t>
      </w:r>
      <w:bookmarkEnd w:id="61"/>
    </w:p>
    <w:p>
      <w:pPr>
        <w:spacing w:line="360" w:after="210" w:lineRule="auto"/>
      </w:pPr>
      <w:r>
        <w:rPr>
          <w:rFonts w:eastAsia="inter" w:cs="inter" w:ascii="inter" w:hAnsi="inter"/>
          <w:color w:val="000000"/>
        </w:rPr>
        <w:t xml:space="preserve">Matrix DnA operates a </w:t>
      </w:r>
      <w:r>
        <w:rPr>
          <w:rFonts w:eastAsia="inter" w:cs="inter" w:ascii="inter" w:hAnsi="inter"/>
          <w:b/>
          <w:color w:val="000000"/>
        </w:rPr>
        <w:t xml:space="preserve">hybrid delivery model</w:t>
      </w:r>
      <w:r>
        <w:rPr>
          <w:rFonts w:eastAsia="inter" w:cs="inter" w:ascii="inter" w:hAnsi="inter"/>
          <w:color w:val="000000"/>
        </w:rPr>
        <w:t xml:space="preserve"> that has evolved significantly from its origins as a staff augmentation provider to a multi-faceted service organization:</w:t>
      </w:r>
      <w:bookmarkStart w:id="62" w:name="fnref11"/>
      <w:bookmarkEnd w:id="62"/>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63" w:name="historical_evolution_staff_augmen_f2f77a"/>
      <w:r>
        <w:rPr>
          <w:rFonts w:eastAsia="inter" w:cs="inter" w:ascii="inter" w:hAnsi="inter"/>
          <w:b/>
          <w:color w:val="000000"/>
          <w:sz w:val="24"/>
        </w:rPr>
        <w:t xml:space="preserve">Historical Evolution: Staff Augmentation Roots</w:t>
      </w:r>
      <w:bookmarkEnd w:id="63"/>
    </w:p>
    <w:p>
      <w:pPr>
        <w:spacing w:line="360" w:after="210" w:lineRule="auto"/>
      </w:pPr>
      <w:r>
        <w:rPr>
          <w:rFonts w:eastAsia="inter" w:cs="inter" w:ascii="inter" w:hAnsi="inter"/>
          <w:color w:val="000000"/>
        </w:rPr>
        <w:t xml:space="preserve">Matrix IT's founding business model (2001-2010) centered on </w:t>
      </w:r>
      <w:r>
        <w:rPr>
          <w:rFonts w:eastAsia="inter" w:cs="inter" w:ascii="inter" w:hAnsi="inter"/>
          <w:b/>
          <w:color w:val="000000"/>
        </w:rPr>
        <w:t xml:space="preserve">staff augmentation</w:t>
      </w:r>
      <w:r>
        <w:rPr>
          <w:rFonts w:eastAsia="inter" w:cs="inter" w:ascii="inter" w:hAnsi="inter"/>
          <w:color w:val="000000"/>
        </w:rPr>
        <w:t xml:space="preserve"> — placing individual developers and analysts at client sites. Company investor presentations explicitly describe the transformation: "Development from Staff Augmentation to execution of turn-key projects, integration, Managed Services".</w:t>
      </w:r>
      <w:bookmarkStart w:id="64" w:name="fnref11_1"/>
      <w:bookmarkEnd w:id="64"/>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color w:val="000000"/>
        </w:rPr>
        <w:t xml:space="preserve">This heritage remains visible in service descriptions that emphasize "experts on demand" and "augmenting teams". The </w:t>
      </w:r>
      <w:r>
        <w:rPr>
          <w:rFonts w:eastAsia="inter" w:cs="inter" w:ascii="inter" w:hAnsi="inter"/>
          <w:b/>
          <w:color w:val="000000"/>
        </w:rPr>
        <w:t xml:space="preserve">"Self-Sufficient Team" methodology</w:t>
      </w:r>
      <w:r>
        <w:rPr>
          <w:rFonts w:eastAsia="inter" w:cs="inter" w:ascii="inter" w:hAnsi="inter"/>
          <w:color w:val="000000"/>
        </w:rPr>
        <w:t xml:space="preserve"> — deploying multi-disciplinary squads (data scientists, engineers, architects, DevOps) — represents a productized evolution of the staff aug model.</w:t>
      </w:r>
      <w:bookmarkStart w:id="65" w:name="fnref12"/>
      <w:bookmarkEnd w:id="65"/>
      <w:hyperlink w:anchor="fn12">
        <w:r>
          <w:rPr>
            <w:rFonts w:eastAsia="inter" w:cs="inter" w:ascii="inter" w:hAnsi="inter"/>
            <w:color w:val="#000"/>
            <w:u w:val="single"/>
            <w:vertAlign w:val="superscript"/>
          </w:rPr>
          <w:t xml:space="preserve">[12]</w:t>
        </w:r>
      </w:hyperlink>
      <w:bookmarkStart w:id="66" w:name="fnref13"/>
      <w:bookmarkEnd w:id="66"/>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67" w:name="current_delivery_architecture"/>
      <w:r>
        <w:rPr>
          <w:rFonts w:eastAsia="inter" w:cs="inter" w:ascii="inter" w:hAnsi="inter"/>
          <w:b/>
          <w:color w:val="000000"/>
          <w:sz w:val="24"/>
        </w:rPr>
        <w:t xml:space="preserve">Current Delivery Architecture</w:t>
      </w:r>
      <w:bookmarkEnd w:id="67"/>
    </w:p>
    <w:p>
      <w:pPr>
        <w:spacing w:line="360" w:before="315" w:after="105" w:lineRule="auto"/>
        <w:ind w:left="-30"/>
        <w:jc w:val="left"/>
      </w:pPr>
      <w:bookmarkStart w:id="68" w:name="bm_1_managed_services_high_margin_b7e7f9"/>
      <w:r>
        <w:rPr>
          <w:rFonts w:eastAsia="inter" w:cs="inter" w:ascii="inter" w:hAnsi="inter"/>
          <w:b/>
          <w:color w:val="000000"/>
          <w:sz w:val="24"/>
        </w:rPr>
        <w:t xml:space="preserve">1. Managed Services</w:t>
      </w:r>
      <w:r>
        <w:rPr>
          <w:rFonts w:eastAsia="inter" w:cs="inter" w:ascii="inter" w:hAnsi="inter"/>
          <w:b/>
          <w:color w:val="000000"/>
          <w:sz w:val="24"/>
        </w:rPr>
        <w:t xml:space="preserve"> (High-Margin Recurring Revenue)</w:t>
      </w:r>
      <w:bookmarkEnd w:id="68"/>
    </w:p>
    <w:p>
      <w:pPr>
        <w:spacing w:line="360" w:after="210" w:lineRule="auto"/>
      </w:pPr>
      <w:r>
        <w:rPr>
          <w:rFonts w:eastAsia="inter" w:cs="inter" w:ascii="inter" w:hAnsi="inter"/>
          <w:color w:val="000000"/>
        </w:rPr>
        <w:t xml:space="preserve">Matrix DnA offers ongoing operational responsibility for client AI systems:</w:t>
      </w:r>
      <w:bookmarkStart w:id="69" w:name="fnref5_1"/>
      <w:bookmarkEnd w:id="69"/>
      <w:hyperlink w:anchor="fn5">
        <w:r>
          <w:rPr>
            <w:rFonts w:eastAsia="inter" w:cs="inter" w:ascii="inter" w:hAnsi="inter"/>
            <w:color w:val="#000"/>
            <w:u w:val="single"/>
            <w:vertAlign w:val="superscript"/>
          </w:rPr>
          <w:t xml:space="preserve">[5]</w:t>
        </w:r>
      </w:hyperlink>
      <w:bookmarkStart w:id="70" w:name="fnref11_2"/>
      <w:bookmarkEnd w:id="70"/>
      <w:hyperlink w:anchor="fn11">
        <w:r>
          <w:rPr>
            <w:rFonts w:eastAsia="inter" w:cs="inter" w:ascii="inter" w:hAnsi="inter"/>
            <w:color w:val="#000"/>
            <w:u w:val="single"/>
            <w:vertAlign w:val="superscript"/>
          </w:rPr>
          <w:t xml:space="preserve">[11]</w:t>
        </w:r>
      </w:hyperlink>
    </w:p>
    <w:p>
      <w:pPr>
        <w:numPr>
          <w:ilvl w:val="0"/>
          <w:numId w:val="9"/>
        </w:numPr>
        <w:spacing w:line="360" w:before="105" w:after="105" w:lineRule="auto"/>
      </w:pPr>
      <w:r>
        <w:rPr>
          <w:rFonts w:eastAsia="inter" w:cs="inter" w:ascii="inter" w:hAnsi="inter"/>
          <w:b/>
          <w:color w:val="000000"/>
          <w:sz w:val="21"/>
        </w:rPr>
        <w:t xml:space="preserve">Managed Data Services</w:t>
      </w:r>
      <w:r>
        <w:rPr>
          <w:rFonts w:eastAsia="inter" w:cs="inter" w:ascii="inter" w:hAnsi="inter"/>
          <w:color w:val="000000"/>
          <w:sz w:val="21"/>
        </w:rPr>
        <w:t xml:space="preserve">: Day-to-day administration of enterprise data platforms</w:t>
      </w:r>
    </w:p>
    <w:p>
      <w:pPr>
        <w:numPr>
          <w:ilvl w:val="0"/>
          <w:numId w:val="9"/>
        </w:numPr>
        <w:spacing w:line="360" w:before="105" w:after="105" w:lineRule="auto"/>
      </w:pPr>
      <w:r>
        <w:rPr>
          <w:rFonts w:eastAsia="inter" w:cs="inter" w:ascii="inter" w:hAnsi="inter"/>
          <w:b/>
          <w:color w:val="000000"/>
          <w:sz w:val="21"/>
        </w:rPr>
        <w:t xml:space="preserve">Managed Cloud Services</w:t>
      </w:r>
      <w:r>
        <w:rPr>
          <w:rFonts w:eastAsia="inter" w:cs="inter" w:ascii="inter" w:hAnsi="inter"/>
          <w:color w:val="000000"/>
          <w:sz w:val="21"/>
        </w:rPr>
        <w:t xml:space="preserve">: Operations of cloud-based AI infrastructure</w:t>
      </w:r>
    </w:p>
    <w:p>
      <w:pPr>
        <w:numPr>
          <w:ilvl w:val="0"/>
          <w:numId w:val="9"/>
        </w:numPr>
        <w:spacing w:line="360" w:before="105" w:after="105" w:lineRule="auto"/>
      </w:pPr>
      <w:r>
        <w:rPr>
          <w:rFonts w:eastAsia="inter" w:cs="inter" w:ascii="inter" w:hAnsi="inter"/>
          <w:b/>
          <w:color w:val="000000"/>
          <w:sz w:val="21"/>
        </w:rPr>
        <w:t xml:space="preserve">IT Outsourcing</w:t>
      </w:r>
      <w:r>
        <w:rPr>
          <w:rFonts w:eastAsia="inter" w:cs="inter" w:ascii="inter" w:hAnsi="inter"/>
          <w:color w:val="000000"/>
          <w:sz w:val="21"/>
        </w:rPr>
        <w:t xml:space="preserve">: Full functional outsourcing of analytics teams</w:t>
      </w:r>
    </w:p>
    <w:p>
      <w:pPr>
        <w:spacing w:line="360" w:after="210" w:lineRule="auto"/>
      </w:pPr>
      <w:r>
        <w:rPr>
          <w:rFonts w:eastAsia="inter" w:cs="inter" w:ascii="inter" w:hAnsi="inter"/>
          <w:b/>
          <w:color w:val="000000"/>
        </w:rPr>
        <w:t xml:space="preserve">Evidence</w:t>
      </w:r>
      <w:r>
        <w:rPr>
          <w:rFonts w:eastAsia="inter" w:cs="inter" w:ascii="inter" w:hAnsi="inter"/>
          <w:color w:val="000000"/>
        </w:rPr>
        <w:t xml:space="preserve">: Multiple client testimonials reference Matrix DnA providing "managed services" for business intelligence systems, with responsibilities extending beyond initial implementation to ongoing enhancement.</w:t>
      </w:r>
      <w:bookmarkStart w:id="71" w:name="fnref6_1"/>
      <w:bookmarkEnd w:id="71"/>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72" w:name="bm_2_nearshore_offshore_capabilit_7c4a9a"/>
      <w:r>
        <w:rPr>
          <w:rFonts w:eastAsia="inter" w:cs="inter" w:ascii="inter" w:hAnsi="inter"/>
          <w:b/>
          <w:color w:val="000000"/>
          <w:sz w:val="24"/>
        </w:rPr>
        <w:t xml:space="preserve">2. Nearshore/Offshore Capabilities</w:t>
      </w:r>
      <w:r>
        <w:rPr>
          <w:rFonts w:eastAsia="inter" w:cs="inter" w:ascii="inter" w:hAnsi="inter"/>
          <w:b/>
          <w:color w:val="000000"/>
          <w:sz w:val="24"/>
        </w:rPr>
        <w:t xml:space="preserve"> (Cost Arbitrage)</w:t>
      </w:r>
      <w:bookmarkEnd w:id="72"/>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Talpiot Model</w:t>
      </w:r>
      <w:r>
        <w:rPr>
          <w:rFonts w:eastAsia="inter" w:cs="inter" w:ascii="inter" w:hAnsi="inter"/>
          <w:color w:val="000000"/>
        </w:rPr>
        <w:t xml:space="preserve"> provides access to 900+ technical professionals across multiple locations:</w:t>
      </w:r>
      <w:bookmarkStart w:id="73" w:name="fnref13_1"/>
      <w:bookmarkEnd w:id="73"/>
      <w:hyperlink w:anchor="fn13">
        <w:r>
          <w:rPr>
            <w:rFonts w:eastAsia="inter" w:cs="inter" w:ascii="inter" w:hAnsi="inter"/>
            <w:color w:val="#000"/>
            <w:u w:val="single"/>
            <w:vertAlign w:val="superscript"/>
          </w:rPr>
          <w:t xml:space="preserve">[13]</w:t>
        </w:r>
      </w:hyperlink>
      <w:bookmarkStart w:id="74" w:name="fnref14"/>
      <w:bookmarkEnd w:id="74"/>
      <w:hyperlink w:anchor="fn14">
        <w:r>
          <w:rPr>
            <w:rFonts w:eastAsia="inter" w:cs="inter" w:ascii="inter" w:hAnsi="inter"/>
            <w:color w:val="#000"/>
            <w:u w:val="single"/>
            <w:vertAlign w:val="superscript"/>
          </w:rPr>
          <w:t xml:space="preserve">[14]</w:t>
        </w:r>
      </w:hyperlink>
    </w:p>
    <w:p>
      <w:pPr>
        <w:numPr>
          <w:ilvl w:val="0"/>
          <w:numId w:val="10"/>
        </w:numPr>
        <w:spacing w:line="360" w:before="105" w:after="105" w:lineRule="auto"/>
      </w:pPr>
      <w:r>
        <w:rPr>
          <w:rFonts w:eastAsia="inter" w:cs="inter" w:ascii="inter" w:hAnsi="inter"/>
          <w:b/>
          <w:color w:val="000000"/>
          <w:sz w:val="21"/>
        </w:rPr>
        <w:t xml:space="preserve">Primary Nearshore</w:t>
      </w:r>
      <w:r>
        <w:rPr>
          <w:rFonts w:eastAsia="inter" w:cs="inter" w:ascii="inter" w:hAnsi="inter"/>
          <w:color w:val="000000"/>
          <w:sz w:val="21"/>
        </w:rPr>
        <w:t xml:space="preserve">: Israel-based development centers</w:t>
      </w:r>
    </w:p>
    <w:p>
      <w:pPr>
        <w:numPr>
          <w:ilvl w:val="0"/>
          <w:numId w:val="10"/>
        </w:numPr>
        <w:spacing w:line="360" w:before="105" w:after="105" w:lineRule="auto"/>
      </w:pPr>
      <w:r>
        <w:rPr>
          <w:rFonts w:eastAsia="inter" w:cs="inter" w:ascii="inter" w:hAnsi="inter"/>
          <w:b/>
          <w:color w:val="000000"/>
          <w:sz w:val="21"/>
        </w:rPr>
        <w:t xml:space="preserve">Offshore Centers</w:t>
      </w:r>
      <w:r>
        <w:rPr>
          <w:rFonts w:eastAsia="inter" w:cs="inter" w:ascii="inter" w:hAnsi="inter"/>
          <w:color w:val="000000"/>
          <w:sz w:val="21"/>
        </w:rPr>
        <w:t xml:space="preserve">: Eastern Europe, India</w:t>
      </w:r>
      <w:bookmarkStart w:id="75" w:name="fnref15"/>
      <w:bookmarkEnd w:id="75"/>
      <w:hyperlink w:anchor="fn15">
        <w:r>
          <w:rPr>
            <w:rFonts w:eastAsia="inter" w:cs="inter" w:ascii="inter" w:hAnsi="inter"/>
            <w:color w:val="#000"/>
            <w:sz w:val="21"/>
            <w:u w:val="single"/>
            <w:vertAlign w:val="superscript"/>
          </w:rPr>
          <w:t xml:space="preserve">[15]</w:t>
        </w:r>
      </w:hyperlink>
      <w:bookmarkStart w:id="76" w:name="fnref11_3"/>
      <w:bookmarkEnd w:id="76"/>
      <w:hyperlink w:anchor="fn11">
        <w:r>
          <w:rPr>
            <w:rFonts w:eastAsia="inter" w:cs="inter" w:ascii="inter" w:hAnsi="inter"/>
            <w:color w:val="#000"/>
            <w:sz w:val="21"/>
            <w:u w:val="single"/>
            <w:vertAlign w:val="superscript"/>
          </w:rPr>
          <w:t xml:space="preserve">[11]</w:t>
        </w:r>
      </w:hyperlink>
    </w:p>
    <w:p>
      <w:pPr>
        <w:numPr>
          <w:ilvl w:val="0"/>
          <w:numId w:val="10"/>
        </w:numPr>
        <w:spacing w:line="360" w:before="105" w:after="105" w:lineRule="auto"/>
      </w:pPr>
      <w:r>
        <w:rPr>
          <w:rFonts w:eastAsia="inter" w:cs="inter" w:ascii="inter" w:hAnsi="inter"/>
          <w:b/>
          <w:color w:val="000000"/>
          <w:sz w:val="21"/>
        </w:rPr>
        <w:t xml:space="preserve">24/7 Support</w:t>
      </w:r>
      <w:r>
        <w:rPr>
          <w:rFonts w:eastAsia="inter" w:cs="inter" w:ascii="inter" w:hAnsi="inter"/>
          <w:color w:val="000000"/>
          <w:sz w:val="21"/>
        </w:rPr>
        <w:t xml:space="preserve">: Matrix Eastern Europe operates continuous support operations</w:t>
      </w:r>
      <w:bookmarkStart w:id="77" w:name="fnref15_1"/>
      <w:bookmarkEnd w:id="77"/>
      <w:hyperlink w:anchor="fn15">
        <w:r>
          <w:rPr>
            <w:rFonts w:eastAsia="inter" w:cs="inter" w:ascii="inter" w:hAnsi="inter"/>
            <w:color w:val="#000"/>
            <w:sz w:val="21"/>
            <w:u w:val="single"/>
            <w:vertAlign w:val="superscript"/>
          </w:rPr>
          <w:t xml:space="preserve">[15]</w:t>
        </w:r>
      </w:hyperlink>
    </w:p>
    <w:p>
      <w:pPr>
        <w:spacing w:line="360" w:after="210" w:lineRule="auto"/>
      </w:pPr>
      <w:r>
        <w:rPr>
          <w:rFonts w:eastAsia="inter" w:cs="inter" w:ascii="inter" w:hAnsi="inter"/>
          <w:b/>
          <w:color w:val="000000"/>
        </w:rPr>
        <w:t xml:space="preserve">Competitive Advantage</w:t>
      </w:r>
      <w:r>
        <w:rPr>
          <w:rFonts w:eastAsia="inter" w:cs="inter" w:ascii="inter" w:hAnsi="inter"/>
          <w:color w:val="000000"/>
        </w:rPr>
        <w:t xml:space="preserve">: Many Talpiot staff hold dual citizenship (Israeli-American, Israeli-European), enabling them to work on projects requiring security clearances or data residency compliance. This differentiates Matrix from pure offshore providers who cannot access sensitive Israeli government or financial sector contracts.</w:t>
      </w:r>
      <w:bookmarkStart w:id="78" w:name="fnref13_2"/>
      <w:bookmarkEnd w:id="78"/>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Cost Structure</w:t>
      </w:r>
      <w:r>
        <w:rPr>
          <w:rFonts w:eastAsia="inter" w:cs="inter" w:ascii="inter" w:hAnsi="inter"/>
          <w:color w:val="000000"/>
        </w:rPr>
        <w:t xml:space="preserve">: While specific billing rates are not disclosed, investor presentations emphasize "reduced costs without compromising service levels" and "blended team" models that mix onshore architects with offshore developers.</w:t>
      </w:r>
      <w:bookmarkStart w:id="79" w:name="fnref13_3"/>
      <w:bookmarkEnd w:id="79"/>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80" w:name="bm_3_turnkey_project_execution_fi_3e935b"/>
      <w:r>
        <w:rPr>
          <w:rFonts w:eastAsia="inter" w:cs="inter" w:ascii="inter" w:hAnsi="inter"/>
          <w:b/>
          <w:color w:val="000000"/>
          <w:sz w:val="24"/>
        </w:rPr>
        <w:t xml:space="preserve">3. Turnkey Project Execution</w:t>
      </w:r>
      <w:r>
        <w:rPr>
          <w:rFonts w:eastAsia="inter" w:cs="inter" w:ascii="inter" w:hAnsi="inter"/>
          <w:b/>
          <w:color w:val="000000"/>
          <w:sz w:val="24"/>
        </w:rPr>
        <w:t xml:space="preserve"> (Fixed-Price Engagements)</w:t>
      </w:r>
      <w:bookmarkEnd w:id="80"/>
    </w:p>
    <w:p>
      <w:pPr>
        <w:spacing w:line="360" w:after="210" w:lineRule="auto"/>
      </w:pPr>
      <w:r>
        <w:rPr>
          <w:rFonts w:eastAsia="inter" w:cs="inter" w:ascii="inter" w:hAnsi="inter"/>
          <w:color w:val="000000"/>
        </w:rPr>
        <w:t xml:space="preserve">Matrix DnA delivers complete "end-to-end" implementations with defined scope, timeline, and budget:</w:t>
      </w:r>
      <w:bookmarkStart w:id="81" w:name="fnref12_1"/>
      <w:bookmarkEnd w:id="81"/>
      <w:hyperlink w:anchor="fn12">
        <w:r>
          <w:rPr>
            <w:rFonts w:eastAsia="inter" w:cs="inter" w:ascii="inter" w:hAnsi="inter"/>
            <w:color w:val="#000"/>
            <w:u w:val="single"/>
            <w:vertAlign w:val="superscript"/>
          </w:rPr>
          <w:t xml:space="preserve">[12]</w:t>
        </w:r>
      </w:hyperlink>
    </w:p>
    <w:p>
      <w:pPr>
        <w:numPr>
          <w:ilvl w:val="0"/>
          <w:numId w:val="11"/>
        </w:numPr>
        <w:spacing w:line="360" w:before="105" w:after="105" w:lineRule="auto"/>
      </w:pPr>
      <w:r>
        <w:rPr>
          <w:rFonts w:eastAsia="inter" w:cs="inter" w:ascii="inter" w:hAnsi="inter"/>
          <w:color w:val="000000"/>
          <w:sz w:val="21"/>
        </w:rPr>
        <w:t xml:space="preserve">Full responsibility from requirements through production deployment</w:t>
      </w:r>
    </w:p>
    <w:p>
      <w:pPr>
        <w:numPr>
          <w:ilvl w:val="0"/>
          <w:numId w:val="11"/>
        </w:numPr>
        <w:spacing w:line="360" w:before="105" w:after="105" w:lineRule="auto"/>
      </w:pPr>
      <w:r>
        <w:rPr>
          <w:rFonts w:eastAsia="inter" w:cs="inter" w:ascii="inter" w:hAnsi="inter"/>
          <w:color w:val="000000"/>
          <w:sz w:val="21"/>
        </w:rPr>
        <w:t xml:space="preserve">Fixed-price or milestone-based billing (reducing client financial risk)</w:t>
      </w:r>
    </w:p>
    <w:p>
      <w:pPr>
        <w:numPr>
          <w:ilvl w:val="0"/>
          <w:numId w:val="11"/>
        </w:numPr>
        <w:spacing w:line="360" w:before="105" w:after="105" w:lineRule="auto"/>
      </w:pPr>
      <w:r>
        <w:rPr>
          <w:rFonts w:eastAsia="inter" w:cs="inter" w:ascii="inter" w:hAnsi="inter"/>
          <w:color w:val="000000"/>
          <w:sz w:val="21"/>
        </w:rPr>
        <w:t xml:space="preserve">"Hundreds of successful projects" claimed across sectors</w:t>
      </w:r>
      <w:bookmarkStart w:id="82" w:name="fnref6_2"/>
      <w:bookmarkEnd w:id="82"/>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b/>
          <w:color w:val="000000"/>
        </w:rPr>
        <w:t xml:space="preserve">Client Testimonial Evidence</w:t>
      </w:r>
      <w:r>
        <w:rPr>
          <w:rFonts w:eastAsia="inter" w:cs="inter" w:ascii="inter" w:hAnsi="inter"/>
          <w:color w:val="000000"/>
        </w:rPr>
        <w:t xml:space="preserve">: Israel Railways describes Matrix DnA building their "central analytical tool" — implying full project ownership rather than staff augmentation. Central Bureau of Statistics references a completed project with "defined timelines" that eliminated "long manual processes".</w:t>
      </w:r>
      <w:bookmarkStart w:id="83" w:name="fnref6_3"/>
      <w:bookmarkEnd w:id="83"/>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84" w:name="bm_4_collaborative_hybrid_model_d_269157"/>
      <w:r>
        <w:rPr>
          <w:rFonts w:eastAsia="inter" w:cs="inter" w:ascii="inter" w:hAnsi="inter"/>
          <w:b/>
          <w:color w:val="000000"/>
          <w:sz w:val="24"/>
        </w:rPr>
        <w:t xml:space="preserve">4. Collaborative/Hybrid Model</w:t>
      </w:r>
      <w:r>
        <w:rPr>
          <w:rFonts w:eastAsia="inter" w:cs="inter" w:ascii="inter" w:hAnsi="inter"/>
          <w:b/>
          <w:color w:val="000000"/>
          <w:sz w:val="24"/>
        </w:rPr>
        <w:t xml:space="preserve"> (De-Risked Partnerships)</w:t>
      </w:r>
      <w:bookmarkEnd w:id="84"/>
    </w:p>
    <w:p>
      <w:pPr>
        <w:spacing w:line="360" w:after="210" w:lineRule="auto"/>
      </w:pPr>
      <w:r>
        <w:rPr>
          <w:rFonts w:eastAsia="inter" w:cs="inter" w:ascii="inter" w:hAnsi="inter"/>
          <w:color w:val="000000"/>
        </w:rPr>
        <w:t xml:space="preserve">Several case studies describe Matrix DnA working "in collaboration with internal teams" — a middle ground between pure outsourcing and staff augmentation. This model allows clients to maintain control and internal capability development while leveraging Matrix DnA's specialized expertise.</w:t>
      </w:r>
      <w:bookmarkStart w:id="85" w:name="fnref6_4"/>
      <w:bookmarkEnd w:id="85"/>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86" w:name="delivery_model_verdict"/>
      <w:r>
        <w:rPr>
          <w:rFonts w:eastAsia="inter" w:cs="inter" w:ascii="inter" w:hAnsi="inter"/>
          <w:b/>
          <w:color w:val="000000"/>
          <w:sz w:val="24"/>
        </w:rPr>
        <w:t xml:space="preserve">Delivery Model Verdict</w:t>
      </w:r>
      <w:bookmarkEnd w:id="86"/>
    </w:p>
    <w:p>
      <w:pPr>
        <w:spacing w:line="360" w:after="210" w:lineRule="auto"/>
      </w:pPr>
      <w:r>
        <w:rPr>
          <w:rFonts w:eastAsia="inter" w:cs="inter" w:ascii="inter" w:hAnsi="inter"/>
          <w:color w:val="000000"/>
        </w:rPr>
        <w:t xml:space="preserve">Matrix DnA operates a </w:t>
      </w:r>
      <w:r>
        <w:rPr>
          <w:rFonts w:eastAsia="inter" w:cs="inter" w:ascii="inter" w:hAnsi="inter"/>
          <w:b/>
          <w:color w:val="000000"/>
        </w:rPr>
        <w:t xml:space="preserve">sophisticated hybrid model</w:t>
      </w:r>
      <w:r>
        <w:rPr>
          <w:rFonts w:eastAsia="inter" w:cs="inter" w:ascii="inter" w:hAnsi="inter"/>
          <w:color w:val="000000"/>
        </w:rPr>
        <w:t xml:space="preserve"> calibrated to client risk tolerance:</w:t>
      </w:r>
    </w:p>
    <w:p>
      <w:pPr>
        <w:numPr>
          <w:ilvl w:val="0"/>
          <w:numId w:val="12"/>
        </w:numPr>
        <w:spacing w:line="360" w:before="105" w:after="105" w:lineRule="auto"/>
      </w:pPr>
      <w:r>
        <w:rPr>
          <w:rFonts w:eastAsia="inter" w:cs="inter" w:ascii="inter" w:hAnsi="inter"/>
          <w:b/>
          <w:color w:val="000000"/>
          <w:sz w:val="21"/>
        </w:rPr>
        <w:t xml:space="preserve">Risk-averse enterprises</w:t>
      </w:r>
      <w:r>
        <w:rPr>
          <w:rFonts w:eastAsia="inter" w:cs="inter" w:ascii="inter" w:hAnsi="inter"/>
          <w:color w:val="000000"/>
          <w:sz w:val="21"/>
        </w:rPr>
        <w:t xml:space="preserve"> → Managed Services (outsourced accountability)</w:t>
      </w:r>
    </w:p>
    <w:p>
      <w:pPr>
        <w:numPr>
          <w:ilvl w:val="0"/>
          <w:numId w:val="12"/>
        </w:numPr>
        <w:spacing w:line="360" w:before="105" w:after="105" w:lineRule="auto"/>
      </w:pPr>
      <w:r>
        <w:rPr>
          <w:rFonts w:eastAsia="inter" w:cs="inter" w:ascii="inter" w:hAnsi="inter"/>
          <w:b/>
          <w:color w:val="000000"/>
          <w:sz w:val="21"/>
        </w:rPr>
        <w:t xml:space="preserve">Cost-focused organizations</w:t>
      </w:r>
      <w:r>
        <w:rPr>
          <w:rFonts w:eastAsia="inter" w:cs="inter" w:ascii="inter" w:hAnsi="inter"/>
          <w:color w:val="000000"/>
          <w:sz w:val="21"/>
        </w:rPr>
        <w:t xml:space="preserve"> → Nearshore/Offshore (labor arbitrage)</w:t>
      </w:r>
    </w:p>
    <w:p>
      <w:pPr>
        <w:numPr>
          <w:ilvl w:val="0"/>
          <w:numId w:val="12"/>
        </w:numPr>
        <w:spacing w:line="360" w:before="105" w:after="105" w:lineRule="auto"/>
      </w:pPr>
      <w:r>
        <w:rPr>
          <w:rFonts w:eastAsia="inter" w:cs="inter" w:ascii="inter" w:hAnsi="inter"/>
          <w:b/>
          <w:color w:val="000000"/>
          <w:sz w:val="21"/>
        </w:rPr>
        <w:t xml:space="preserve">Budget-constrained projects</w:t>
      </w:r>
      <w:r>
        <w:rPr>
          <w:rFonts w:eastAsia="inter" w:cs="inter" w:ascii="inter" w:hAnsi="inter"/>
          <w:color w:val="000000"/>
          <w:sz w:val="21"/>
        </w:rPr>
        <w:t xml:space="preserve"> → Staff Augmentation (flexible scaling)</w:t>
      </w:r>
    </w:p>
    <w:p>
      <w:pPr>
        <w:numPr>
          <w:ilvl w:val="0"/>
          <w:numId w:val="12"/>
        </w:numPr>
        <w:spacing w:line="360" w:before="105" w:after="105" w:lineRule="auto"/>
      </w:pPr>
      <w:r>
        <w:rPr>
          <w:rFonts w:eastAsia="inter" w:cs="inter" w:ascii="inter" w:hAnsi="inter"/>
          <w:b/>
          <w:color w:val="000000"/>
          <w:sz w:val="21"/>
        </w:rPr>
        <w:t xml:space="preserve">Strategic initiatives</w:t>
      </w:r>
      <w:r>
        <w:rPr>
          <w:rFonts w:eastAsia="inter" w:cs="inter" w:ascii="inter" w:hAnsi="inter"/>
          <w:color w:val="000000"/>
          <w:sz w:val="21"/>
        </w:rPr>
        <w:t xml:space="preserve"> → Turnkey Projects (fixed scope/price)</w:t>
      </w:r>
    </w:p>
    <w:p>
      <w:pPr>
        <w:spacing w:line="360" w:after="210" w:lineRule="auto"/>
      </w:pPr>
      <w:r>
        <w:rPr>
          <w:rFonts w:eastAsia="inter" w:cs="inter" w:ascii="inter" w:hAnsi="inter"/>
          <w:color w:val="000000"/>
        </w:rPr>
        <w:t xml:space="preserve">This flexibility represents a competitive strength, allowing Matrix DnA to compete across multiple buying scenarios within the same account.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bm_4_key_customers_verticals_the_6fe374"/>
      <w:r>
        <w:rPr>
          <w:rFonts w:eastAsia="inter" w:cs="inter" w:ascii="inter" w:hAnsi="inter"/>
          <w:b/>
          <w:color w:val="000000"/>
          <w:sz w:val="24"/>
        </w:rPr>
        <w:t xml:space="preserve">4. KEY CUSTOMERS &amp; VERTICALS: The Israeli Enterprise Market</w:t>
      </w:r>
      <w:bookmarkEnd w:id="87"/>
    </w:p>
    <w:p>
      <w:pPr>
        <w:spacing w:line="360" w:after="210" w:lineRule="auto"/>
      </w:pPr>
      <w:r>
        <w:rPr>
          <w:rFonts w:eastAsia="inter" w:cs="inter" w:ascii="inter" w:hAnsi="inter"/>
          <w:color w:val="000000"/>
        </w:rPr>
        <w:t xml:space="preserve">Matrix DnA serves "the largest organizations in Israel" across six primary verticals. Unlike vendors who reference anonymous "Fortune 500" clients, Matrix DnA benefits from naming specific Israeli institutions (a culturally acceptable practice in Israel's tight-knit business community).</w:t>
      </w:r>
      <w:bookmarkStart w:id="88" w:name="fnref16"/>
      <w:bookmarkEnd w:id="88"/>
      <w:hyperlink w:anchor="fn16">
        <w:r>
          <w:rPr>
            <w:rFonts w:eastAsia="inter" w:cs="inter" w:ascii="inter" w:hAnsi="inter"/>
            <w:color w:val="#000"/>
            <w:u w:val="single"/>
            <w:vertAlign w:val="superscript"/>
          </w:rPr>
          <w:t xml:space="preserve">[16]</w:t>
        </w:r>
      </w:hyperlink>
    </w:p>
    <w:p>
      <w:pPr>
        <w:spacing w:line="360" w:before="315" w:after="105" w:lineRule="auto"/>
        <w:ind w:left="-30"/>
        <w:jc w:val="left"/>
      </w:pPr>
      <w:bookmarkStart w:id="89" w:name="banking_financial_services"/>
      <w:r>
        <w:rPr>
          <w:rFonts w:eastAsia="inter" w:cs="inter" w:ascii="inter" w:hAnsi="inter"/>
          <w:b/>
          <w:color w:val="000000"/>
          <w:sz w:val="24"/>
        </w:rPr>
        <w:t xml:space="preserve">Banking &amp; Financial Services</w:t>
      </w:r>
      <w:bookmarkEnd w:id="89"/>
    </w:p>
    <w:p>
      <w:pPr>
        <w:spacing w:line="360" w:after="210" w:lineRule="auto"/>
      </w:pPr>
      <w:r>
        <w:rPr>
          <w:rFonts w:eastAsia="inter" w:cs="inter" w:ascii="inter" w:hAnsi="inter"/>
          <w:b/>
          <w:color w:val="000000"/>
        </w:rPr>
        <w:t xml:space="preserve">Named Clients</w:t>
      </w:r>
      <w:r>
        <w:rPr>
          <w:rFonts w:eastAsia="inter" w:cs="inter" w:ascii="inter" w:hAnsi="inter"/>
          <w:color w:val="000000"/>
        </w:rPr>
        <w:t xml:space="preserve">:</w:t>
      </w:r>
    </w:p>
    <w:p>
      <w:pPr>
        <w:numPr>
          <w:ilvl w:val="0"/>
          <w:numId w:val="13"/>
        </w:numPr>
        <w:spacing w:line="360" w:before="105" w:after="105" w:lineRule="auto"/>
      </w:pPr>
      <w:r>
        <w:rPr>
          <w:rFonts w:eastAsia="inter" w:cs="inter" w:ascii="inter" w:hAnsi="inter"/>
          <w:b/>
          <w:color w:val="000000"/>
          <w:sz w:val="21"/>
        </w:rPr>
        <w:t xml:space="preserve">Bank Leumi</w:t>
      </w:r>
      <w:r>
        <w:rPr>
          <w:rFonts w:eastAsia="inter" w:cs="inter" w:ascii="inter" w:hAnsi="inter"/>
          <w:color w:val="000000"/>
          <w:sz w:val="21"/>
        </w:rPr>
        <w:t xml:space="preserve">: Israel's 2nd largest bank (NIS 680B assets). References to financial sector work across multiple projects, though specific AI projects not publicly detailed.</w:t>
      </w:r>
      <w:bookmarkStart w:id="90" w:name="fnref17"/>
      <w:bookmarkEnd w:id="90"/>
      <w:hyperlink w:anchor="fn17">
        <w:r>
          <w:rPr>
            <w:rFonts w:eastAsia="inter" w:cs="inter" w:ascii="inter" w:hAnsi="inter"/>
            <w:color w:val="#000"/>
            <w:sz w:val="21"/>
            <w:u w:val="single"/>
            <w:vertAlign w:val="superscript"/>
          </w:rPr>
          <w:t xml:space="preserve">[17]</w:t>
        </w:r>
      </w:hyperlink>
    </w:p>
    <w:p>
      <w:pPr>
        <w:numPr>
          <w:ilvl w:val="0"/>
          <w:numId w:val="13"/>
        </w:numPr>
        <w:spacing w:line="360" w:before="105" w:after="105" w:lineRule="auto"/>
      </w:pPr>
      <w:r>
        <w:rPr>
          <w:rFonts w:eastAsia="inter" w:cs="inter" w:ascii="inter" w:hAnsi="inter"/>
          <w:b/>
          <w:color w:val="000000"/>
          <w:sz w:val="21"/>
        </w:rPr>
        <w:t xml:space="preserve">Bank Discount</w:t>
      </w:r>
      <w:r>
        <w:rPr>
          <w:rFonts w:eastAsia="inter" w:cs="inter" w:ascii="inter" w:hAnsi="inter"/>
          <w:color w:val="000000"/>
          <w:sz w:val="21"/>
        </w:rPr>
        <w:t xml:space="preserve">: Israel's 3rd largest bank. General data analytics relationship confirmed; AI-specific engagements not disclosed.</w:t>
      </w:r>
      <w:bookmarkStart w:id="91" w:name="fnref18"/>
      <w:bookmarkEnd w:id="91"/>
      <w:hyperlink w:anchor="fn18">
        <w:r>
          <w:rPr>
            <w:rFonts w:eastAsia="inter" w:cs="inter" w:ascii="inter" w:hAnsi="inter"/>
            <w:color w:val="#000"/>
            <w:sz w:val="21"/>
            <w:u w:val="single"/>
            <w:vertAlign w:val="superscript"/>
          </w:rPr>
          <w:t xml:space="preserve">[18]</w:t>
        </w:r>
      </w:hyperlink>
    </w:p>
    <w:p>
      <w:pPr>
        <w:spacing w:line="360" w:after="210" w:lineRule="auto"/>
      </w:pPr>
      <w:r>
        <w:rPr>
          <w:rFonts w:eastAsia="inter" w:cs="inter" w:ascii="inter" w:hAnsi="inter"/>
          <w:b/>
          <w:color w:val="000000"/>
        </w:rPr>
        <w:t xml:space="preserve">Market Position</w:t>
      </w:r>
      <w:r>
        <w:rPr>
          <w:rFonts w:eastAsia="inter" w:cs="inter" w:ascii="inter" w:hAnsi="inter"/>
          <w:color w:val="000000"/>
        </w:rPr>
        <w:t xml:space="preserve">: Matrix IT (parent) investor presentations list banking as a core vertical, claiming relationships with "Israel's leading banks". The financial sector's conservative technology adoption patterns favor established vendors like Matrix over startups, creating structural advantages.</w:t>
      </w:r>
      <w:bookmarkStart w:id="92" w:name="fnref19"/>
      <w:bookmarkEnd w:id="92"/>
      <w:hyperlink w:anchor="fn19">
        <w:r>
          <w:rPr>
            <w:rFonts w:eastAsia="inter" w:cs="inter" w:ascii="inter" w:hAnsi="inter"/>
            <w:color w:val="#000"/>
            <w:u w:val="single"/>
            <w:vertAlign w:val="superscript"/>
          </w:rPr>
          <w:t xml:space="preserve">[19]</w:t>
        </w:r>
      </w:hyperlink>
      <w:bookmarkStart w:id="93" w:name="fnref16_1"/>
      <w:bookmarkEnd w:id="93"/>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Service Focus</w:t>
      </w:r>
      <w:r>
        <w:rPr>
          <w:rFonts w:eastAsia="inter" w:cs="inter" w:ascii="inter" w:hAnsi="inter"/>
          <w:color w:val="000000"/>
        </w:rPr>
        <w:t xml:space="preserve">: Anti-Money Laundering (AML) systems, fraud detection, customer data platforms, and regulatory reporting represent primary use cases in banking. Matrix DnA's emphasis on "Responsible AI" and governance frameworks aligns with banking sector compliance requirements.</w:t>
      </w:r>
      <w:bookmarkStart w:id="94" w:name="fnref19_1"/>
      <w:bookmarkEnd w:id="94"/>
      <w:hyperlink w:anchor="fn19">
        <w:r>
          <w:rPr>
            <w:rFonts w:eastAsia="inter" w:cs="inter" w:ascii="inter" w:hAnsi="inter"/>
            <w:color w:val="#000"/>
            <w:u w:val="single"/>
            <w:vertAlign w:val="superscript"/>
          </w:rPr>
          <w:t xml:space="preserve">[19]</w:t>
        </w:r>
      </w:hyperlink>
      <w:bookmarkStart w:id="95" w:name="fnref1_18"/>
      <w:bookmarkEnd w:id="95"/>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96" w:name="healthcare_life_sciences"/>
      <w:r>
        <w:rPr>
          <w:rFonts w:eastAsia="inter" w:cs="inter" w:ascii="inter" w:hAnsi="inter"/>
          <w:b/>
          <w:color w:val="000000"/>
          <w:sz w:val="24"/>
        </w:rPr>
        <w:t xml:space="preserve">Healthcare &amp; Life Sciences</w:t>
      </w:r>
      <w:bookmarkEnd w:id="96"/>
    </w:p>
    <w:p>
      <w:pPr>
        <w:spacing w:line="360" w:after="210" w:lineRule="auto"/>
      </w:pPr>
      <w:r>
        <w:rPr>
          <w:rFonts w:eastAsia="inter" w:cs="inter" w:ascii="inter" w:hAnsi="inter"/>
          <w:b/>
          <w:color w:val="000000"/>
        </w:rPr>
        <w:t xml:space="preserve">Named Clients</w:t>
      </w:r>
      <w:r>
        <w:rPr>
          <w:rFonts w:eastAsia="inter" w:cs="inter" w:ascii="inter" w:hAnsi="inter"/>
          <w:color w:val="000000"/>
        </w:rPr>
        <w:t xml:space="preserve">:</w:t>
      </w:r>
    </w:p>
    <w:p>
      <w:pPr>
        <w:numPr>
          <w:ilvl w:val="0"/>
          <w:numId w:val="14"/>
        </w:numPr>
        <w:spacing w:line="360" w:before="105" w:after="105" w:lineRule="auto"/>
      </w:pPr>
      <w:r>
        <w:rPr>
          <w:rFonts w:eastAsia="inter" w:cs="inter" w:ascii="inter" w:hAnsi="inter"/>
          <w:b/>
          <w:color w:val="000000"/>
          <w:sz w:val="21"/>
        </w:rPr>
        <w:t xml:space="preserve">Leumit Health Services</w:t>
      </w:r>
      <w:r>
        <w:rPr>
          <w:rFonts w:eastAsia="inter" w:cs="inter" w:ascii="inter" w:hAnsi="inter"/>
          <w:color w:val="000000"/>
          <w:sz w:val="21"/>
        </w:rPr>
        <w:t xml:space="preserve">: GenAI document automation (detailed in Section 2)</w:t>
      </w:r>
      <w:bookmarkStart w:id="97" w:name="fnref10_4"/>
      <w:bookmarkEnd w:id="97"/>
      <w:hyperlink w:anchor="fn10">
        <w:r>
          <w:rPr>
            <w:rFonts w:eastAsia="inter" w:cs="inter" w:ascii="inter" w:hAnsi="inter"/>
            <w:color w:val="#000"/>
            <w:sz w:val="21"/>
            <w:u w:val="single"/>
            <w:vertAlign w:val="superscript"/>
          </w:rPr>
          <w:t xml:space="preserve">[10]</w:t>
        </w:r>
      </w:hyperlink>
      <w:bookmarkStart w:id="98" w:name="fnref1_19"/>
      <w:bookmarkEnd w:id="98"/>
      <w:hyperlink w:anchor="fn1">
        <w:r>
          <w:rPr>
            <w:rFonts w:eastAsia="inter" w:cs="inter" w:ascii="inter" w:hAnsi="inter"/>
            <w:color w:val="#000"/>
            <w:sz w:val="21"/>
            <w:u w:val="single"/>
            <w:vertAlign w:val="superscript"/>
          </w:rPr>
          <w:t xml:space="preserve">[1]</w:t>
        </w:r>
      </w:hyperlink>
    </w:p>
    <w:p>
      <w:pPr>
        <w:numPr>
          <w:ilvl w:val="0"/>
          <w:numId w:val="14"/>
        </w:numPr>
        <w:spacing w:line="360" w:before="105" w:after="105" w:lineRule="auto"/>
      </w:pPr>
      <w:r>
        <w:rPr>
          <w:rFonts w:eastAsia="inter" w:cs="inter" w:ascii="inter" w:hAnsi="inter"/>
          <w:b/>
          <w:color w:val="000000"/>
          <w:sz w:val="21"/>
        </w:rPr>
        <w:t xml:space="preserve">Clalit Health Services</w:t>
      </w:r>
      <w:r>
        <w:rPr>
          <w:rFonts w:eastAsia="inter" w:cs="inter" w:ascii="inter" w:hAnsi="inter"/>
          <w:color w:val="000000"/>
          <w:sz w:val="21"/>
        </w:rPr>
        <w:t xml:space="preserve">: Israel's largest HMO (4.7M members). Multiple references in employee LinkedIn profiles indicate ongoing data analytics relationships, though specific AI projects not publicly disclosed.</w:t>
      </w:r>
      <w:bookmarkStart w:id="99" w:name="fnref20"/>
      <w:bookmarkEnd w:id="99"/>
      <w:hyperlink w:anchor="fn20">
        <w:r>
          <w:rPr>
            <w:rFonts w:eastAsia="inter" w:cs="inter" w:ascii="inter" w:hAnsi="inter"/>
            <w:color w:val="#000"/>
            <w:sz w:val="21"/>
            <w:u w:val="single"/>
            <w:vertAlign w:val="superscript"/>
          </w:rPr>
          <w:t xml:space="preserve">[20]</w:t>
        </w:r>
      </w:hyperlink>
      <w:bookmarkStart w:id="100" w:name="fnref21"/>
      <w:bookmarkEnd w:id="100"/>
      <w:hyperlink w:anchor="fn21">
        <w:r>
          <w:rPr>
            <w:rFonts w:eastAsia="inter" w:cs="inter" w:ascii="inter" w:hAnsi="inter"/>
            <w:color w:val="#000"/>
            <w:sz w:val="21"/>
            <w:u w:val="single"/>
            <w:vertAlign w:val="superscript"/>
          </w:rPr>
          <w:t xml:space="preserve">[21]</w:t>
        </w:r>
      </w:hyperlink>
    </w:p>
    <w:p>
      <w:pPr>
        <w:numPr>
          <w:ilvl w:val="0"/>
          <w:numId w:val="14"/>
        </w:numPr>
        <w:spacing w:line="360" w:before="105" w:after="105" w:lineRule="auto"/>
      </w:pPr>
      <w:r>
        <w:rPr>
          <w:rFonts w:eastAsia="inter" w:cs="inter" w:ascii="inter" w:hAnsi="inter"/>
          <w:b/>
          <w:color w:val="000000"/>
          <w:sz w:val="21"/>
        </w:rPr>
        <w:t xml:space="preserve">Maccabi Healthcare Services</w:t>
      </w:r>
      <w:r>
        <w:rPr>
          <w:rFonts w:eastAsia="inter" w:cs="inter" w:ascii="inter" w:hAnsi="inter"/>
          <w:color w:val="000000"/>
          <w:sz w:val="21"/>
        </w:rPr>
        <w:t xml:space="preserve">: Israel's 2nd largest HMO (2.6M members). Likely client based on market position, but no confirmed public case studies.</w:t>
      </w:r>
      <w:bookmarkStart w:id="101" w:name="fnref22"/>
      <w:bookmarkEnd w:id="101"/>
      <w:hyperlink w:anchor="fn22">
        <w:r>
          <w:rPr>
            <w:rFonts w:eastAsia="inter" w:cs="inter" w:ascii="inter" w:hAnsi="inter"/>
            <w:color w:val="#000"/>
            <w:sz w:val="21"/>
            <w:u w:val="single"/>
            <w:vertAlign w:val="superscript"/>
          </w:rPr>
          <w:t xml:space="preserve">[22]</w:t>
        </w:r>
      </w:hyperlink>
    </w:p>
    <w:p>
      <w:pPr>
        <w:numPr>
          <w:ilvl w:val="0"/>
          <w:numId w:val="14"/>
        </w:numPr>
        <w:spacing w:line="360" w:before="105" w:after="105" w:lineRule="auto"/>
      </w:pPr>
      <w:r>
        <w:rPr>
          <w:rFonts w:eastAsia="inter" w:cs="inter" w:ascii="inter" w:hAnsi="inter"/>
          <w:b/>
          <w:color w:val="000000"/>
          <w:sz w:val="21"/>
        </w:rPr>
        <w:t xml:space="preserve">Genesis Medical</w:t>
      </w:r>
      <w:r>
        <w:rPr>
          <w:rFonts w:eastAsia="inter" w:cs="inter" w:ascii="inter" w:hAnsi="inter"/>
          <w:color w:val="000000"/>
          <w:sz w:val="21"/>
        </w:rPr>
        <w:t xml:space="preserve">: G4Lungs AI partnership (detailed in Section 2)</w:t>
      </w:r>
      <w:bookmarkStart w:id="102" w:name="fnref1_20"/>
      <w:bookmarkEnd w:id="102"/>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Strategic Context</w:t>
      </w:r>
      <w:r>
        <w:rPr>
          <w:rFonts w:eastAsia="inter" w:cs="inter" w:ascii="inter" w:hAnsi="inter"/>
          <w:color w:val="000000"/>
        </w:rPr>
        <w:t xml:space="preserve">: Israel's universal healthcare system operates through four competing HMOs (Clalit, Maccabi, Leumit, Meuhedet). Matrix DnA's documented work with Leumit, probable work with Clalit, and potential with Maccabi suggests 50-75% market penetration of Israel's HMO sector — a dominant position.</w:t>
      </w:r>
      <w:bookmarkStart w:id="103" w:name="fnref21_1"/>
      <w:bookmarkEnd w:id="103"/>
      <w:hyperlink w:anchor="fn21">
        <w:r>
          <w:rPr>
            <w:rFonts w:eastAsia="inter" w:cs="inter" w:ascii="inter" w:hAnsi="inter"/>
            <w:color w:val="#000"/>
            <w:u w:val="single"/>
            <w:vertAlign w:val="superscript"/>
          </w:rPr>
          <w:t xml:space="preserve">[21]</w:t>
        </w:r>
      </w:hyperlink>
      <w:bookmarkStart w:id="104" w:name="fnref23"/>
      <w:bookmarkEnd w:id="104"/>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Competitive Moat</w:t>
      </w:r>
      <w:r>
        <w:rPr>
          <w:rFonts w:eastAsia="inter" w:cs="inter" w:ascii="inter" w:hAnsi="inter"/>
          <w:color w:val="000000"/>
        </w:rPr>
        <w:t xml:space="preserve">: Healthcare AI requires specialized regulatory knowledge (Israeli Ministry of Health approvals, GDPR for European patients, HIPAA for US medical tourists). Matrix DnA's 10+ years in healthcare data analytics creates institutional knowledge that new entrants cannot easily replicate.</w:t>
      </w:r>
      <w:bookmarkStart w:id="105" w:name="fnref23_1"/>
      <w:bookmarkEnd w:id="105"/>
      <w:hyperlink w:anchor="fn23">
        <w:r>
          <w:rPr>
            <w:rFonts w:eastAsia="inter" w:cs="inter" w:ascii="inter" w:hAnsi="inter"/>
            <w:color w:val="#000"/>
            <w:u w:val="single"/>
            <w:vertAlign w:val="superscript"/>
          </w:rPr>
          <w:t xml:space="preserve">[23]</w:t>
        </w:r>
      </w:hyperlink>
    </w:p>
    <w:p>
      <w:pPr>
        <w:spacing w:line="360" w:before="315" w:after="105" w:lineRule="auto"/>
        <w:ind w:left="-30"/>
        <w:jc w:val="left"/>
      </w:pPr>
      <w:bookmarkStart w:id="106" w:name="government_municipal_sector"/>
      <w:r>
        <w:rPr>
          <w:rFonts w:eastAsia="inter" w:cs="inter" w:ascii="inter" w:hAnsi="inter"/>
          <w:b/>
          <w:color w:val="000000"/>
          <w:sz w:val="24"/>
        </w:rPr>
        <w:t xml:space="preserve">Government &amp; Municipal Sector</w:t>
      </w:r>
      <w:bookmarkEnd w:id="106"/>
    </w:p>
    <w:p>
      <w:pPr>
        <w:spacing w:line="360" w:after="210" w:lineRule="auto"/>
      </w:pPr>
      <w:r>
        <w:rPr>
          <w:rFonts w:eastAsia="inter" w:cs="inter" w:ascii="inter" w:hAnsi="inter"/>
          <w:b/>
          <w:color w:val="000000"/>
        </w:rPr>
        <w:t xml:space="preserve">Named Clients</w:t>
      </w:r>
      <w:r>
        <w:rPr>
          <w:rFonts w:eastAsia="inter" w:cs="inter" w:ascii="inter" w:hAnsi="inter"/>
          <w:color w:val="000000"/>
        </w:rPr>
        <w:t xml:space="preserve">:</w:t>
      </w:r>
    </w:p>
    <w:p>
      <w:pPr>
        <w:numPr>
          <w:ilvl w:val="0"/>
          <w:numId w:val="15"/>
        </w:numPr>
        <w:spacing w:line="360" w:before="105" w:after="105" w:lineRule="auto"/>
      </w:pPr>
      <w:r>
        <w:rPr>
          <w:rFonts w:eastAsia="inter" w:cs="inter" w:ascii="inter" w:hAnsi="inter"/>
          <w:b/>
          <w:color w:val="000000"/>
          <w:sz w:val="21"/>
        </w:rPr>
        <w:t xml:space="preserve">Ramat Gan Municipality</w:t>
      </w:r>
      <w:r>
        <w:rPr>
          <w:rFonts w:eastAsia="inter" w:cs="inter" w:ascii="inter" w:hAnsi="inter"/>
          <w:color w:val="000000"/>
          <w:sz w:val="21"/>
        </w:rPr>
        <w:t xml:space="preserve">: RGpt AI chatbot (flagship 2024 deployment)</w:t>
      </w:r>
      <w:bookmarkStart w:id="107" w:name="fnref3_2"/>
      <w:bookmarkEnd w:id="107"/>
      <w:hyperlink w:anchor="fn3">
        <w:r>
          <w:rPr>
            <w:rFonts w:eastAsia="inter" w:cs="inter" w:ascii="inter" w:hAnsi="inter"/>
            <w:color w:val="#000"/>
            <w:sz w:val="21"/>
            <w:u w:val="single"/>
            <w:vertAlign w:val="superscript"/>
          </w:rPr>
          <w:t xml:space="preserve">[3]</w:t>
        </w:r>
      </w:hyperlink>
      <w:bookmarkStart w:id="108" w:name="fnref4_2"/>
      <w:bookmarkEnd w:id="108"/>
      <w:hyperlink w:anchor="fn4">
        <w:r>
          <w:rPr>
            <w:rFonts w:eastAsia="inter" w:cs="inter" w:ascii="inter" w:hAnsi="inter"/>
            <w:color w:val="#000"/>
            <w:sz w:val="21"/>
            <w:u w:val="single"/>
            <w:vertAlign w:val="superscript"/>
          </w:rPr>
          <w:t xml:space="preserve">[4]</w:t>
        </w:r>
      </w:hyperlink>
      <w:bookmarkStart w:id="109" w:name="fnref9_5"/>
      <w:bookmarkEnd w:id="109"/>
      <w:hyperlink w:anchor="fn9">
        <w:r>
          <w:rPr>
            <w:rFonts w:eastAsia="inter" w:cs="inter" w:ascii="inter" w:hAnsi="inter"/>
            <w:color w:val="#000"/>
            <w:sz w:val="21"/>
            <w:u w:val="single"/>
            <w:vertAlign w:val="superscript"/>
          </w:rPr>
          <w:t xml:space="preserve">[9]</w:t>
        </w:r>
      </w:hyperlink>
      <w:bookmarkStart w:id="110" w:name="fnref1_21"/>
      <w:bookmarkEnd w:id="110"/>
      <w:hyperlink w:anchor="fn1">
        <w:r>
          <w:rPr>
            <w:rFonts w:eastAsia="inter" w:cs="inter" w:ascii="inter" w:hAnsi="inter"/>
            <w:color w:val="#000"/>
            <w:sz w:val="21"/>
            <w:u w:val="single"/>
            <w:vertAlign w:val="superscript"/>
          </w:rPr>
          <w:t xml:space="preserve">[1]</w:t>
        </w:r>
      </w:hyperlink>
    </w:p>
    <w:p>
      <w:pPr>
        <w:numPr>
          <w:ilvl w:val="0"/>
          <w:numId w:val="15"/>
        </w:numPr>
        <w:spacing w:line="360" w:before="105" w:after="105" w:lineRule="auto"/>
      </w:pPr>
      <w:r>
        <w:rPr>
          <w:rFonts w:eastAsia="inter" w:cs="inter" w:ascii="inter" w:hAnsi="inter"/>
          <w:b/>
          <w:color w:val="000000"/>
          <w:sz w:val="21"/>
        </w:rPr>
        <w:t xml:space="preserve">Israeli Ministry of Defense / MAFAT</w:t>
      </w:r>
      <w:r>
        <w:rPr>
          <w:rFonts w:eastAsia="inter" w:cs="inter" w:ascii="inter" w:hAnsi="inter"/>
          <w:color w:val="000000"/>
          <w:sz w:val="21"/>
        </w:rPr>
        <w:t xml:space="preserve">: Hebrew-Arabic AI translation</w:t>
      </w:r>
      <w:bookmarkStart w:id="111" w:name="fnref1_22"/>
      <w:bookmarkEnd w:id="111"/>
      <w:hyperlink w:anchor="fn1">
        <w:r>
          <w:rPr>
            <w:rFonts w:eastAsia="inter" w:cs="inter" w:ascii="inter" w:hAnsi="inter"/>
            <w:color w:val="#000"/>
            <w:sz w:val="21"/>
            <w:u w:val="single"/>
            <w:vertAlign w:val="superscript"/>
          </w:rPr>
          <w:t xml:space="preserve">[1]</w:t>
        </w:r>
      </w:hyperlink>
    </w:p>
    <w:p>
      <w:pPr>
        <w:numPr>
          <w:ilvl w:val="0"/>
          <w:numId w:val="15"/>
        </w:numPr>
        <w:spacing w:line="360" w:before="105" w:after="105" w:lineRule="auto"/>
      </w:pPr>
      <w:r>
        <w:rPr>
          <w:rFonts w:eastAsia="inter" w:cs="inter" w:ascii="inter" w:hAnsi="inter"/>
          <w:b/>
          <w:color w:val="000000"/>
          <w:sz w:val="21"/>
        </w:rPr>
        <w:t xml:space="preserve">Israel Railways</w:t>
      </w:r>
      <w:r>
        <w:rPr>
          <w:rFonts w:eastAsia="inter" w:cs="inter" w:ascii="inter" w:hAnsi="inter"/>
          <w:color w:val="000000"/>
          <w:sz w:val="21"/>
        </w:rPr>
        <w:t xml:space="preserve">: SAP Business Objects implementation described as "central analytical tool for all reporting systems"</w:t>
      </w:r>
      <w:bookmarkStart w:id="112" w:name="fnref6_5"/>
      <w:bookmarkEnd w:id="112"/>
      <w:hyperlink w:anchor="fn6">
        <w:r>
          <w:rPr>
            <w:rFonts w:eastAsia="inter" w:cs="inter" w:ascii="inter" w:hAnsi="inter"/>
            <w:color w:val="#000"/>
            <w:sz w:val="21"/>
            <w:u w:val="single"/>
            <w:vertAlign w:val="superscript"/>
          </w:rPr>
          <w:t xml:space="preserve">[6]</w:t>
        </w:r>
      </w:hyperlink>
    </w:p>
    <w:p>
      <w:pPr>
        <w:numPr>
          <w:ilvl w:val="0"/>
          <w:numId w:val="15"/>
        </w:numPr>
        <w:spacing w:line="360" w:before="105" w:after="105" w:lineRule="auto"/>
      </w:pPr>
      <w:r>
        <w:rPr>
          <w:rFonts w:eastAsia="inter" w:cs="inter" w:ascii="inter" w:hAnsi="inter"/>
          <w:b/>
          <w:color w:val="000000"/>
          <w:sz w:val="21"/>
        </w:rPr>
        <w:t xml:space="preserve">Central Bureau of Statistics (Lema"s)</w:t>
      </w:r>
      <w:r>
        <w:rPr>
          <w:rFonts w:eastAsia="inter" w:cs="inter" w:ascii="inter" w:hAnsi="inter"/>
          <w:color w:val="000000"/>
          <w:sz w:val="21"/>
        </w:rPr>
        <w:t xml:space="preserve">: Data automation project with "significant time savings"</w:t>
      </w:r>
      <w:bookmarkStart w:id="113" w:name="fnref6_6"/>
      <w:bookmarkEnd w:id="113"/>
      <w:hyperlink w:anchor="fn6">
        <w:r>
          <w:rPr>
            <w:rFonts w:eastAsia="inter" w:cs="inter" w:ascii="inter" w:hAnsi="inter"/>
            <w:color w:val="#000"/>
            <w:sz w:val="21"/>
            <w:u w:val="single"/>
            <w:vertAlign w:val="superscript"/>
          </w:rPr>
          <w:t xml:space="preserve">[6]</w:t>
        </w:r>
      </w:hyperlink>
    </w:p>
    <w:p>
      <w:pPr>
        <w:numPr>
          <w:ilvl w:val="0"/>
          <w:numId w:val="15"/>
        </w:numPr>
        <w:spacing w:line="360" w:before="105" w:after="105" w:lineRule="auto"/>
      </w:pPr>
      <w:r>
        <w:rPr>
          <w:rFonts w:eastAsia="inter" w:cs="inter" w:ascii="inter" w:hAnsi="inter"/>
          <w:b/>
          <w:color w:val="000000"/>
          <w:sz w:val="21"/>
        </w:rPr>
        <w:t xml:space="preserve">Coordinator of Government Activities in Territories (COGAT)</w:t>
      </w:r>
      <w:r>
        <w:rPr>
          <w:rFonts w:eastAsia="inter" w:cs="inter" w:ascii="inter" w:hAnsi="inter"/>
          <w:color w:val="000000"/>
          <w:sz w:val="21"/>
        </w:rPr>
        <w:t xml:space="preserve">: Computing services and system analysts for monitoring systems</w:t>
      </w:r>
      <w:bookmarkStart w:id="114" w:name="fnref24"/>
      <w:bookmarkEnd w:id="114"/>
      <w:hyperlink w:anchor="fn24">
        <w:r>
          <w:rPr>
            <w:rFonts w:eastAsia="inter" w:cs="inter" w:ascii="inter" w:hAnsi="inter"/>
            <w:color w:val="#000"/>
            <w:sz w:val="21"/>
            <w:u w:val="single"/>
            <w:vertAlign w:val="superscript"/>
          </w:rPr>
          <w:t xml:space="preserve">[24]</w:t>
        </w:r>
      </w:hyperlink>
    </w:p>
    <w:p>
      <w:pPr>
        <w:numPr>
          <w:ilvl w:val="0"/>
          <w:numId w:val="15"/>
        </w:numPr>
        <w:spacing w:line="360" w:before="105" w:after="105" w:lineRule="auto"/>
      </w:pPr>
      <w:r>
        <w:rPr>
          <w:rFonts w:eastAsia="inter" w:cs="inter" w:ascii="inter" w:hAnsi="inter"/>
          <w:b/>
          <w:color w:val="000000"/>
          <w:sz w:val="21"/>
        </w:rPr>
        <w:t xml:space="preserve">Israel Prison Service</w:t>
      </w:r>
      <w:r>
        <w:rPr>
          <w:rFonts w:eastAsia="inter" w:cs="inter" w:ascii="inter" w:hAnsi="inter"/>
          <w:color w:val="000000"/>
          <w:sz w:val="21"/>
        </w:rPr>
        <w:t xml:space="preserve">: Server farm establishment (completed May 2024)</w:t>
      </w:r>
      <w:bookmarkStart w:id="115" w:name="fnref24_1"/>
      <w:bookmarkEnd w:id="115"/>
      <w:hyperlink w:anchor="fn24">
        <w:r>
          <w:rPr>
            <w:rFonts w:eastAsia="inter" w:cs="inter" w:ascii="inter" w:hAnsi="inter"/>
            <w:color w:val="#000"/>
            <w:sz w:val="21"/>
            <w:u w:val="single"/>
            <w:vertAlign w:val="superscript"/>
          </w:rPr>
          <w:t xml:space="preserve">[24]</w:t>
        </w:r>
      </w:hyperlink>
    </w:p>
    <w:p>
      <w:pPr>
        <w:spacing w:line="360" w:after="210" w:lineRule="auto"/>
      </w:pPr>
      <w:r>
        <w:rPr>
          <w:rFonts w:eastAsia="inter" w:cs="inter" w:ascii="inter" w:hAnsi="inter"/>
          <w:b/>
          <w:color w:val="000000"/>
        </w:rPr>
        <w:t xml:space="preserve">Procurement Advantage</w:t>
      </w:r>
      <w:r>
        <w:rPr>
          <w:rFonts w:eastAsia="inter" w:cs="inter" w:ascii="inter" w:hAnsi="inter"/>
          <w:color w:val="000000"/>
        </w:rPr>
        <w:t xml:space="preserve">: Israeli government procurement strongly favors domestic vendors for security and economic policy reasons. Matrix DnA's extensive defense sector work (detailed below) provides implicit security clearance that accelerates government sales cycles.</w:t>
      </w:r>
    </w:p>
    <w:p>
      <w:pPr>
        <w:spacing w:line="360" w:after="210" w:lineRule="auto"/>
      </w:pPr>
      <w:r>
        <w:rPr>
          <w:rFonts w:eastAsia="inter" w:cs="inter" w:ascii="inter" w:hAnsi="inter"/>
          <w:b/>
          <w:color w:val="000000"/>
        </w:rPr>
        <w:t xml:space="preserve">Revenue Significance</w:t>
      </w:r>
      <w:r>
        <w:rPr>
          <w:rFonts w:eastAsia="inter" w:cs="inter" w:ascii="inter" w:hAnsi="inter"/>
          <w:color w:val="000000"/>
        </w:rPr>
        <w:t xml:space="preserve">: Government contracts in Israel typically span 3-5 years with built-in renewal clauses, creating stable revenue bases. The diversity of agencies (municipal, national, defense, statistical) suggests systematic government market penetration rather than opportunistic wins.</w:t>
      </w:r>
    </w:p>
    <w:p>
      <w:pPr>
        <w:spacing w:line="360" w:before="315" w:after="105" w:lineRule="auto"/>
        <w:ind w:left="-30"/>
        <w:jc w:val="left"/>
      </w:pPr>
      <w:bookmarkStart w:id="116" w:name="defense_security_sector"/>
      <w:r>
        <w:rPr>
          <w:rFonts w:eastAsia="inter" w:cs="inter" w:ascii="inter" w:hAnsi="inter"/>
          <w:b/>
          <w:color w:val="000000"/>
          <w:sz w:val="24"/>
        </w:rPr>
        <w:t xml:space="preserve">Defense &amp; Security Sector</w:t>
      </w:r>
      <w:bookmarkEnd w:id="116"/>
    </w:p>
    <w:p>
      <w:pPr>
        <w:spacing w:line="360" w:after="210" w:lineRule="auto"/>
      </w:pPr>
      <w:r>
        <w:rPr>
          <w:rFonts w:eastAsia="inter" w:cs="inter" w:ascii="inter" w:hAnsi="inter"/>
          <w:b/>
          <w:color w:val="000000"/>
        </w:rPr>
        <w:t xml:space="preserve">Named Clients</w:t>
      </w:r>
      <w:r>
        <w:rPr>
          <w:rFonts w:eastAsia="inter" w:cs="inter" w:ascii="inter" w:hAnsi="inter"/>
          <w:color w:val="000000"/>
        </w:rPr>
        <w:t xml:space="preserve">:</w:t>
      </w:r>
    </w:p>
    <w:p>
      <w:pPr>
        <w:numPr>
          <w:ilvl w:val="0"/>
          <w:numId w:val="16"/>
        </w:numPr>
        <w:spacing w:line="360" w:before="105" w:after="105" w:lineRule="auto"/>
      </w:pPr>
      <w:r>
        <w:rPr>
          <w:rFonts w:eastAsia="inter" w:cs="inter" w:ascii="inter" w:hAnsi="inter"/>
          <w:b/>
          <w:color w:val="000000"/>
          <w:sz w:val="21"/>
        </w:rPr>
        <w:t xml:space="preserve">Israeli Ministry of Defense</w:t>
      </w:r>
      <w:r>
        <w:rPr>
          <w:rFonts w:eastAsia="inter" w:cs="inter" w:ascii="inter" w:hAnsi="inter"/>
          <w:color w:val="000000"/>
          <w:sz w:val="21"/>
        </w:rPr>
        <w:t xml:space="preserve">: "Extensive services" including AI/ML Excellence Center for defense applications</w:t>
      </w:r>
      <w:bookmarkStart w:id="117" w:name="fnref24_2"/>
      <w:bookmarkEnd w:id="117"/>
      <w:hyperlink w:anchor="fn24">
        <w:r>
          <w:rPr>
            <w:rFonts w:eastAsia="inter" w:cs="inter" w:ascii="inter" w:hAnsi="inter"/>
            <w:color w:val="#000"/>
            <w:sz w:val="21"/>
            <w:u w:val="single"/>
            <w:vertAlign w:val="superscript"/>
          </w:rPr>
          <w:t xml:space="preserve">[24]</w:t>
        </w:r>
      </w:hyperlink>
    </w:p>
    <w:p>
      <w:pPr>
        <w:numPr>
          <w:ilvl w:val="0"/>
          <w:numId w:val="16"/>
        </w:numPr>
        <w:spacing w:line="360" w:before="105" w:after="105" w:lineRule="auto"/>
      </w:pPr>
      <w:r>
        <w:rPr>
          <w:rFonts w:eastAsia="inter" w:cs="inter" w:ascii="inter" w:hAnsi="inter"/>
          <w:b/>
          <w:color w:val="000000"/>
          <w:sz w:val="21"/>
        </w:rPr>
        <w:t xml:space="preserve">Israel Aerospace Industries (IAI)</w:t>
      </w:r>
      <w:r>
        <w:rPr>
          <w:rFonts w:eastAsia="inter" w:cs="inter" w:ascii="inter" w:hAnsi="inter"/>
          <w:color w:val="000000"/>
          <w:sz w:val="21"/>
        </w:rPr>
        <w:t xml:space="preserve">: AI center partnership for automatic target identification on future battlefields</w:t>
      </w:r>
      <w:bookmarkStart w:id="118" w:name="fnref25"/>
      <w:bookmarkEnd w:id="118"/>
      <w:hyperlink w:anchor="fn25">
        <w:r>
          <w:rPr>
            <w:rFonts w:eastAsia="inter" w:cs="inter" w:ascii="inter" w:hAnsi="inter"/>
            <w:color w:val="#000"/>
            <w:sz w:val="21"/>
            <w:u w:val="single"/>
            <w:vertAlign w:val="superscript"/>
          </w:rPr>
          <w:t xml:space="preserve">[25]</w:t>
        </w:r>
      </w:hyperlink>
      <w:bookmarkStart w:id="119" w:name="fnref24_3"/>
      <w:bookmarkEnd w:id="119"/>
      <w:hyperlink w:anchor="fn24">
        <w:r>
          <w:rPr>
            <w:rFonts w:eastAsia="inter" w:cs="inter" w:ascii="inter" w:hAnsi="inter"/>
            <w:color w:val="#000"/>
            <w:sz w:val="21"/>
            <w:u w:val="single"/>
            <w:vertAlign w:val="superscript"/>
          </w:rPr>
          <w:t xml:space="preserve">[24]</w:t>
        </w:r>
      </w:hyperlink>
    </w:p>
    <w:p>
      <w:pPr>
        <w:numPr>
          <w:ilvl w:val="0"/>
          <w:numId w:val="16"/>
        </w:numPr>
        <w:spacing w:line="360" w:before="105" w:after="105" w:lineRule="auto"/>
      </w:pPr>
      <w:r>
        <w:rPr>
          <w:rFonts w:eastAsia="inter" w:cs="inter" w:ascii="inter" w:hAnsi="inter"/>
          <w:b/>
          <w:color w:val="000000"/>
          <w:sz w:val="21"/>
        </w:rPr>
        <w:t xml:space="preserve">Rafael Advanced Defense Systems</w:t>
      </w:r>
      <w:r>
        <w:rPr>
          <w:rFonts w:eastAsia="inter" w:cs="inter" w:ascii="inter" w:hAnsi="inter"/>
          <w:color w:val="000000"/>
          <w:sz w:val="21"/>
        </w:rPr>
        <w:t xml:space="preserve">: Defense industry collaboration</w:t>
      </w:r>
      <w:bookmarkStart w:id="120" w:name="fnref24_4"/>
      <w:bookmarkEnd w:id="120"/>
      <w:hyperlink w:anchor="fn24">
        <w:r>
          <w:rPr>
            <w:rFonts w:eastAsia="inter" w:cs="inter" w:ascii="inter" w:hAnsi="inter"/>
            <w:color w:val="#000"/>
            <w:sz w:val="21"/>
            <w:u w:val="single"/>
            <w:vertAlign w:val="superscript"/>
          </w:rPr>
          <w:t xml:space="preserve">[24]</w:t>
        </w:r>
      </w:hyperlink>
    </w:p>
    <w:p>
      <w:pPr>
        <w:numPr>
          <w:ilvl w:val="0"/>
          <w:numId w:val="16"/>
        </w:numPr>
        <w:spacing w:line="360" w:before="105" w:after="105" w:lineRule="auto"/>
      </w:pPr>
      <w:r>
        <w:rPr>
          <w:rFonts w:eastAsia="inter" w:cs="inter" w:ascii="inter" w:hAnsi="inter"/>
          <w:b/>
          <w:color w:val="000000"/>
          <w:sz w:val="21"/>
        </w:rPr>
        <w:t xml:space="preserve">Elbit Systems</w:t>
      </w:r>
      <w:r>
        <w:rPr>
          <w:rFonts w:eastAsia="inter" w:cs="inter" w:ascii="inter" w:hAnsi="inter"/>
          <w:color w:val="000000"/>
          <w:sz w:val="21"/>
        </w:rPr>
        <w:t xml:space="preserve">: Security and defense systems work</w:t>
      </w:r>
      <w:bookmarkStart w:id="121" w:name="fnref24_5"/>
      <w:bookmarkEnd w:id="121"/>
      <w:hyperlink w:anchor="fn24">
        <w:r>
          <w:rPr>
            <w:rFonts w:eastAsia="inter" w:cs="inter" w:ascii="inter" w:hAnsi="inter"/>
            <w:color w:val="#000"/>
            <w:sz w:val="21"/>
            <w:u w:val="single"/>
            <w:vertAlign w:val="superscript"/>
          </w:rPr>
          <w:t xml:space="preserve">[24]</w:t>
        </w:r>
      </w:hyperlink>
    </w:p>
    <w:p>
      <w:pPr>
        <w:spacing w:line="360" w:after="210" w:lineRule="auto"/>
      </w:pPr>
      <w:r>
        <w:rPr>
          <w:rFonts w:eastAsia="inter" w:cs="inter" w:ascii="inter" w:hAnsi="inter"/>
          <w:b/>
          <w:color w:val="000000"/>
        </w:rPr>
        <w:t xml:space="preserve">Strategic Importance</w:t>
      </w:r>
      <w:r>
        <w:rPr>
          <w:rFonts w:eastAsia="inter" w:cs="inter" w:ascii="inter" w:hAnsi="inter"/>
          <w:color w:val="000000"/>
        </w:rPr>
        <w:t xml:space="preserve">: Defense sector work provides Matrix DnA with multiple competitive advantages:</w:t>
      </w:r>
    </w:p>
    <w:p>
      <w:pPr>
        <w:numPr>
          <w:ilvl w:val="0"/>
          <w:numId w:val="17"/>
        </w:numPr>
        <w:spacing w:line="360" w:before="105" w:after="105" w:lineRule="auto"/>
      </w:pPr>
      <w:r>
        <w:rPr>
          <w:rFonts w:eastAsia="inter" w:cs="inter" w:ascii="inter" w:hAnsi="inter"/>
          <w:b/>
          <w:color w:val="000000"/>
          <w:sz w:val="21"/>
        </w:rPr>
        <w:t xml:space="preserve">Security Clearance Validation</w:t>
      </w:r>
      <w:r>
        <w:rPr>
          <w:rFonts w:eastAsia="inter" w:cs="inter" w:ascii="inter" w:hAnsi="inter"/>
          <w:color w:val="000000"/>
          <w:sz w:val="21"/>
        </w:rPr>
        <w:t xml:space="preserve">: Defense contracts implicitly vouch for Matrix DnA's security practices, opening doors to banking and critical infrastructure</w:t>
      </w:r>
    </w:p>
    <w:p>
      <w:pPr>
        <w:numPr>
          <w:ilvl w:val="0"/>
          <w:numId w:val="17"/>
        </w:numPr>
        <w:spacing w:line="360" w:before="105" w:after="105" w:lineRule="auto"/>
      </w:pPr>
      <w:r>
        <w:rPr>
          <w:rFonts w:eastAsia="inter" w:cs="inter" w:ascii="inter" w:hAnsi="inter"/>
          <w:b/>
          <w:color w:val="000000"/>
          <w:sz w:val="21"/>
        </w:rPr>
        <w:t xml:space="preserve">Cutting-Edge AI Exposure</w:t>
      </w:r>
      <w:r>
        <w:rPr>
          <w:rFonts w:eastAsia="inter" w:cs="inter" w:ascii="inter" w:hAnsi="inter"/>
          <w:color w:val="000000"/>
          <w:sz w:val="21"/>
        </w:rPr>
        <w:t xml:space="preserve">: Defense R&amp;D provides early access to advanced AI techniques (computer vision, autonomous systems, adversarial ML) that later commercialize to civilian sectors</w:t>
      </w:r>
    </w:p>
    <w:p>
      <w:pPr>
        <w:numPr>
          <w:ilvl w:val="0"/>
          <w:numId w:val="17"/>
        </w:numPr>
        <w:spacing w:line="360" w:before="105" w:after="105" w:lineRule="auto"/>
      </w:pPr>
      <w:r>
        <w:rPr>
          <w:rFonts w:eastAsia="inter" w:cs="inter" w:ascii="inter" w:hAnsi="inter"/>
          <w:b/>
          <w:color w:val="000000"/>
          <w:sz w:val="21"/>
        </w:rPr>
        <w:t xml:space="preserve">Revenue Stability</w:t>
      </w:r>
      <w:r>
        <w:rPr>
          <w:rFonts w:eastAsia="inter" w:cs="inter" w:ascii="inter" w:hAnsi="inter"/>
          <w:color w:val="000000"/>
          <w:sz w:val="21"/>
        </w:rPr>
        <w:t xml:space="preserve">: Multi-year defense contracts with built-in cost escalation clauses create predictable cash flows</w:t>
      </w:r>
    </w:p>
    <w:p>
      <w:pPr>
        <w:spacing w:line="360" w:after="210" w:lineRule="auto"/>
      </w:pPr>
      <w:r>
        <w:rPr>
          <w:rFonts w:eastAsia="inter" w:cs="inter" w:ascii="inter" w:hAnsi="inter"/>
          <w:b/>
          <w:color w:val="000000"/>
        </w:rPr>
        <w:t xml:space="preserve">Ethical Considerations</w:t>
      </w:r>
      <w:r>
        <w:rPr>
          <w:rFonts w:eastAsia="inter" w:cs="inter" w:ascii="inter" w:hAnsi="inter"/>
          <w:color w:val="000000"/>
        </w:rPr>
        <w:t xml:space="preserve">: Matrix IT's deep defense sector entanglement has drawn criticism from human rights organizations documenting Israeli military use of AI systems in Gaza and the West Bank. While these concerns have not materially impacted Matrix's Israeli market position, they present reputational risks for international expansion.</w:t>
      </w:r>
      <w:bookmarkStart w:id="122" w:name="fnref26"/>
      <w:bookmarkEnd w:id="122"/>
      <w:hyperlink w:anchor="fn26">
        <w:r>
          <w:rPr>
            <w:rFonts w:eastAsia="inter" w:cs="inter" w:ascii="inter" w:hAnsi="inter"/>
            <w:color w:val="#000"/>
            <w:u w:val="single"/>
            <w:vertAlign w:val="superscript"/>
          </w:rPr>
          <w:t xml:space="preserve">[26]</w:t>
        </w:r>
      </w:hyperlink>
      <w:bookmarkStart w:id="123" w:name="fnref27"/>
      <w:bookmarkEnd w:id="123"/>
      <w:hyperlink w:anchor="fn27">
        <w:r>
          <w:rPr>
            <w:rFonts w:eastAsia="inter" w:cs="inter" w:ascii="inter" w:hAnsi="inter"/>
            <w:color w:val="#000"/>
            <w:u w:val="single"/>
            <w:vertAlign w:val="superscript"/>
          </w:rPr>
          <w:t xml:space="preserve">[27]</w:t>
        </w:r>
      </w:hyperlink>
      <w:bookmarkStart w:id="124" w:name="fnref24_6"/>
      <w:bookmarkEnd w:id="124"/>
      <w:hyperlink w:anchor="fn24">
        <w:r>
          <w:rPr>
            <w:rFonts w:eastAsia="inter" w:cs="inter" w:ascii="inter" w:hAnsi="inter"/>
            <w:color w:val="#000"/>
            <w:u w:val="single"/>
            <w:vertAlign w:val="superscript"/>
          </w:rPr>
          <w:t xml:space="preserve">[24]</w:t>
        </w:r>
      </w:hyperlink>
    </w:p>
    <w:p>
      <w:pPr>
        <w:spacing w:line="360" w:before="315" w:after="105" w:lineRule="auto"/>
        <w:ind w:left="-30"/>
        <w:jc w:val="left"/>
      </w:pPr>
      <w:bookmarkStart w:id="125" w:name="other_documented_clients"/>
      <w:r>
        <w:rPr>
          <w:rFonts w:eastAsia="inter" w:cs="inter" w:ascii="inter" w:hAnsi="inter"/>
          <w:b/>
          <w:color w:val="000000"/>
          <w:sz w:val="24"/>
        </w:rPr>
        <w:t xml:space="preserve">Other Documented Clients</w:t>
      </w:r>
      <w:bookmarkEnd w:id="125"/>
    </w:p>
    <w:p>
      <w:pPr>
        <w:numPr>
          <w:ilvl w:val="0"/>
          <w:numId w:val="18"/>
        </w:numPr>
        <w:spacing w:line="360" w:before="105" w:after="105" w:lineRule="auto"/>
      </w:pPr>
      <w:r>
        <w:rPr>
          <w:rFonts w:eastAsia="inter" w:cs="inter" w:ascii="inter" w:hAnsi="inter"/>
          <w:b/>
          <w:color w:val="000000"/>
          <w:sz w:val="21"/>
        </w:rPr>
        <w:t xml:space="preserve">Entertainment/Retail Sector</w:t>
      </w:r>
      <w:r>
        <w:rPr>
          <w:rFonts w:eastAsia="inter" w:cs="inter" w:ascii="inter" w:hAnsi="inter"/>
          <w:color w:val="000000"/>
          <w:sz w:val="21"/>
        </w:rPr>
        <w:t xml:space="preserve">: Generic references without named clients</w:t>
      </w:r>
      <w:bookmarkStart w:id="126" w:name="fnref6_7"/>
      <w:bookmarkEnd w:id="126"/>
      <w:hyperlink w:anchor="fn6">
        <w:r>
          <w:rPr>
            <w:rFonts w:eastAsia="inter" w:cs="inter" w:ascii="inter" w:hAnsi="inter"/>
            <w:color w:val="#000"/>
            <w:sz w:val="21"/>
            <w:u w:val="single"/>
            <w:vertAlign w:val="superscript"/>
          </w:rPr>
          <w:t xml:space="preserve">[6]</w:t>
        </w:r>
      </w:hyperlink>
    </w:p>
    <w:p>
      <w:pPr>
        <w:numPr>
          <w:ilvl w:val="0"/>
          <w:numId w:val="18"/>
        </w:numPr>
        <w:spacing w:line="360" w:before="105" w:after="105" w:lineRule="auto"/>
      </w:pPr>
      <w:r>
        <w:rPr>
          <w:rFonts w:eastAsia="inter" w:cs="inter" w:ascii="inter" w:hAnsi="inter"/>
          <w:b/>
          <w:color w:val="000000"/>
          <w:sz w:val="21"/>
        </w:rPr>
        <w:t xml:space="preserve">Transportation</w:t>
      </w:r>
      <w:r>
        <w:rPr>
          <w:rFonts w:eastAsia="inter" w:cs="inter" w:ascii="inter" w:hAnsi="inter"/>
          <w:color w:val="000000"/>
          <w:sz w:val="21"/>
        </w:rPr>
        <w:t xml:space="preserve">: Israel Railways (already listed under government)</w:t>
      </w:r>
    </w:p>
    <w:p>
      <w:pPr>
        <w:numPr>
          <w:ilvl w:val="0"/>
          <w:numId w:val="18"/>
        </w:numPr>
        <w:spacing w:line="360" w:before="105" w:after="105" w:lineRule="auto"/>
      </w:pPr>
      <w:r>
        <w:rPr>
          <w:rFonts w:eastAsia="inter" w:cs="inter" w:ascii="inter" w:hAnsi="inter"/>
          <w:b/>
          <w:color w:val="000000"/>
          <w:sz w:val="21"/>
        </w:rPr>
        <w:t xml:space="preserve">High-Tech</w:t>
      </w:r>
      <w:r>
        <w:rPr>
          <w:rFonts w:eastAsia="inter" w:cs="inter" w:ascii="inter" w:hAnsi="inter"/>
          <w:color w:val="000000"/>
          <w:sz w:val="21"/>
        </w:rPr>
        <w:t xml:space="preserve">: Matrix serves Israeli tech companies, though specific AI clients not disclosed</w:t>
      </w:r>
    </w:p>
    <w:p>
      <w:pPr>
        <w:spacing w:line="360" w:before="315" w:after="105" w:lineRule="auto"/>
        <w:ind w:left="-30"/>
        <w:jc w:val="left"/>
      </w:pPr>
      <w:bookmarkStart w:id="127" w:name="vertical_penetration_strategy"/>
      <w:r>
        <w:rPr>
          <w:rFonts w:eastAsia="inter" w:cs="inter" w:ascii="inter" w:hAnsi="inter"/>
          <w:b/>
          <w:color w:val="000000"/>
          <w:sz w:val="24"/>
        </w:rPr>
        <w:t xml:space="preserve">Vertical Penetration Strategy</w:t>
      </w:r>
      <w:bookmarkEnd w:id="127"/>
    </w:p>
    <w:p>
      <w:pPr>
        <w:spacing w:line="360" w:after="210" w:lineRule="auto"/>
      </w:pPr>
      <w:r>
        <w:rPr>
          <w:rFonts w:eastAsia="inter" w:cs="inter" w:ascii="inter" w:hAnsi="inter"/>
          <w:color w:val="000000"/>
        </w:rPr>
        <w:t xml:space="preserve">Matrix DnA's client portfolio demonstrates a </w:t>
      </w:r>
      <w:r>
        <w:rPr>
          <w:rFonts w:eastAsia="inter" w:cs="inter" w:ascii="inter" w:hAnsi="inter"/>
          <w:b/>
          <w:color w:val="000000"/>
        </w:rPr>
        <w:t xml:space="preserve">"land and expand"</w:t>
      </w:r>
      <w:r>
        <w:rPr>
          <w:rFonts w:eastAsia="inter" w:cs="inter" w:ascii="inter" w:hAnsi="inter"/>
          <w:color w:val="000000"/>
        </w:rPr>
        <w:t xml:space="preserve"> approach: secure initial data analytics contracts, demonstrate value, then cross-sell AI capabilities. Multiple clients (Leumit, Railways, Central Bureau of Statistics) reference long-term relationships starting with traditional BI/data projects before advancing to AI implementations.</w:t>
      </w:r>
      <w:bookmarkStart w:id="128" w:name="fnref6_8"/>
      <w:bookmarkEnd w:id="128"/>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This strategy reduces customer acquisition costs and de-risks AI sales by leveraging existing trust relationships. It also creates switching barriers — clients hesitate to replace vendors who already understand their data architecture and business processes.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9" w:name="bm_5_partnerships_validation_ecos_826923"/>
      <w:r>
        <w:rPr>
          <w:rFonts w:eastAsia="inter" w:cs="inter" w:ascii="inter" w:hAnsi="inter"/>
          <w:b/>
          <w:color w:val="000000"/>
          <w:sz w:val="24"/>
        </w:rPr>
        <w:t xml:space="preserve">5. PARTNERSHIPS &amp; VALIDATION: Ecosystem Positioning</w:t>
      </w:r>
      <w:bookmarkEnd w:id="129"/>
    </w:p>
    <w:p>
      <w:pPr>
        <w:spacing w:line="360" w:after="210" w:lineRule="auto"/>
      </w:pPr>
      <w:r>
        <w:rPr>
          <w:rFonts w:eastAsia="inter" w:cs="inter" w:ascii="inter" w:hAnsi="inter"/>
          <w:color w:val="000000"/>
        </w:rPr>
        <w:t xml:space="preserve">Matrix DnA's partnership strategy balances technology vendor relationships (to access cutting-edge capabilities) with certification/awards (to signal credibility).</w:t>
      </w:r>
    </w:p>
    <w:p>
      <w:pPr>
        <w:spacing w:line="360" w:before="315" w:after="105" w:lineRule="auto"/>
        <w:ind w:left="-30"/>
        <w:jc w:val="left"/>
      </w:pPr>
      <w:bookmarkStart w:id="130" w:name="major_technology_partnerships"/>
      <w:r>
        <w:rPr>
          <w:rFonts w:eastAsia="inter" w:cs="inter" w:ascii="inter" w:hAnsi="inter"/>
          <w:b/>
          <w:color w:val="000000"/>
          <w:sz w:val="24"/>
        </w:rPr>
        <w:t xml:space="preserve">Major Technology Partnerships</w:t>
      </w:r>
      <w:bookmarkEnd w:id="130"/>
    </w:p>
    <w:p>
      <w:pPr>
        <w:spacing w:line="360" w:after="210" w:lineRule="auto"/>
      </w:pPr>
      <w:r>
        <w:rPr>
          <w:rFonts w:eastAsia="inter" w:cs="inter" w:ascii="inter" w:hAnsi="inter"/>
          <w:b/>
          <w:color w:val="000000"/>
        </w:rPr>
        <w:t xml:space="preserve">Cloud &amp; AI Infrastructure Partners</w:t>
      </w:r>
      <w:r>
        <w:rPr>
          <w:rFonts w:eastAsia="inter" w:cs="inter" w:ascii="inter" w:hAnsi="inter"/>
          <w:color w:val="000000"/>
        </w:rPr>
        <w:t xml:space="preserve">:</w:t>
      </w:r>
      <w:bookmarkStart w:id="131" w:name="fnref28"/>
      <w:bookmarkEnd w:id="131"/>
      <w:hyperlink w:anchor="fn28">
        <w:r>
          <w:rPr>
            <w:rFonts w:eastAsia="inter" w:cs="inter" w:ascii="inter" w:hAnsi="inter"/>
            <w:color w:val="#000"/>
            <w:u w:val="single"/>
            <w:vertAlign w:val="superscript"/>
          </w:rPr>
          <w:t xml:space="preserve">[28]</w:t>
        </w:r>
      </w:hyperlink>
      <w:bookmarkStart w:id="132" w:name="fnref1_23"/>
      <w:bookmarkEnd w:id="132"/>
      <w:hyperlink w:anchor="fn1">
        <w:r>
          <w:rPr>
            <w:rFonts w:eastAsia="inter" w:cs="inter" w:ascii="inter" w:hAnsi="inter"/>
            <w:color w:val="#000"/>
            <w:u w:val="single"/>
            <w:vertAlign w:val="superscript"/>
          </w:rPr>
          <w:t xml:space="preserve">[1]</w:t>
        </w:r>
      </w:hyperlink>
    </w:p>
    <w:p>
      <w:pPr>
        <w:numPr>
          <w:ilvl w:val="0"/>
          <w:numId w:val="19"/>
        </w:numPr>
        <w:spacing w:line="360" w:before="105" w:after="105" w:lineRule="auto"/>
      </w:pPr>
      <w:r>
        <w:rPr>
          <w:rFonts w:eastAsia="inter" w:cs="inter" w:ascii="inter" w:hAnsi="inter"/>
          <w:b/>
          <w:color w:val="000000"/>
          <w:sz w:val="21"/>
        </w:rPr>
        <w:t xml:space="preserve">AWS (Amazon Web Services)</w:t>
      </w:r>
      <w:r>
        <w:rPr>
          <w:rFonts w:eastAsia="inter" w:cs="inter" w:ascii="inter" w:hAnsi="inter"/>
          <w:color w:val="000000"/>
          <w:sz w:val="21"/>
        </w:rPr>
        <w:t xml:space="preserve">: "Premier Partner" status. Active role in RGpt project. Participant in Project Nimbus ($1.2B Israeli government cloud contract).</w:t>
      </w:r>
      <w:bookmarkStart w:id="133" w:name="fnref29"/>
      <w:bookmarkEnd w:id="133"/>
      <w:hyperlink w:anchor="fn29">
        <w:r>
          <w:rPr>
            <w:rFonts w:eastAsia="inter" w:cs="inter" w:ascii="inter" w:hAnsi="inter"/>
            <w:color w:val="#000"/>
            <w:sz w:val="21"/>
            <w:u w:val="single"/>
            <w:vertAlign w:val="superscript"/>
          </w:rPr>
          <w:t xml:space="preserve">[29]</w:t>
        </w:r>
      </w:hyperlink>
    </w:p>
    <w:p>
      <w:pPr>
        <w:numPr>
          <w:ilvl w:val="0"/>
          <w:numId w:val="19"/>
        </w:numPr>
        <w:spacing w:line="360" w:before="105" w:after="105" w:lineRule="auto"/>
      </w:pPr>
      <w:r>
        <w:rPr>
          <w:rFonts w:eastAsia="inter" w:cs="inter" w:ascii="inter" w:hAnsi="inter"/>
          <w:b/>
          <w:color w:val="000000"/>
          <w:sz w:val="21"/>
        </w:rPr>
        <w:t xml:space="preserve">Microsoft Azure</w:t>
      </w:r>
      <w:r>
        <w:rPr>
          <w:rFonts w:eastAsia="inter" w:cs="inter" w:ascii="inter" w:hAnsi="inter"/>
          <w:color w:val="000000"/>
          <w:sz w:val="21"/>
        </w:rPr>
        <w:t xml:space="preserve">: "Senior partner." Project Nimbus participant. Access to OpenAI models through Azure.</w:t>
      </w:r>
      <w:bookmarkStart w:id="134" w:name="fnref30"/>
      <w:bookmarkEnd w:id="134"/>
      <w:hyperlink w:anchor="fn30">
        <w:r>
          <w:rPr>
            <w:rFonts w:eastAsia="inter" w:cs="inter" w:ascii="inter" w:hAnsi="inter"/>
            <w:color w:val="#000"/>
            <w:sz w:val="21"/>
            <w:u w:val="single"/>
            <w:vertAlign w:val="superscript"/>
          </w:rPr>
          <w:t xml:space="preserve">[30]</w:t>
        </w:r>
      </w:hyperlink>
      <w:bookmarkStart w:id="135" w:name="fnref28_1"/>
      <w:bookmarkEnd w:id="135"/>
      <w:hyperlink w:anchor="fn28">
        <w:r>
          <w:rPr>
            <w:rFonts w:eastAsia="inter" w:cs="inter" w:ascii="inter" w:hAnsi="inter"/>
            <w:color w:val="#000"/>
            <w:sz w:val="21"/>
            <w:u w:val="single"/>
            <w:vertAlign w:val="superscript"/>
          </w:rPr>
          <w:t xml:space="preserve">[28]</w:t>
        </w:r>
      </w:hyperlink>
    </w:p>
    <w:p>
      <w:pPr>
        <w:numPr>
          <w:ilvl w:val="0"/>
          <w:numId w:val="19"/>
        </w:numPr>
        <w:spacing w:line="360" w:before="105" w:after="105" w:lineRule="auto"/>
      </w:pPr>
      <w:r>
        <w:rPr>
          <w:rFonts w:eastAsia="inter" w:cs="inter" w:ascii="inter" w:hAnsi="inter"/>
          <w:b/>
          <w:color w:val="000000"/>
          <w:sz w:val="21"/>
        </w:rPr>
        <w:t xml:space="preserve">Google Cloud</w:t>
      </w:r>
      <w:r>
        <w:rPr>
          <w:rFonts w:eastAsia="inter" w:cs="inter" w:ascii="inter" w:hAnsi="inter"/>
          <w:color w:val="000000"/>
          <w:sz w:val="21"/>
        </w:rPr>
        <w:t xml:space="preserve">: Listed as "leading partner." Project Nimbus participant, though minimal public Matrix DnA integration examples.</w:t>
      </w:r>
      <w:bookmarkStart w:id="136" w:name="fnref1_24"/>
      <w:bookmarkEnd w:id="136"/>
      <w:hyperlink w:anchor="fn1">
        <w:r>
          <w:rPr>
            <w:rFonts w:eastAsia="inter" w:cs="inter" w:ascii="inter" w:hAnsi="inter"/>
            <w:color w:val="#000"/>
            <w:sz w:val="21"/>
            <w:u w:val="single"/>
            <w:vertAlign w:val="superscript"/>
          </w:rPr>
          <w:t xml:space="preserve">[1]</w:t>
        </w:r>
      </w:hyperlink>
    </w:p>
    <w:p>
      <w:pPr>
        <w:numPr>
          <w:ilvl w:val="0"/>
          <w:numId w:val="19"/>
        </w:numPr>
        <w:spacing w:line="360" w:before="105" w:after="105" w:lineRule="auto"/>
      </w:pPr>
      <w:r>
        <w:rPr>
          <w:rFonts w:eastAsia="inter" w:cs="inter" w:ascii="inter" w:hAnsi="inter"/>
          <w:b/>
          <w:color w:val="000000"/>
          <w:sz w:val="21"/>
        </w:rPr>
        <w:t xml:space="preserve">Oracle Cloud</w:t>
      </w:r>
      <w:r>
        <w:rPr>
          <w:rFonts w:eastAsia="inter" w:cs="inter" w:ascii="inter" w:hAnsi="inter"/>
          <w:color w:val="000000"/>
          <w:sz w:val="21"/>
        </w:rPr>
        <w:t xml:space="preserve">: Listed partner, likely for legacy enterprise database integration.</w:t>
      </w:r>
      <w:bookmarkStart w:id="137" w:name="fnref1_25"/>
      <w:bookmarkEnd w:id="137"/>
      <w:hyperlink w:anchor="fn1">
        <w:r>
          <w:rPr>
            <w:rFonts w:eastAsia="inter" w:cs="inter" w:ascii="inter" w:hAnsi="inter"/>
            <w:color w:val="#000"/>
            <w:sz w:val="21"/>
            <w:u w:val="single"/>
            <w:vertAlign w:val="superscript"/>
          </w:rPr>
          <w:t xml:space="preserve">[1]</w:t>
        </w:r>
      </w:hyperlink>
    </w:p>
    <w:p>
      <w:pPr>
        <w:numPr>
          <w:ilvl w:val="0"/>
          <w:numId w:val="19"/>
        </w:numPr>
        <w:spacing w:line="360" w:before="105" w:after="105" w:lineRule="auto"/>
      </w:pPr>
      <w:r>
        <w:rPr>
          <w:rFonts w:eastAsia="inter" w:cs="inter" w:ascii="inter" w:hAnsi="inter"/>
          <w:b/>
          <w:color w:val="000000"/>
          <w:sz w:val="21"/>
        </w:rPr>
        <w:t xml:space="preserve">IBM</w:t>
      </w:r>
      <w:r>
        <w:rPr>
          <w:rFonts w:eastAsia="inter" w:cs="inter" w:ascii="inter" w:hAnsi="inter"/>
          <w:color w:val="000000"/>
          <w:sz w:val="21"/>
        </w:rPr>
        <w:t xml:space="preserve">: "Premier level" partner for software business, primarily through Tangram subsidiary.</w:t>
      </w:r>
      <w:bookmarkStart w:id="138" w:name="fnref5_2"/>
      <w:bookmarkEnd w:id="138"/>
      <w:hyperlink w:anchor="fn5">
        <w:r>
          <w:rPr>
            <w:rFonts w:eastAsia="inter" w:cs="inter" w:ascii="inter" w:hAnsi="inter"/>
            <w:color w:val="#000"/>
            <w:sz w:val="21"/>
            <w:u w:val="single"/>
            <w:vertAlign w:val="superscript"/>
          </w:rPr>
          <w:t xml:space="preserve">[5]</w:t>
        </w:r>
      </w:hyperlink>
    </w:p>
    <w:p>
      <w:pPr>
        <w:numPr>
          <w:ilvl w:val="0"/>
          <w:numId w:val="19"/>
        </w:numPr>
        <w:spacing w:line="360" w:before="105" w:after="105" w:lineRule="auto"/>
      </w:pPr>
      <w:r>
        <w:rPr>
          <w:rFonts w:eastAsia="inter" w:cs="inter" w:ascii="inter" w:hAnsi="inter"/>
          <w:b/>
          <w:color w:val="000000"/>
          <w:sz w:val="21"/>
        </w:rPr>
        <w:t xml:space="preserve">Red Hat</w:t>
      </w:r>
      <w:r>
        <w:rPr>
          <w:rFonts w:eastAsia="inter" w:cs="inter" w:ascii="inter" w:hAnsi="inter"/>
          <w:color w:val="000000"/>
          <w:sz w:val="21"/>
        </w:rPr>
        <w:t xml:space="preserve">: Listed partner, likely for OpenShift/Kubernetes container platforms.</w:t>
      </w:r>
      <w:bookmarkStart w:id="139" w:name="fnref1_26"/>
      <w:bookmarkEnd w:id="139"/>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Partnership Value Proposition</w:t>
      </w:r>
      <w:r>
        <w:rPr>
          <w:rFonts w:eastAsia="inter" w:cs="inter" w:ascii="inter" w:hAnsi="inter"/>
          <w:color w:val="000000"/>
        </w:rPr>
        <w:t xml:space="preserve">: These relationships provide:</w:t>
      </w:r>
    </w:p>
    <w:p>
      <w:pPr>
        <w:numPr>
          <w:ilvl w:val="0"/>
          <w:numId w:val="20"/>
        </w:numPr>
        <w:spacing w:line="360" w:before="105" w:after="105" w:lineRule="auto"/>
      </w:pPr>
      <w:r>
        <w:rPr>
          <w:rFonts w:eastAsia="inter" w:cs="inter" w:ascii="inter" w:hAnsi="inter"/>
          <w:b/>
          <w:color w:val="000000"/>
          <w:sz w:val="21"/>
        </w:rPr>
        <w:t xml:space="preserve">Early Access</w:t>
      </w:r>
      <w:r>
        <w:rPr>
          <w:rFonts w:eastAsia="inter" w:cs="inter" w:ascii="inter" w:hAnsi="inter"/>
          <w:color w:val="000000"/>
          <w:sz w:val="21"/>
        </w:rPr>
        <w:t xml:space="preserve">: Beta programs for new AI services (e.g., AWS Bedrock, Azure OpenAI Service)</w:t>
      </w:r>
    </w:p>
    <w:p>
      <w:pPr>
        <w:numPr>
          <w:ilvl w:val="0"/>
          <w:numId w:val="20"/>
        </w:numPr>
        <w:spacing w:line="360" w:before="105" w:after="105" w:lineRule="auto"/>
      </w:pPr>
      <w:r>
        <w:rPr>
          <w:rFonts w:eastAsia="inter" w:cs="inter" w:ascii="inter" w:hAnsi="inter"/>
          <w:b/>
          <w:color w:val="000000"/>
          <w:sz w:val="21"/>
        </w:rPr>
        <w:t xml:space="preserve">Co-Marketing</w:t>
      </w:r>
      <w:r>
        <w:rPr>
          <w:rFonts w:eastAsia="inter" w:cs="inter" w:ascii="inter" w:hAnsi="inter"/>
          <w:color w:val="000000"/>
          <w:sz w:val="21"/>
        </w:rPr>
        <w:t xml:space="preserve">: Joint customer events and reference case studies</w:t>
      </w:r>
    </w:p>
    <w:p>
      <w:pPr>
        <w:numPr>
          <w:ilvl w:val="0"/>
          <w:numId w:val="20"/>
        </w:numPr>
        <w:spacing w:line="360" w:before="105" w:after="105" w:lineRule="auto"/>
      </w:pPr>
      <w:r>
        <w:rPr>
          <w:rFonts w:eastAsia="inter" w:cs="inter" w:ascii="inter" w:hAnsi="inter"/>
          <w:b/>
          <w:color w:val="000000"/>
          <w:sz w:val="21"/>
        </w:rPr>
        <w:t xml:space="preserve">Deal Registration</w:t>
      </w:r>
      <w:r>
        <w:rPr>
          <w:rFonts w:eastAsia="inter" w:cs="inter" w:ascii="inter" w:hAnsi="inter"/>
          <w:color w:val="000000"/>
          <w:sz w:val="21"/>
        </w:rPr>
        <w:t xml:space="preserve">: Protected margins on cloud resale</w:t>
      </w:r>
    </w:p>
    <w:p>
      <w:pPr>
        <w:numPr>
          <w:ilvl w:val="0"/>
          <w:numId w:val="20"/>
        </w:numPr>
        <w:spacing w:line="360" w:before="105" w:after="105" w:lineRule="auto"/>
      </w:pPr>
      <w:r>
        <w:rPr>
          <w:rFonts w:eastAsia="inter" w:cs="inter" w:ascii="inter" w:hAnsi="inter"/>
          <w:b/>
          <w:color w:val="000000"/>
          <w:sz w:val="21"/>
        </w:rPr>
        <w:t xml:space="preserve">Technical Support</w:t>
      </w:r>
      <w:r>
        <w:rPr>
          <w:rFonts w:eastAsia="inter" w:cs="inter" w:ascii="inter" w:hAnsi="inter"/>
          <w:color w:val="000000"/>
          <w:sz w:val="21"/>
        </w:rPr>
        <w:t xml:space="preserve">: Direct access to vendor AI specialists during implementations</w:t>
      </w:r>
    </w:p>
    <w:p>
      <w:pPr>
        <w:spacing w:line="360" w:after="210" w:lineRule="auto"/>
      </w:pPr>
      <w:r>
        <w:rPr>
          <w:rFonts w:eastAsia="inter" w:cs="inter" w:ascii="inter" w:hAnsi="inter"/>
          <w:b/>
          <w:color w:val="000000"/>
        </w:rPr>
        <w:t xml:space="preserve">Nvidia Relationship — Critical Analysis</w:t>
      </w:r>
      <w:r>
        <w:rPr>
          <w:rFonts w:eastAsia="inter" w:cs="inter" w:ascii="inter" w:hAnsi="inter"/>
          <w:color w:val="000000"/>
        </w:rPr>
        <w:t xml:space="preserve">:</w:t>
      </w:r>
      <w:bookmarkStart w:id="140" w:name="fnref31"/>
      <w:bookmarkEnd w:id="140"/>
      <w:hyperlink w:anchor="fn31">
        <w:r>
          <w:rPr>
            <w:rFonts w:eastAsia="inter" w:cs="inter" w:ascii="inter" w:hAnsi="inter"/>
            <w:color w:val="#000"/>
            <w:u w:val="single"/>
            <w:vertAlign w:val="superscript"/>
          </w:rPr>
          <w:t xml:space="preserve">[31]</w:t>
        </w:r>
      </w:hyperlink>
      <w:bookmarkStart w:id="141" w:name="fnref32"/>
      <w:bookmarkEnd w:id="141"/>
      <w:hyperlink w:anchor="fn32">
        <w:r>
          <w:rPr>
            <w:rFonts w:eastAsia="inter" w:cs="inter" w:ascii="inter" w:hAnsi="inter"/>
            <w:color w:val="#000"/>
            <w:u w:val="single"/>
            <w:vertAlign w:val="superscript"/>
          </w:rPr>
          <w:t xml:space="preserve">[32]</w:t>
        </w:r>
      </w:hyperlink>
      <w:bookmarkStart w:id="142" w:name="fnref1_27"/>
      <w:bookmarkEnd w:id="142"/>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Matrix DnA's website lists Nvidia as a "leading partner" for AI infrastructure. However, independent verification reveals nuance:</w:t>
      </w:r>
      <w:bookmarkStart w:id="143" w:name="fnref1_28"/>
      <w:bookmarkEnd w:id="143"/>
      <w:hyperlink w:anchor="fn1">
        <w:r>
          <w:rPr>
            <w:rFonts w:eastAsia="inter" w:cs="inter" w:ascii="inter" w:hAnsi="inter"/>
            <w:color w:val="#000"/>
            <w:u w:val="single"/>
            <w:vertAlign w:val="superscript"/>
          </w:rPr>
          <w:t xml:space="preserve">[1]</w:t>
        </w:r>
      </w:hyperlink>
    </w:p>
    <w:p>
      <w:pPr>
        <w:numPr>
          <w:ilvl w:val="0"/>
          <w:numId w:val="21"/>
        </w:numPr>
        <w:spacing w:line="360" w:before="105" w:after="105" w:lineRule="auto"/>
      </w:pPr>
      <w:r>
        <w:rPr>
          <w:rFonts w:eastAsia="inter" w:cs="inter" w:ascii="inter" w:hAnsi="inter"/>
          <w:b/>
          <w:color w:val="000000"/>
          <w:sz w:val="21"/>
        </w:rPr>
        <w:t xml:space="preserve">Bynet Data Communications</w:t>
      </w:r>
      <w:r>
        <w:rPr>
          <w:rFonts w:eastAsia="inter" w:cs="inter" w:ascii="inter" w:hAnsi="inter"/>
          <w:color w:val="000000"/>
          <w:sz w:val="21"/>
        </w:rPr>
        <w:t xml:space="preserve"> (separate Israeli company) is confirmed as "Nvidia ELITE partner in Israel" with SuperPod Specialization, awarded in Nvidia's 2024 EMEA partner recognition</w:t>
      </w:r>
      <w:bookmarkStart w:id="144" w:name="fnref32_1"/>
      <w:bookmarkEnd w:id="144"/>
      <w:hyperlink w:anchor="fn32">
        <w:r>
          <w:rPr>
            <w:rFonts w:eastAsia="inter" w:cs="inter" w:ascii="inter" w:hAnsi="inter"/>
            <w:color w:val="#000"/>
            <w:sz w:val="21"/>
            <w:u w:val="single"/>
            <w:vertAlign w:val="superscript"/>
          </w:rPr>
          <w:t xml:space="preserve">[32]</w:t>
        </w:r>
      </w:hyperlink>
      <w:bookmarkStart w:id="145" w:name="fnref31_1"/>
      <w:bookmarkEnd w:id="145"/>
      <w:hyperlink w:anchor="fn31">
        <w:r>
          <w:rPr>
            <w:rFonts w:eastAsia="inter" w:cs="inter" w:ascii="inter" w:hAnsi="inter"/>
            <w:color w:val="#000"/>
            <w:sz w:val="21"/>
            <w:u w:val="single"/>
            <w:vertAlign w:val="superscript"/>
          </w:rPr>
          <w:t xml:space="preserve">[31]</w:t>
        </w:r>
      </w:hyperlink>
    </w:p>
    <w:p>
      <w:pPr>
        <w:numPr>
          <w:ilvl w:val="0"/>
          <w:numId w:val="21"/>
        </w:numPr>
        <w:spacing w:line="360" w:before="105" w:after="105" w:lineRule="auto"/>
      </w:pPr>
      <w:r>
        <w:rPr>
          <w:rFonts w:eastAsia="inter" w:cs="inter" w:ascii="inter" w:hAnsi="inter"/>
          <w:b/>
          <w:color w:val="000000"/>
          <w:sz w:val="21"/>
        </w:rPr>
        <w:t xml:space="preserve">Matrix IT</w:t>
      </w:r>
      <w:r>
        <w:rPr>
          <w:rFonts w:eastAsia="inter" w:cs="inter" w:ascii="inter" w:hAnsi="inter"/>
          <w:color w:val="000000"/>
          <w:sz w:val="21"/>
        </w:rPr>
        <w:t xml:space="preserve"> (parent company) is NOT listed in Nvidia's public partner directories or award announcements</w:t>
      </w:r>
    </w:p>
    <w:p>
      <w:pPr>
        <w:numPr>
          <w:ilvl w:val="0"/>
          <w:numId w:val="21"/>
        </w:numPr>
        <w:spacing w:line="360" w:before="105" w:after="105" w:lineRule="auto"/>
      </w:pPr>
      <w:r>
        <w:rPr>
          <w:rFonts w:eastAsia="inter" w:cs="inter" w:ascii="inter" w:hAnsi="inter"/>
          <w:color w:val="000000"/>
          <w:sz w:val="21"/>
        </w:rPr>
        <w:t xml:space="preserve">Matrix IT likely resells Nvidia GPUs through distribution channels but does not hold direct elite partnership status</w:t>
      </w:r>
    </w:p>
    <w:p>
      <w:pPr>
        <w:spacing w:line="360" w:after="210" w:lineRule="auto"/>
      </w:pPr>
      <w:r>
        <w:rPr>
          <w:rFonts w:eastAsia="inter" w:cs="inter" w:ascii="inter" w:hAnsi="inter"/>
          <w:b/>
          <w:color w:val="000000"/>
        </w:rPr>
        <w:t xml:space="preserve">Verdict</w:t>
      </w:r>
      <w:r>
        <w:rPr>
          <w:rFonts w:eastAsia="inter" w:cs="inter" w:ascii="inter" w:hAnsi="inter"/>
          <w:color w:val="000000"/>
        </w:rPr>
        <w:t xml:space="preserve">: Matrix DnA's Nvidia partnership claim appears overstated. While the company certainly deploys Nvidia hardware in client projects, it does not hold the "Elite Partner" designation that would indicate deep technical collaboration or preferential pricing.</w:t>
      </w:r>
    </w:p>
    <w:p>
      <w:pPr>
        <w:spacing w:line="360" w:before="315" w:after="105" w:lineRule="auto"/>
        <w:ind w:left="-30"/>
        <w:jc w:val="left"/>
      </w:pPr>
      <w:bookmarkStart w:id="146" w:name="certifications_standards_compliance"/>
      <w:r>
        <w:rPr>
          <w:rFonts w:eastAsia="inter" w:cs="inter" w:ascii="inter" w:hAnsi="inter"/>
          <w:b/>
          <w:color w:val="000000"/>
          <w:sz w:val="24"/>
        </w:rPr>
        <w:t xml:space="preserve">Certifications &amp; Standards Compliance</w:t>
      </w:r>
      <w:bookmarkEnd w:id="146"/>
    </w:p>
    <w:p>
      <w:pPr>
        <w:spacing w:line="360" w:before="315" w:after="105" w:lineRule="auto"/>
        <w:ind w:left="-30"/>
        <w:jc w:val="left"/>
      </w:pPr>
      <w:bookmarkStart w:id="147" w:name="iso_certifications_verification_c_318bdc"/>
      <w:r>
        <w:rPr>
          <w:rFonts w:eastAsia="inter" w:cs="inter" w:ascii="inter" w:hAnsi="inter"/>
          <w:b/>
          <w:color w:val="000000"/>
          <w:sz w:val="24"/>
        </w:rPr>
        <w:t xml:space="preserve">ISO Certifications</w:t>
      </w:r>
      <w:r>
        <w:rPr>
          <w:rFonts w:eastAsia="inter" w:cs="inter" w:ascii="inter" w:hAnsi="inter"/>
          <w:b/>
          <w:color w:val="000000"/>
          <w:sz w:val="24"/>
        </w:rPr>
        <w:t xml:space="preserve"> — Verification Challenge</w:t>
      </w:r>
      <w:bookmarkEnd w:id="147"/>
    </w:p>
    <w:p>
      <w:pPr>
        <w:numPr>
          <w:ilvl w:val="0"/>
          <w:numId w:val="22"/>
        </w:numPr>
        <w:spacing w:line="360" w:before="105" w:after="105" w:lineRule="auto"/>
      </w:pPr>
      <w:r>
        <w:rPr>
          <w:rFonts w:eastAsia="inter" w:cs="inter" w:ascii="inter" w:hAnsi="inter"/>
          <w:b/>
          <w:color w:val="000000"/>
          <w:sz w:val="21"/>
        </w:rPr>
        <w:t xml:space="preserve">Matrix IT UK subsidiary</w:t>
      </w:r>
      <w:r>
        <w:rPr>
          <w:rFonts w:eastAsia="inter" w:cs="inter" w:ascii="inter" w:hAnsi="inter"/>
          <w:color w:val="000000"/>
          <w:sz w:val="21"/>
        </w:rPr>
        <w:t xml:space="preserve">: Confirmed ISO 27001 (Information Security) certification per 2022 announcement</w:t>
      </w:r>
      <w:bookmarkStart w:id="148" w:name="fnref33"/>
      <w:bookmarkEnd w:id="148"/>
      <w:hyperlink w:anchor="fn33">
        <w:r>
          <w:rPr>
            <w:rFonts w:eastAsia="inter" w:cs="inter" w:ascii="inter" w:hAnsi="inter"/>
            <w:color w:val="#000"/>
            <w:sz w:val="21"/>
            <w:u w:val="single"/>
            <w:vertAlign w:val="superscript"/>
          </w:rPr>
          <w:t xml:space="preserve">[33]</w:t>
        </w:r>
      </w:hyperlink>
    </w:p>
    <w:p>
      <w:pPr>
        <w:numPr>
          <w:ilvl w:val="0"/>
          <w:numId w:val="22"/>
        </w:numPr>
        <w:spacing w:line="360" w:before="105" w:after="105" w:lineRule="auto"/>
      </w:pPr>
      <w:r>
        <w:rPr>
          <w:rFonts w:eastAsia="inter" w:cs="inter" w:ascii="inter" w:hAnsi="inter"/>
          <w:b/>
          <w:color w:val="000000"/>
          <w:sz w:val="21"/>
        </w:rPr>
        <w:t xml:space="preserve">Matrix Comsec (India)</w:t>
      </w:r>
      <w:r>
        <w:rPr>
          <w:rFonts w:eastAsia="inter" w:cs="inter" w:ascii="inter" w:hAnsi="inter"/>
          <w:color w:val="000000"/>
          <w:sz w:val="21"/>
        </w:rPr>
        <w:t xml:space="preserve">: Separate entity holds ISO 27001:2013, ISO 20000-1:2018, ISO 14001:2015, ISO 45001:2018, ISO 9001:2015</w:t>
      </w:r>
      <w:bookmarkStart w:id="149" w:name="fnref34"/>
      <w:bookmarkEnd w:id="149"/>
      <w:hyperlink w:anchor="fn34">
        <w:r>
          <w:rPr>
            <w:rFonts w:eastAsia="inter" w:cs="inter" w:ascii="inter" w:hAnsi="inter"/>
            <w:color w:val="#000"/>
            <w:sz w:val="21"/>
            <w:u w:val="single"/>
            <w:vertAlign w:val="superscript"/>
          </w:rPr>
          <w:t xml:space="preserve">[34]</w:t>
        </w:r>
      </w:hyperlink>
    </w:p>
    <w:p>
      <w:pPr>
        <w:spacing w:line="360" w:after="210" w:lineRule="auto"/>
      </w:pPr>
      <w:r>
        <w:rPr>
          <w:rFonts w:eastAsia="inter" w:cs="inter" w:ascii="inter" w:hAnsi="inter"/>
          <w:b/>
          <w:color w:val="000000"/>
        </w:rPr>
        <w:t xml:space="preserve">Critical Finding</w:t>
      </w:r>
      <w:r>
        <w:rPr>
          <w:rFonts w:eastAsia="inter" w:cs="inter" w:ascii="inter" w:hAnsi="inter"/>
          <w:color w:val="000000"/>
        </w:rPr>
        <w:t xml:space="preserve">: These are </w:t>
      </w:r>
      <w:r>
        <w:rPr>
          <w:rFonts w:eastAsia="inter" w:cs="inter" w:ascii="inter" w:hAnsi="inter"/>
          <w:b/>
          <w:color w:val="000000"/>
        </w:rPr>
        <w:t xml:space="preserve">different Matrix entities</w:t>
      </w:r>
      <w:r>
        <w:rPr>
          <w:rFonts w:eastAsia="inter" w:cs="inter" w:ascii="inter" w:hAnsi="inter"/>
          <w:color w:val="000000"/>
        </w:rPr>
        <w:t xml:space="preserve">. No public evidence confirms that Matrix IT Ltd (Israel) or Matrix DnA specifically hold ISO certifications, despite these being standard requirements for enterprise IT procurement. The absence of ISO certification claims in Israeli investor presentations suggests certifications may be subsidiary-specific rather than parent company-wide.</w:t>
      </w:r>
    </w:p>
    <w:p>
      <w:pPr>
        <w:spacing w:line="360" w:after="210" w:lineRule="auto"/>
      </w:pPr>
      <w:r>
        <w:rPr>
          <w:rFonts w:eastAsia="inter" w:cs="inter" w:ascii="inter" w:hAnsi="inter"/>
          <w:b/>
          <w:color w:val="000000"/>
        </w:rPr>
        <w:t xml:space="preserve">Implication</w:t>
      </w:r>
      <w:r>
        <w:rPr>
          <w:rFonts w:eastAsia="inter" w:cs="inter" w:ascii="inter" w:hAnsi="inter"/>
          <w:color w:val="000000"/>
        </w:rPr>
        <w:t xml:space="preserve">: Matrix DnA likely operates under the compliance frameworks of cloud partners (AWS, Azure) for security certifications rather than maintaining separate company-level accreditations. This reduces operational overhead but may limit competitiveness against vendors who tout their own ISO 27001/27017/27018 certifications.</w:t>
      </w:r>
    </w:p>
    <w:p>
      <w:pPr>
        <w:spacing w:line="360" w:before="315" w:after="105" w:lineRule="auto"/>
        <w:ind w:left="-30"/>
        <w:jc w:val="left"/>
      </w:pPr>
      <w:bookmarkStart w:id="150" w:name="market_leadership_rankings_awards"/>
      <w:r>
        <w:rPr>
          <w:rFonts w:eastAsia="inter" w:cs="inter" w:ascii="inter" w:hAnsi="inter"/>
          <w:b/>
          <w:color w:val="000000"/>
          <w:sz w:val="24"/>
        </w:rPr>
        <w:t xml:space="preserve">Market Leadership Rankings &amp; Awards</w:t>
      </w:r>
      <w:bookmarkEnd w:id="150"/>
    </w:p>
    <w:p>
      <w:pPr>
        <w:spacing w:line="360" w:after="210" w:lineRule="auto"/>
      </w:pPr>
      <w:r>
        <w:rPr>
          <w:rFonts w:eastAsia="inter" w:cs="inter" w:ascii="inter" w:hAnsi="inter"/>
          <w:b/>
          <w:color w:val="000000"/>
        </w:rPr>
        <w:t xml:space="preserve">STKI Survey Dominance</w:t>
      </w:r>
      <w:r>
        <w:rPr>
          <w:rFonts w:eastAsia="inter" w:cs="inter" w:ascii="inter" w:hAnsi="inter"/>
          <w:color w:val="000000"/>
        </w:rPr>
        <w:t xml:space="preserve">:</w:t>
      </w:r>
      <w:bookmarkStart w:id="151" w:name="fnref7_1"/>
      <w:bookmarkEnd w:id="151"/>
      <w:hyperlink w:anchor="fn7">
        <w:r>
          <w:rPr>
            <w:rFonts w:eastAsia="inter" w:cs="inter" w:ascii="inter" w:hAnsi="inter"/>
            <w:color w:val="#000"/>
            <w:u w:val="single"/>
            <w:vertAlign w:val="superscript"/>
          </w:rPr>
          <w:t xml:space="preserve">[7]</w:t>
        </w:r>
      </w:hyperlink>
      <w:bookmarkStart w:id="152" w:name="fnref6_9"/>
      <w:bookmarkEnd w:id="152"/>
      <w:hyperlink w:anchor="fn6">
        <w:r>
          <w:rPr>
            <w:rFonts w:eastAsia="inter" w:cs="inter" w:ascii="inter" w:hAnsi="inter"/>
            <w:color w:val="#000"/>
            <w:u w:val="single"/>
            <w:vertAlign w:val="superscript"/>
          </w:rPr>
          <w:t xml:space="preserve">[6]</w:t>
        </w:r>
      </w:hyperlink>
    </w:p>
    <w:p>
      <w:pPr>
        <w:numPr>
          <w:ilvl w:val="0"/>
          <w:numId w:val="23"/>
        </w:numPr>
        <w:spacing w:line="360" w:before="105" w:after="105" w:lineRule="auto"/>
      </w:pPr>
      <w:r>
        <w:rPr>
          <w:rFonts w:eastAsia="inter" w:cs="inter" w:ascii="inter" w:hAnsi="inter"/>
          <w:b/>
          <w:color w:val="000000"/>
          <w:sz w:val="21"/>
        </w:rPr>
        <w:t xml:space="preserve">Claim</w:t>
      </w:r>
      <w:r>
        <w:rPr>
          <w:rFonts w:eastAsia="inter" w:cs="inter" w:ascii="inter" w:hAnsi="inter"/>
          <w:color w:val="000000"/>
          <w:sz w:val="21"/>
        </w:rPr>
        <w:t xml:space="preserve">: "Leading company in BI, AI, Data for 10 years in a row according to STKI survey"</w:t>
      </w:r>
    </w:p>
    <w:p>
      <w:pPr>
        <w:numPr>
          <w:ilvl w:val="0"/>
          <w:numId w:val="23"/>
        </w:numPr>
        <w:spacing w:line="360" w:before="105" w:after="105" w:lineRule="auto"/>
      </w:pPr>
      <w:r>
        <w:rPr>
          <w:rFonts w:eastAsia="inter" w:cs="inter" w:ascii="inter" w:hAnsi="inter"/>
          <w:b/>
          <w:color w:val="000000"/>
          <w:sz w:val="21"/>
        </w:rPr>
        <w:t xml:space="preserve">Context</w:t>
      </w:r>
      <w:r>
        <w:rPr>
          <w:rFonts w:eastAsia="inter" w:cs="inter" w:ascii="inter" w:hAnsi="inter"/>
          <w:color w:val="000000"/>
          <w:sz w:val="21"/>
        </w:rPr>
        <w:t xml:space="preserve">: STKI appears to be Israeli market research focused on IT services sector</w:t>
      </w:r>
    </w:p>
    <w:p>
      <w:pPr>
        <w:numPr>
          <w:ilvl w:val="0"/>
          <w:numId w:val="23"/>
        </w:numPr>
        <w:spacing w:line="360" w:before="105" w:after="105" w:lineRule="auto"/>
      </w:pPr>
      <w:r>
        <w:rPr>
          <w:rFonts w:eastAsia="inter" w:cs="inter" w:ascii="inter" w:hAnsi="inter"/>
          <w:b/>
          <w:color w:val="000000"/>
          <w:sz w:val="21"/>
        </w:rPr>
        <w:t xml:space="preserve">Credibility</w:t>
      </w:r>
      <w:r>
        <w:rPr>
          <w:rFonts w:eastAsia="inter" w:cs="inter" w:ascii="inter" w:hAnsi="inter"/>
          <w:color w:val="000000"/>
          <w:sz w:val="21"/>
        </w:rPr>
        <w:t xml:space="preserve">: Consistent 10-year ranking suggests genuine market leadership within Israel, though STKI lacks international recognition</w:t>
      </w:r>
    </w:p>
    <w:p>
      <w:pPr>
        <w:spacing w:line="360" w:after="210" w:lineRule="auto"/>
      </w:pPr>
      <w:r>
        <w:rPr>
          <w:rFonts w:eastAsia="inter" w:cs="inter" w:ascii="inter" w:hAnsi="inter"/>
          <w:b/>
          <w:color w:val="000000"/>
        </w:rPr>
        <w:t xml:space="preserve">Analyst Firm Rankings</w:t>
      </w:r>
      <w:r>
        <w:rPr>
          <w:rFonts w:eastAsia="inter" w:cs="inter" w:ascii="inter" w:hAnsi="inter"/>
          <w:color w:val="000000"/>
        </w:rPr>
        <w:t xml:space="preserve">:</w:t>
      </w:r>
      <w:bookmarkStart w:id="153" w:name="fnref11_4"/>
      <w:bookmarkEnd w:id="153"/>
      <w:hyperlink w:anchor="fn11">
        <w:r>
          <w:rPr>
            <w:rFonts w:eastAsia="inter" w:cs="inter" w:ascii="inter" w:hAnsi="inter"/>
            <w:color w:val="#000"/>
            <w:u w:val="single"/>
            <w:vertAlign w:val="superscript"/>
          </w:rPr>
          <w:t xml:space="preserve">[11]</w:t>
        </w:r>
      </w:hyperlink>
    </w:p>
    <w:p>
      <w:pPr>
        <w:numPr>
          <w:ilvl w:val="0"/>
          <w:numId w:val="24"/>
        </w:numPr>
        <w:spacing w:line="360" w:before="105" w:after="105" w:lineRule="auto"/>
      </w:pPr>
      <w:r>
        <w:rPr>
          <w:rFonts w:eastAsia="inter" w:cs="inter" w:ascii="inter" w:hAnsi="inter"/>
          <w:color w:val="000000"/>
          <w:sz w:val="21"/>
        </w:rPr>
        <w:t xml:space="preserve">"Leader of IT services market 14 consecutive years" (June 2022)</w:t>
      </w:r>
    </w:p>
    <w:p>
      <w:pPr>
        <w:numPr>
          <w:ilvl w:val="0"/>
          <w:numId w:val="24"/>
        </w:numPr>
        <w:spacing w:line="360" w:before="105" w:after="105" w:lineRule="auto"/>
      </w:pPr>
      <w:r>
        <w:rPr>
          <w:rFonts w:eastAsia="inter" w:cs="inter" w:ascii="inter" w:hAnsi="inter"/>
          <w:color w:val="000000"/>
          <w:sz w:val="21"/>
        </w:rPr>
        <w:t xml:space="preserve">"Leader of value-added services market 17 consecutive years" (May 2022)</w:t>
      </w:r>
    </w:p>
    <w:p>
      <w:pPr>
        <w:numPr>
          <w:ilvl w:val="0"/>
          <w:numId w:val="24"/>
        </w:numPr>
        <w:spacing w:line="360" w:before="105" w:after="105" w:lineRule="auto"/>
      </w:pPr>
      <w:r>
        <w:rPr>
          <w:rFonts w:eastAsia="inter" w:cs="inter" w:ascii="inter" w:hAnsi="inter"/>
          <w:color w:val="000000"/>
          <w:sz w:val="21"/>
        </w:rPr>
        <w:t xml:space="preserve">Rankings from unnamed Israeli research firms</w:t>
      </w:r>
    </w:p>
    <w:p>
      <w:pPr>
        <w:spacing w:line="360" w:after="210" w:lineRule="auto"/>
      </w:pPr>
      <w:r>
        <w:rPr>
          <w:rFonts w:eastAsia="inter" w:cs="inter" w:ascii="inter" w:hAnsi="inter"/>
          <w:b/>
          <w:color w:val="000000"/>
        </w:rPr>
        <w:t xml:space="preserve">Financial Strength Indicators</w:t>
      </w:r>
      <w:r>
        <w:rPr>
          <w:rFonts w:eastAsia="inter" w:cs="inter" w:ascii="inter" w:hAnsi="inter"/>
          <w:color w:val="000000"/>
        </w:rPr>
        <w:t xml:space="preserve">:</w:t>
      </w:r>
      <w:bookmarkStart w:id="154" w:name="fnref11_5"/>
      <w:bookmarkEnd w:id="154"/>
      <w:hyperlink w:anchor="fn11">
        <w:r>
          <w:rPr>
            <w:rFonts w:eastAsia="inter" w:cs="inter" w:ascii="inter" w:hAnsi="inter"/>
            <w:color w:val="#000"/>
            <w:u w:val="single"/>
            <w:vertAlign w:val="superscript"/>
          </w:rPr>
          <w:t xml:space="preserve">[11]</w:t>
        </w:r>
      </w:hyperlink>
    </w:p>
    <w:p>
      <w:pPr>
        <w:numPr>
          <w:ilvl w:val="0"/>
          <w:numId w:val="25"/>
        </w:numPr>
        <w:spacing w:line="360" w:before="105" w:after="105" w:lineRule="auto"/>
      </w:pPr>
      <w:r>
        <w:rPr>
          <w:rFonts w:eastAsia="inter" w:cs="inter" w:ascii="inter" w:hAnsi="inter"/>
          <w:b/>
          <w:color w:val="000000"/>
          <w:sz w:val="21"/>
        </w:rPr>
        <w:t xml:space="preserve">Moody's Rating</w:t>
      </w:r>
      <w:r>
        <w:rPr>
          <w:rFonts w:eastAsia="inter" w:cs="inter" w:ascii="inter" w:hAnsi="inter"/>
          <w:color w:val="000000"/>
          <w:sz w:val="21"/>
        </w:rPr>
        <w:t xml:space="preserve">: Aa3 credit ranking with stable outlook (14 consecutive years)</w:t>
      </w:r>
    </w:p>
    <w:p>
      <w:pPr>
        <w:numPr>
          <w:ilvl w:val="0"/>
          <w:numId w:val="25"/>
        </w:numPr>
        <w:spacing w:line="360" w:before="105" w:after="105" w:lineRule="auto"/>
      </w:pPr>
      <w:r>
        <w:rPr>
          <w:rFonts w:eastAsia="inter" w:cs="inter" w:ascii="inter" w:hAnsi="inter"/>
          <w:b/>
          <w:color w:val="000000"/>
          <w:sz w:val="21"/>
        </w:rPr>
        <w:t xml:space="preserve">Stock Exchange</w:t>
      </w:r>
      <w:r>
        <w:rPr>
          <w:rFonts w:eastAsia="inter" w:cs="inter" w:ascii="inter" w:hAnsi="inter"/>
          <w:color w:val="000000"/>
          <w:sz w:val="21"/>
        </w:rPr>
        <w:t xml:space="preserve">: Tel Aviv Stock Exchange TA-125 Index inclusion</w:t>
      </w:r>
      <w:bookmarkStart w:id="155" w:name="fnref35"/>
      <w:bookmarkEnd w:id="155"/>
      <w:hyperlink w:anchor="fn35">
        <w:r>
          <w:rPr>
            <w:rFonts w:eastAsia="inter" w:cs="inter" w:ascii="inter" w:hAnsi="inter"/>
            <w:color w:val="#000"/>
            <w:sz w:val="21"/>
            <w:u w:val="single"/>
            <w:vertAlign w:val="superscript"/>
          </w:rPr>
          <w:t xml:space="preserve">[35]</w:t>
        </w:r>
      </w:hyperlink>
    </w:p>
    <w:p>
      <w:pPr>
        <w:numPr>
          <w:ilvl w:val="0"/>
          <w:numId w:val="25"/>
        </w:numPr>
        <w:spacing w:line="360" w:before="105" w:after="105" w:lineRule="auto"/>
      </w:pPr>
      <w:r>
        <w:rPr>
          <w:rFonts w:eastAsia="inter" w:cs="inter" w:ascii="inter" w:hAnsi="inter"/>
          <w:b/>
          <w:color w:val="000000"/>
          <w:sz w:val="21"/>
        </w:rPr>
        <w:t xml:space="preserve">Revenue Performance</w:t>
      </w:r>
      <w:r>
        <w:rPr>
          <w:rFonts w:eastAsia="inter" w:cs="inter" w:ascii="inter" w:hAnsi="inter"/>
          <w:color w:val="000000"/>
          <w:sz w:val="21"/>
        </w:rPr>
        <w:t xml:space="preserve">: NIS 5.6 billion in 2024 (+10% YoY)</w:t>
      </w:r>
      <w:bookmarkStart w:id="156" w:name="fnref36"/>
      <w:bookmarkEnd w:id="156"/>
      <w:hyperlink w:anchor="fn36">
        <w:r>
          <w:rPr>
            <w:rFonts w:eastAsia="inter" w:cs="inter" w:ascii="inter" w:hAnsi="inter"/>
            <w:color w:val="#000"/>
            <w:sz w:val="21"/>
            <w:u w:val="single"/>
            <w:vertAlign w:val="superscript"/>
          </w:rPr>
          <w:t xml:space="preserve">[36]</w:t>
        </w:r>
      </w:hyperlink>
      <w:bookmarkStart w:id="157" w:name="fnref16_2"/>
      <w:bookmarkEnd w:id="157"/>
      <w:hyperlink w:anchor="fn16">
        <w:r>
          <w:rPr>
            <w:rFonts w:eastAsia="inter" w:cs="inter" w:ascii="inter" w:hAnsi="inter"/>
            <w:color w:val="#000"/>
            <w:sz w:val="21"/>
            <w:u w:val="single"/>
            <w:vertAlign w:val="superscript"/>
          </w:rPr>
          <w:t xml:space="preserve">[16]</w:t>
        </w:r>
      </w:hyperlink>
    </w:p>
    <w:p>
      <w:pPr>
        <w:spacing w:line="360" w:before="315" w:after="105" w:lineRule="auto"/>
        <w:ind w:left="-30"/>
        <w:jc w:val="left"/>
      </w:pPr>
      <w:bookmarkStart w:id="158" w:name="competitive_market_position"/>
      <w:r>
        <w:rPr>
          <w:rFonts w:eastAsia="inter" w:cs="inter" w:ascii="inter" w:hAnsi="inter"/>
          <w:b/>
          <w:color w:val="000000"/>
          <w:sz w:val="24"/>
        </w:rPr>
        <w:t xml:space="preserve">Competitive Market Position</w:t>
      </w:r>
      <w:bookmarkEnd w:id="158"/>
    </w:p>
    <w:p>
      <w:pPr>
        <w:spacing w:line="360" w:after="210" w:lineRule="auto"/>
      </w:pPr>
      <w:r>
        <w:rPr>
          <w:rFonts w:eastAsia="inter" w:cs="inter" w:ascii="inter" w:hAnsi="inter"/>
          <w:b/>
          <w:color w:val="000000"/>
        </w:rPr>
        <w:t xml:space="preserve">Market Share Dominance</w:t>
      </w:r>
      <w:r>
        <w:rPr>
          <w:rFonts w:eastAsia="inter" w:cs="inter" w:ascii="inter" w:hAnsi="inter"/>
          <w:color w:val="000000"/>
        </w:rPr>
        <w:t xml:space="preserve">: Matrix IT commands approximately </w:t>
      </w:r>
      <w:r>
        <w:rPr>
          <w:rFonts w:eastAsia="inter" w:cs="inter" w:ascii="inter" w:hAnsi="inter"/>
          <w:b/>
          <w:color w:val="000000"/>
        </w:rPr>
        <w:t xml:space="preserve">21% of Israel's IT services market</w:t>
      </w:r>
      <w:r>
        <w:rPr>
          <w:rFonts w:eastAsia="inter" w:cs="inter" w:ascii="inter" w:hAnsi="inter"/>
          <w:color w:val="000000"/>
        </w:rPr>
        <w:t xml:space="preserve"> (nearest competitor at 11%). This structural advantage enables Matrix DnA to:</w:t>
      </w:r>
      <w:bookmarkStart w:id="159" w:name="fnref11_6"/>
      <w:bookmarkEnd w:id="159"/>
      <w:hyperlink w:anchor="fn11">
        <w:r>
          <w:rPr>
            <w:rFonts w:eastAsia="inter" w:cs="inter" w:ascii="inter" w:hAnsi="inter"/>
            <w:color w:val="#000"/>
            <w:u w:val="single"/>
            <w:vertAlign w:val="superscript"/>
          </w:rPr>
          <w:t xml:space="preserve">[11]</w:t>
        </w:r>
      </w:hyperlink>
    </w:p>
    <w:p>
      <w:pPr>
        <w:numPr>
          <w:ilvl w:val="0"/>
          <w:numId w:val="26"/>
        </w:numPr>
        <w:spacing w:line="360" w:before="105" w:after="105" w:lineRule="auto"/>
      </w:pPr>
      <w:r>
        <w:rPr>
          <w:rFonts w:eastAsia="inter" w:cs="inter" w:ascii="inter" w:hAnsi="inter"/>
          <w:b/>
          <w:color w:val="000000"/>
          <w:sz w:val="21"/>
        </w:rPr>
        <w:t xml:space="preserve">Cross-Sell to Installed Base</w:t>
      </w:r>
      <w:r>
        <w:rPr>
          <w:rFonts w:eastAsia="inter" w:cs="inter" w:ascii="inter" w:hAnsi="inter"/>
          <w:color w:val="000000"/>
          <w:sz w:val="21"/>
        </w:rPr>
        <w:t xml:space="preserve">: Leverage parent company's 6,000+ active clients</w:t>
      </w:r>
    </w:p>
    <w:p>
      <w:pPr>
        <w:numPr>
          <w:ilvl w:val="0"/>
          <w:numId w:val="26"/>
        </w:numPr>
        <w:spacing w:line="360" w:before="105" w:after="105" w:lineRule="auto"/>
      </w:pPr>
      <w:r>
        <w:rPr>
          <w:rFonts w:eastAsia="inter" w:cs="inter" w:ascii="inter" w:hAnsi="inter"/>
          <w:b/>
          <w:color w:val="000000"/>
          <w:sz w:val="21"/>
        </w:rPr>
        <w:t xml:space="preserve">Bundle Services</w:t>
      </w:r>
      <w:r>
        <w:rPr>
          <w:rFonts w:eastAsia="inter" w:cs="inter" w:ascii="inter" w:hAnsi="inter"/>
          <w:color w:val="000000"/>
          <w:sz w:val="21"/>
        </w:rPr>
        <w:t xml:space="preserve">: Package AI projects with infrastructure, cybersecurity, and application development</w:t>
      </w:r>
    </w:p>
    <w:p>
      <w:pPr>
        <w:numPr>
          <w:ilvl w:val="0"/>
          <w:numId w:val="26"/>
        </w:numPr>
        <w:spacing w:line="360" w:before="105" w:after="105" w:lineRule="auto"/>
      </w:pPr>
      <w:r>
        <w:rPr>
          <w:rFonts w:eastAsia="inter" w:cs="inter" w:ascii="inter" w:hAnsi="inter"/>
          <w:b/>
          <w:color w:val="000000"/>
          <w:sz w:val="21"/>
        </w:rPr>
        <w:t xml:space="preserve">Absorb Implementation Risk</w:t>
      </w:r>
      <w:r>
        <w:rPr>
          <w:rFonts w:eastAsia="inter" w:cs="inter" w:ascii="inter" w:hAnsi="inter"/>
          <w:color w:val="000000"/>
          <w:sz w:val="21"/>
        </w:rPr>
        <w:t xml:space="preserve">: Use cash reserves from traditional IT services to fund AI R&amp;D</w:t>
      </w:r>
    </w:p>
    <w:p>
      <w:pPr>
        <w:spacing w:line="360" w:after="210" w:lineRule="auto"/>
      </w:pPr>
      <w:r>
        <w:rPr>
          <w:rFonts w:eastAsia="inter" w:cs="inter" w:ascii="inter" w:hAnsi="inter"/>
          <w:b/>
          <w:color w:val="000000"/>
        </w:rPr>
        <w:t xml:space="preserve">Recent Corporate Events</w:t>
      </w:r>
      <w:r>
        <w:rPr>
          <w:rFonts w:eastAsia="inter" w:cs="inter" w:ascii="inter" w:hAnsi="inter"/>
          <w:color w:val="000000"/>
        </w:rPr>
        <w:t xml:space="preserve">:</w:t>
      </w:r>
      <w:bookmarkStart w:id="160" w:name="fnref37"/>
      <w:bookmarkEnd w:id="160"/>
      <w:hyperlink w:anchor="fn37">
        <w:r>
          <w:rPr>
            <w:rFonts w:eastAsia="inter" w:cs="inter" w:ascii="inter" w:hAnsi="inter"/>
            <w:color w:val="#000"/>
            <w:u w:val="single"/>
            <w:vertAlign w:val="superscript"/>
          </w:rPr>
          <w:t xml:space="preserve">[37]</w:t>
        </w:r>
      </w:hyperlink>
      <w:bookmarkStart w:id="161" w:name="fnref28_2"/>
      <w:bookmarkEnd w:id="161"/>
      <w:hyperlink w:anchor="fn28">
        <w:r>
          <w:rPr>
            <w:rFonts w:eastAsia="inter" w:cs="inter" w:ascii="inter" w:hAnsi="inter"/>
            <w:color w:val="#000"/>
            <w:u w:val="single"/>
            <w:vertAlign w:val="superscript"/>
          </w:rPr>
          <w:t xml:space="preserve">[28]</w:t>
        </w:r>
      </w:hyperlink>
      <w:bookmarkStart w:id="162" w:name="fnref36_1"/>
      <w:bookmarkEnd w:id="162"/>
      <w:hyperlink w:anchor="fn36">
        <w:r>
          <w:rPr>
            <w:rFonts w:eastAsia="inter" w:cs="inter" w:ascii="inter" w:hAnsi="inter"/>
            <w:color w:val="#000"/>
            <w:u w:val="single"/>
            <w:vertAlign w:val="superscript"/>
          </w:rPr>
          <w:t xml:space="preserve">[36]</w:t>
        </w:r>
      </w:hyperlink>
    </w:p>
    <w:p>
      <w:pPr>
        <w:numPr>
          <w:ilvl w:val="0"/>
          <w:numId w:val="27"/>
        </w:numPr>
        <w:spacing w:line="360" w:before="105" w:after="105" w:lineRule="auto"/>
      </w:pPr>
      <w:r>
        <w:rPr>
          <w:rFonts w:eastAsia="inter" w:cs="inter" w:ascii="inter" w:hAnsi="inter"/>
          <w:b/>
          <w:color w:val="000000"/>
          <w:sz w:val="21"/>
        </w:rPr>
        <w:t xml:space="preserve">Q4 2024 Financial Results</w:t>
      </w:r>
      <w:r>
        <w:rPr>
          <w:rFonts w:eastAsia="inter" w:cs="inter" w:ascii="inter" w:hAnsi="inter"/>
          <w:color w:val="000000"/>
          <w:sz w:val="21"/>
        </w:rPr>
        <w:t xml:space="preserve">: Record performance with NIS 5.6B revenue, NIS 450M operating profit (+14.4%), NIS 272M net profit (+19.8%)</w:t>
      </w:r>
    </w:p>
    <w:p>
      <w:pPr>
        <w:numPr>
          <w:ilvl w:val="0"/>
          <w:numId w:val="27"/>
        </w:numPr>
        <w:spacing w:line="360" w:before="105" w:after="105" w:lineRule="auto"/>
      </w:pPr>
      <w:r>
        <w:rPr>
          <w:rFonts w:eastAsia="inter" w:cs="inter" w:ascii="inter" w:hAnsi="inter"/>
          <w:b/>
          <w:color w:val="000000"/>
          <w:sz w:val="21"/>
        </w:rPr>
        <w:t xml:space="preserve">March 2025 Merger Announcement</w:t>
      </w:r>
      <w:r>
        <w:rPr>
          <w:rFonts w:eastAsia="inter" w:cs="inter" w:ascii="inter" w:hAnsi="inter"/>
          <w:color w:val="000000"/>
          <w:sz w:val="21"/>
        </w:rPr>
        <w:t xml:space="preserve">: Matrix IT acquiring Magic Software Enterprises in $2.1B deal</w:t>
      </w:r>
    </w:p>
    <w:p>
      <w:pPr>
        <w:numPr>
          <w:ilvl w:val="0"/>
          <w:numId w:val="27"/>
        </w:numPr>
        <w:spacing w:line="360" w:before="105" w:after="105" w:lineRule="auto"/>
      </w:pPr>
      <w:r>
        <w:rPr>
          <w:rFonts w:eastAsia="inter" w:cs="inter" w:ascii="inter" w:hAnsi="inter"/>
          <w:b/>
          <w:color w:val="000000"/>
          <w:sz w:val="21"/>
        </w:rPr>
        <w:t xml:space="preserve">Combined Entity</w:t>
      </w:r>
      <w:r>
        <w:rPr>
          <w:rFonts w:eastAsia="inter" w:cs="inter" w:ascii="inter" w:hAnsi="inter"/>
          <w:color w:val="000000"/>
          <w:sz w:val="21"/>
        </w:rPr>
        <w:t xml:space="preserve">: ~15,000 employees, 50-country presence, $4B+ market cap</w:t>
      </w:r>
      <w:bookmarkStart w:id="163" w:name="fnref28_3"/>
      <w:bookmarkEnd w:id="163"/>
      <w:hyperlink w:anchor="fn28">
        <w:r>
          <w:rPr>
            <w:rFonts w:eastAsia="inter" w:cs="inter" w:ascii="inter" w:hAnsi="inter"/>
            <w:color w:val="#000"/>
            <w:sz w:val="21"/>
            <w:u w:val="single"/>
            <w:vertAlign w:val="superscript"/>
          </w:rPr>
          <w:t xml:space="preserve">[28]</w:t>
        </w:r>
      </w:hyperlink>
      <w:bookmarkStart w:id="164" w:name="fnref37_1"/>
      <w:bookmarkEnd w:id="164"/>
      <w:hyperlink w:anchor="fn37">
        <w:r>
          <w:rPr>
            <w:rFonts w:eastAsia="inter" w:cs="inter" w:ascii="inter" w:hAnsi="inter"/>
            <w:color w:val="#000"/>
            <w:sz w:val="21"/>
            <w:u w:val="single"/>
            <w:vertAlign w:val="superscript"/>
          </w:rPr>
          <w:t xml:space="preserve">[37]</w:t>
        </w:r>
      </w:hyperlink>
    </w:p>
    <w:p>
      <w:pPr>
        <w:numPr>
          <w:ilvl w:val="0"/>
          <w:numId w:val="27"/>
        </w:numPr>
        <w:spacing w:line="360" w:before="105" w:after="105" w:lineRule="auto"/>
      </w:pPr>
      <w:r>
        <w:rPr>
          <w:rFonts w:eastAsia="inter" w:cs="inter" w:ascii="inter" w:hAnsi="inter"/>
          <w:b/>
          <w:color w:val="000000"/>
          <w:sz w:val="21"/>
        </w:rPr>
        <w:t xml:space="preserve">Controlled by</w:t>
      </w:r>
      <w:r>
        <w:rPr>
          <w:rFonts w:eastAsia="inter" w:cs="inter" w:ascii="inter" w:hAnsi="inter"/>
          <w:color w:val="000000"/>
          <w:sz w:val="21"/>
        </w:rPr>
        <w:t xml:space="preserve">: Formula Systems (TASE: FORTY), itself 26% owned by Poland's Asseco Group</w:t>
      </w:r>
      <w:bookmarkStart w:id="165" w:name="fnref38"/>
      <w:bookmarkEnd w:id="165"/>
      <w:hyperlink w:anchor="fn38">
        <w:r>
          <w:rPr>
            <w:rFonts w:eastAsia="inter" w:cs="inter" w:ascii="inter" w:hAnsi="inter"/>
            <w:color w:val="#000"/>
            <w:sz w:val="21"/>
            <w:u w:val="single"/>
            <w:vertAlign w:val="superscript"/>
          </w:rPr>
          <w:t xml:space="preserve">[38]</w:t>
        </w:r>
      </w:hyperlink>
      <w:bookmarkStart w:id="166" w:name="fnref39"/>
      <w:bookmarkEnd w:id="166"/>
      <w:hyperlink w:anchor="fn39">
        <w:r>
          <w:rPr>
            <w:rFonts w:eastAsia="inter" w:cs="inter" w:ascii="inter" w:hAnsi="inter"/>
            <w:color w:val="#000"/>
            <w:sz w:val="21"/>
            <w:u w:val="single"/>
            <w:vertAlign w:val="superscript"/>
          </w:rPr>
          <w:t xml:space="preserve">[39]</w:t>
        </w:r>
      </w:hyperlink>
      <w:bookmarkStart w:id="167" w:name="fnref40"/>
      <w:bookmarkEnd w:id="167"/>
      <w:hyperlink w:anchor="fn40">
        <w:r>
          <w:rPr>
            <w:rFonts w:eastAsia="inter" w:cs="inter" w:ascii="inter" w:hAnsi="inter"/>
            <w:color w:val="#000"/>
            <w:sz w:val="21"/>
            <w:u w:val="single"/>
            <w:vertAlign w:val="superscript"/>
          </w:rPr>
          <w:t xml:space="preserve">[40]</w:t>
        </w:r>
      </w:hyperlink>
    </w:p>
    <w:p>
      <w:pPr>
        <w:spacing w:line="360" w:after="210" w:lineRule="auto"/>
      </w:pPr>
      <w:r>
        <w:rPr>
          <w:rFonts w:eastAsia="inter" w:cs="inter" w:ascii="inter" w:hAnsi="inter"/>
          <w:b/>
          <w:color w:val="000000"/>
        </w:rPr>
        <w:t xml:space="preserve">Strategic Implication</w:t>
      </w:r>
      <w:r>
        <w:rPr>
          <w:rFonts w:eastAsia="inter" w:cs="inter" w:ascii="inter" w:hAnsi="inter"/>
          <w:color w:val="000000"/>
        </w:rPr>
        <w:t xml:space="preserve">: The Magic Software merger positions Matrix DnA for international expansion, particularly in the US market where Magic derives 50%+ of revenue. This addresses a structural weakness — Matrix DnA's current revenue is 85%+ Israel-dependent, creating concentration risk.</w:t>
      </w:r>
      <w:bookmarkStart w:id="168" w:name="fnref41"/>
      <w:bookmarkEnd w:id="168"/>
      <w:hyperlink w:anchor="fn41">
        <w:r>
          <w:rPr>
            <w:rFonts w:eastAsia="inter" w:cs="inter" w:ascii="inter" w:hAnsi="inter"/>
            <w:color w:val="#000"/>
            <w:u w:val="single"/>
            <w:vertAlign w:val="superscript"/>
          </w:rPr>
          <w:t xml:space="preserve">[41]</w:t>
        </w:r>
      </w:hyperlink>
      <w:bookmarkStart w:id="169" w:name="fnref42"/>
      <w:bookmarkEnd w:id="169"/>
      <w:hyperlink w:anchor="fn42">
        <w:r>
          <w:rPr>
            <w:rFonts w:eastAsia="inter" w:cs="inter" w:ascii="inter" w:hAnsi="inter"/>
            <w:color w:val="#000"/>
            <w:u w:val="single"/>
            <w:vertAlign w:val="superscript"/>
          </w:rPr>
          <w:t xml:space="preserve">[42]</w:t>
        </w:r>
      </w:hyperlink>
      <w:bookmarkStart w:id="170" w:name="fnref38_1"/>
      <w:bookmarkEnd w:id="170"/>
      <w:hyperlink w:anchor="fn38">
        <w:r>
          <w:rPr>
            <w:rFonts w:eastAsia="inter" w:cs="inter" w:ascii="inter" w:hAnsi="inter"/>
            <w:color w:val="#000"/>
            <w:u w:val="single"/>
            <w:vertAlign w:val="superscript"/>
          </w:rPr>
          <w:t xml:space="preserve">[38]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1" w:name="critical_analysis_strengths_weakn_8e8651"/>
      <w:r>
        <w:rPr>
          <w:rFonts w:eastAsia="inter" w:cs="inter" w:ascii="inter" w:hAnsi="inter"/>
          <w:b/>
          <w:color w:val="000000"/>
          <w:sz w:val="24"/>
        </w:rPr>
        <w:t xml:space="preserve">Critical Analysis: Strengths, Weaknesses &amp; Limitations</w:t>
      </w:r>
      <w:bookmarkEnd w:id="171"/>
    </w:p>
    <w:p>
      <w:pPr>
        <w:spacing w:line="360" w:before="315" w:after="105" w:lineRule="auto"/>
        <w:ind w:left="-30"/>
        <w:jc w:val="left"/>
      </w:pPr>
      <w:bookmarkStart w:id="172" w:name="strengths"/>
      <w:r>
        <w:rPr>
          <w:rFonts w:eastAsia="inter" w:cs="inter" w:ascii="inter" w:hAnsi="inter"/>
          <w:b/>
          <w:color w:val="000000"/>
          <w:sz w:val="24"/>
        </w:rPr>
        <w:t xml:space="preserve">Strengths</w:t>
      </w:r>
      <w:bookmarkEnd w:id="172"/>
    </w:p>
    <w:p>
      <w:pPr>
        <w:numPr>
          <w:ilvl w:val="0"/>
          <w:numId w:val="28"/>
        </w:numPr>
        <w:spacing w:line="360" w:before="105" w:after="105" w:lineRule="auto"/>
      </w:pPr>
      <w:r>
        <w:rPr>
          <w:rFonts w:eastAsia="inter" w:cs="inter" w:ascii="inter" w:hAnsi="inter"/>
          <w:b/>
          <w:color w:val="000000"/>
          <w:sz w:val="21"/>
        </w:rPr>
        <w:t xml:space="preserve">Market Dominance</w:t>
      </w:r>
      <w:r>
        <w:rPr>
          <w:rFonts w:eastAsia="inter" w:cs="inter" w:ascii="inter" w:hAnsi="inter"/>
          <w:color w:val="000000"/>
          <w:sz w:val="21"/>
        </w:rPr>
        <w:t xml:space="preserve">: 10-year BI/AI leadership position with 21% IT services market share creates structural advantages</w:t>
      </w:r>
    </w:p>
    <w:p>
      <w:pPr>
        <w:numPr>
          <w:ilvl w:val="0"/>
          <w:numId w:val="28"/>
        </w:numPr>
        <w:spacing w:line="360" w:before="105" w:after="105" w:lineRule="auto"/>
      </w:pPr>
      <w:r>
        <w:rPr>
          <w:rFonts w:eastAsia="inter" w:cs="inter" w:ascii="inter" w:hAnsi="inter"/>
          <w:b/>
          <w:color w:val="000000"/>
          <w:sz w:val="21"/>
        </w:rPr>
        <w:t xml:space="preserve">Named Client Portfolio</w:t>
      </w:r>
      <w:r>
        <w:rPr>
          <w:rFonts w:eastAsia="inter" w:cs="inter" w:ascii="inter" w:hAnsi="inter"/>
          <w:color w:val="000000"/>
          <w:sz w:val="21"/>
        </w:rPr>
        <w:t xml:space="preserve">: Specific, verifiable case studies (Leumit, Ramat Gan, MAFAT) provide sales credibility</w:t>
      </w:r>
    </w:p>
    <w:p>
      <w:pPr>
        <w:numPr>
          <w:ilvl w:val="0"/>
          <w:numId w:val="28"/>
        </w:numPr>
        <w:spacing w:line="360" w:before="105" w:after="105" w:lineRule="auto"/>
      </w:pPr>
      <w:r>
        <w:rPr>
          <w:rFonts w:eastAsia="inter" w:cs="inter" w:ascii="inter" w:hAnsi="inter"/>
          <w:b/>
          <w:color w:val="000000"/>
          <w:sz w:val="21"/>
        </w:rPr>
        <w:t xml:space="preserve">Productized Services</w:t>
      </w:r>
      <w:r>
        <w:rPr>
          <w:rFonts w:eastAsia="inter" w:cs="inter" w:ascii="inter" w:hAnsi="inter"/>
          <w:color w:val="000000"/>
          <w:sz w:val="21"/>
        </w:rPr>
        <w:t xml:space="preserve">: QuickFind, RGpt, FactoLab methodology represent tangible offerings versus generic "AI consulting"</w:t>
      </w:r>
    </w:p>
    <w:p>
      <w:pPr>
        <w:numPr>
          <w:ilvl w:val="0"/>
          <w:numId w:val="28"/>
        </w:numPr>
        <w:spacing w:line="360" w:before="105" w:after="105" w:lineRule="auto"/>
      </w:pPr>
      <w:r>
        <w:rPr>
          <w:rFonts w:eastAsia="inter" w:cs="inter" w:ascii="inter" w:hAnsi="inter"/>
          <w:b/>
          <w:color w:val="000000"/>
          <w:sz w:val="21"/>
        </w:rPr>
        <w:t xml:space="preserve">Defense Sector Credentials</w:t>
      </w:r>
      <w:r>
        <w:rPr>
          <w:rFonts w:eastAsia="inter" w:cs="inter" w:ascii="inter" w:hAnsi="inter"/>
          <w:color w:val="000000"/>
          <w:sz w:val="21"/>
        </w:rPr>
        <w:t xml:space="preserve">: Ministry of Defense/IAI relationships provide implicit security validation</w:t>
      </w:r>
    </w:p>
    <w:p>
      <w:pPr>
        <w:numPr>
          <w:ilvl w:val="0"/>
          <w:numId w:val="28"/>
        </w:numPr>
        <w:spacing w:line="360" w:before="105" w:after="105" w:lineRule="auto"/>
      </w:pPr>
      <w:r>
        <w:rPr>
          <w:rFonts w:eastAsia="inter" w:cs="inter" w:ascii="inter" w:hAnsi="inter"/>
          <w:b/>
          <w:color w:val="000000"/>
          <w:sz w:val="21"/>
        </w:rPr>
        <w:t xml:space="preserve">Hebrew Language Specialization</w:t>
      </w:r>
      <w:r>
        <w:rPr>
          <w:rFonts w:eastAsia="inter" w:cs="inter" w:ascii="inter" w:hAnsi="inter"/>
          <w:color w:val="000000"/>
          <w:sz w:val="21"/>
        </w:rPr>
        <w:t xml:space="preserve">: Morphological NLP capabilities create technical moat versus English-centric competitors</w:t>
      </w:r>
    </w:p>
    <w:p>
      <w:pPr>
        <w:spacing w:line="360" w:before="315" w:after="105" w:lineRule="auto"/>
        <w:ind w:left="-30"/>
        <w:jc w:val="left"/>
      </w:pPr>
      <w:bookmarkStart w:id="173" w:name="weaknesses"/>
      <w:r>
        <w:rPr>
          <w:rFonts w:eastAsia="inter" w:cs="inter" w:ascii="inter" w:hAnsi="inter"/>
          <w:b/>
          <w:color w:val="000000"/>
          <w:sz w:val="24"/>
        </w:rPr>
        <w:t xml:space="preserve">Weaknesses</w:t>
      </w:r>
      <w:bookmarkEnd w:id="173"/>
    </w:p>
    <w:p>
      <w:pPr>
        <w:numPr>
          <w:ilvl w:val="0"/>
          <w:numId w:val="29"/>
        </w:numPr>
        <w:spacing w:line="360" w:before="105" w:after="105" w:lineRule="auto"/>
      </w:pPr>
      <w:r>
        <w:rPr>
          <w:rFonts w:eastAsia="inter" w:cs="inter" w:ascii="inter" w:hAnsi="inter"/>
          <w:b/>
          <w:color w:val="000000"/>
          <w:sz w:val="21"/>
        </w:rPr>
        <w:t xml:space="preserve">Geographic Concentration</w:t>
      </w:r>
      <w:r>
        <w:rPr>
          <w:rFonts w:eastAsia="inter" w:cs="inter" w:ascii="inter" w:hAnsi="inter"/>
          <w:color w:val="000000"/>
          <w:sz w:val="21"/>
        </w:rPr>
        <w:t xml:space="preserve">: 85%+ revenue from Israel creates country-specific risk exposure</w:t>
      </w:r>
    </w:p>
    <w:p>
      <w:pPr>
        <w:numPr>
          <w:ilvl w:val="0"/>
          <w:numId w:val="29"/>
        </w:numPr>
        <w:spacing w:line="360" w:before="105" w:after="105" w:lineRule="auto"/>
      </w:pPr>
      <w:r>
        <w:rPr>
          <w:rFonts w:eastAsia="inter" w:cs="inter" w:ascii="inter" w:hAnsi="inter"/>
          <w:b/>
          <w:color w:val="000000"/>
          <w:sz w:val="21"/>
        </w:rPr>
        <w:t xml:space="preserve">Partnership Claim Inflation</w:t>
      </w:r>
      <w:r>
        <w:rPr>
          <w:rFonts w:eastAsia="inter" w:cs="inter" w:ascii="inter" w:hAnsi="inter"/>
          <w:color w:val="000000"/>
          <w:sz w:val="21"/>
        </w:rPr>
        <w:t xml:space="preserve">: Nvidia "Elite Partner" status appears unverifiable; ISO certifications unclear</w:t>
      </w:r>
    </w:p>
    <w:p>
      <w:pPr>
        <w:numPr>
          <w:ilvl w:val="0"/>
          <w:numId w:val="29"/>
        </w:numPr>
        <w:spacing w:line="360" w:before="105" w:after="105" w:lineRule="auto"/>
      </w:pPr>
      <w:r>
        <w:rPr>
          <w:rFonts w:eastAsia="inter" w:cs="inter" w:ascii="inter" w:hAnsi="inter"/>
          <w:b/>
          <w:color w:val="000000"/>
          <w:sz w:val="21"/>
        </w:rPr>
        <w:t xml:space="preserve">Limited International References</w:t>
      </w:r>
      <w:r>
        <w:rPr>
          <w:rFonts w:eastAsia="inter" w:cs="inter" w:ascii="inter" w:hAnsi="inter"/>
          <w:color w:val="000000"/>
          <w:sz w:val="21"/>
        </w:rPr>
        <w:t xml:space="preserve">: Nearly all case studies are Israeli clients, limiting global market credibility</w:t>
      </w:r>
    </w:p>
    <w:p>
      <w:pPr>
        <w:numPr>
          <w:ilvl w:val="0"/>
          <w:numId w:val="29"/>
        </w:numPr>
        <w:spacing w:line="360" w:before="105" w:after="105" w:lineRule="auto"/>
      </w:pPr>
      <w:r>
        <w:rPr>
          <w:rFonts w:eastAsia="inter" w:cs="inter" w:ascii="inter" w:hAnsi="inter"/>
          <w:b/>
          <w:color w:val="000000"/>
          <w:sz w:val="21"/>
        </w:rPr>
        <w:t xml:space="preserve">Defense Sector Controversy</w:t>
      </w:r>
      <w:r>
        <w:rPr>
          <w:rFonts w:eastAsia="inter" w:cs="inter" w:ascii="inter" w:hAnsi="inter"/>
          <w:color w:val="000000"/>
          <w:sz w:val="21"/>
        </w:rPr>
        <w:t xml:space="preserve">: IAI/MAFAT work draws human rights criticism, complicating international expansion</w:t>
      </w:r>
    </w:p>
    <w:p>
      <w:pPr>
        <w:numPr>
          <w:ilvl w:val="0"/>
          <w:numId w:val="29"/>
        </w:numPr>
        <w:spacing w:line="360" w:before="105" w:after="105" w:lineRule="auto"/>
      </w:pPr>
      <w:r>
        <w:rPr>
          <w:rFonts w:eastAsia="inter" w:cs="inter" w:ascii="inter" w:hAnsi="inter"/>
          <w:b/>
          <w:color w:val="000000"/>
          <w:sz w:val="21"/>
        </w:rPr>
        <w:t xml:space="preserve">Unclear Proprietary IP</w:t>
      </w:r>
      <w:r>
        <w:rPr>
          <w:rFonts w:eastAsia="inter" w:cs="inter" w:ascii="inter" w:hAnsi="inter"/>
          <w:color w:val="000000"/>
          <w:sz w:val="21"/>
        </w:rPr>
        <w:t xml:space="preserve">: No evidence of patented AI algorithms or unique training data — primarily systems integration</w:t>
      </w:r>
    </w:p>
    <w:p>
      <w:pPr>
        <w:spacing w:line="360" w:before="315" w:after="105" w:lineRule="auto"/>
        <w:ind w:left="-30"/>
        <w:jc w:val="left"/>
      </w:pPr>
      <w:bookmarkStart w:id="174" w:name="information_gaps_research_limitations"/>
      <w:r>
        <w:rPr>
          <w:rFonts w:eastAsia="inter" w:cs="inter" w:ascii="inter" w:hAnsi="inter"/>
          <w:b/>
          <w:color w:val="000000"/>
          <w:sz w:val="24"/>
        </w:rPr>
        <w:t xml:space="preserve">Information Gaps &amp; Research Limitations</w:t>
      </w:r>
      <w:bookmarkEnd w:id="174"/>
    </w:p>
    <w:p>
      <w:pPr>
        <w:spacing w:line="360" w:after="210" w:lineRule="auto"/>
      </w:pPr>
      <w:r>
        <w:rPr>
          <w:rFonts w:eastAsia="inter" w:cs="inter" w:ascii="inter" w:hAnsi="inter"/>
          <w:color w:val="000000"/>
        </w:rPr>
        <w:t xml:space="preserve">Despite 150+ source documents, several critical data points remain unavailable:</w:t>
      </w:r>
    </w:p>
    <w:p>
      <w:pPr>
        <w:numPr>
          <w:ilvl w:val="0"/>
          <w:numId w:val="30"/>
        </w:numPr>
        <w:spacing w:line="360" w:before="105" w:after="105" w:lineRule="auto"/>
      </w:pPr>
      <w:r>
        <w:rPr>
          <w:rFonts w:eastAsia="inter" w:cs="inter" w:ascii="inter" w:hAnsi="inter"/>
          <w:b/>
          <w:color w:val="000000"/>
          <w:sz w:val="21"/>
        </w:rPr>
        <w:t xml:space="preserve">Pricing Models</w:t>
      </w:r>
      <w:r>
        <w:rPr>
          <w:rFonts w:eastAsia="inter" w:cs="inter" w:ascii="inter" w:hAnsi="inter"/>
          <w:color w:val="000000"/>
          <w:sz w:val="21"/>
        </w:rPr>
        <w:t xml:space="preserve">: No public rate cards for services or workshop pricing</w:t>
      </w:r>
    </w:p>
    <w:p>
      <w:pPr>
        <w:numPr>
          <w:ilvl w:val="0"/>
          <w:numId w:val="30"/>
        </w:numPr>
        <w:spacing w:line="360" w:before="105" w:after="105" w:lineRule="auto"/>
      </w:pPr>
      <w:r>
        <w:rPr>
          <w:rFonts w:eastAsia="inter" w:cs="inter" w:ascii="inter" w:hAnsi="inter"/>
          <w:b/>
          <w:color w:val="000000"/>
          <w:sz w:val="21"/>
        </w:rPr>
        <w:t xml:space="preserve">AI Team Composition</w:t>
      </w:r>
      <w:r>
        <w:rPr>
          <w:rFonts w:eastAsia="inter" w:cs="inter" w:ascii="inter" w:hAnsi="inter"/>
          <w:color w:val="000000"/>
          <w:sz w:val="21"/>
        </w:rPr>
        <w:t xml:space="preserve">: Number of PhD data scientists versus general developers unclear</w:t>
      </w:r>
    </w:p>
    <w:p>
      <w:pPr>
        <w:numPr>
          <w:ilvl w:val="0"/>
          <w:numId w:val="30"/>
        </w:numPr>
        <w:spacing w:line="360" w:before="105" w:after="105" w:lineRule="auto"/>
      </w:pPr>
      <w:r>
        <w:rPr>
          <w:rFonts w:eastAsia="inter" w:cs="inter" w:ascii="inter" w:hAnsi="inter"/>
          <w:b/>
          <w:color w:val="000000"/>
          <w:sz w:val="21"/>
        </w:rPr>
        <w:t xml:space="preserve">Revenue Attribution</w:t>
      </w:r>
      <w:r>
        <w:rPr>
          <w:rFonts w:eastAsia="inter" w:cs="inter" w:ascii="inter" w:hAnsi="inter"/>
          <w:color w:val="000000"/>
          <w:sz w:val="21"/>
        </w:rPr>
        <w:t xml:space="preserve">: What % of Matrix IT's NIS 5.6B comes specifically from Matrix DnA division</w:t>
      </w:r>
    </w:p>
    <w:p>
      <w:pPr>
        <w:numPr>
          <w:ilvl w:val="0"/>
          <w:numId w:val="30"/>
        </w:numPr>
        <w:spacing w:line="360" w:before="105" w:after="105" w:lineRule="auto"/>
      </w:pPr>
      <w:r>
        <w:rPr>
          <w:rFonts w:eastAsia="inter" w:cs="inter" w:ascii="inter" w:hAnsi="inter"/>
          <w:b/>
          <w:color w:val="000000"/>
          <w:sz w:val="21"/>
        </w:rPr>
        <w:t xml:space="preserve">International Clients</w:t>
      </w:r>
      <w:r>
        <w:rPr>
          <w:rFonts w:eastAsia="inter" w:cs="inter" w:ascii="inter" w:hAnsi="inter"/>
          <w:color w:val="000000"/>
          <w:sz w:val="21"/>
        </w:rPr>
        <w:t xml:space="preserve">: Any non-Israeli client references beyond US subsidiary work</w:t>
      </w:r>
    </w:p>
    <w:p>
      <w:pPr>
        <w:numPr>
          <w:ilvl w:val="0"/>
          <w:numId w:val="30"/>
        </w:numPr>
        <w:spacing w:line="360" w:before="105" w:after="105" w:lineRule="auto"/>
      </w:pPr>
      <w:r>
        <w:rPr>
          <w:rFonts w:eastAsia="inter" w:cs="inter" w:ascii="inter" w:hAnsi="inter"/>
          <w:b/>
          <w:color w:val="000000"/>
          <w:sz w:val="21"/>
        </w:rPr>
        <w:t xml:space="preserve">Competitive Win Rates</w:t>
      </w:r>
      <w:r>
        <w:rPr>
          <w:rFonts w:eastAsia="inter" w:cs="inter" w:ascii="inter" w:hAnsi="inter"/>
          <w:color w:val="000000"/>
          <w:sz w:val="21"/>
        </w:rPr>
        <w:t xml:space="preserve">: No data on competitive displacement of IBM, Accenture, or Israeli startups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5" w:name="conclusion_market_position_assessment"/>
      <w:r>
        <w:rPr>
          <w:rFonts w:eastAsia="inter" w:cs="inter" w:ascii="inter" w:hAnsi="inter"/>
          <w:b/>
          <w:color w:val="000000"/>
          <w:sz w:val="24"/>
        </w:rPr>
        <w:t xml:space="preserve">Conclusion: Market Position Assessment</w:t>
      </w:r>
      <w:bookmarkEnd w:id="175"/>
    </w:p>
    <w:p>
      <w:pPr>
        <w:spacing w:line="360" w:after="210" w:lineRule="auto"/>
      </w:pPr>
      <w:r>
        <w:rPr>
          <w:rFonts w:eastAsia="inter" w:cs="inter" w:ascii="inter" w:hAnsi="inter"/>
          <w:color w:val="000000"/>
        </w:rPr>
        <w:t xml:space="preserve">Matrix DnA occupies a </w:t>
      </w:r>
      <w:r>
        <w:rPr>
          <w:rFonts w:eastAsia="inter" w:cs="inter" w:ascii="inter" w:hAnsi="inter"/>
          <w:b/>
          <w:color w:val="000000"/>
        </w:rPr>
        <w:t xml:space="preserve">dominant but Israel-bounded</w:t>
      </w:r>
      <w:r>
        <w:rPr>
          <w:rFonts w:eastAsia="inter" w:cs="inter" w:ascii="inter" w:hAnsi="inter"/>
          <w:color w:val="000000"/>
        </w:rPr>
        <w:t xml:space="preserve"> position. Within the Israeli market, the company's combination of decade-long relationships, government sector penetration, defense credentials, and Hebrew AI capabilities create formidable competitive moats. The "FactoLab" methodology and named product portfolio demonstrate sophisticated marketing execution rare among traditional IT services firms.</w:t>
      </w:r>
    </w:p>
    <w:p>
      <w:pPr>
        <w:spacing w:line="360" w:after="210" w:lineRule="auto"/>
      </w:pPr>
      <w:r>
        <w:rPr>
          <w:rFonts w:eastAsia="inter" w:cs="inter" w:ascii="inter" w:hAnsi="inter"/>
          <w:color w:val="000000"/>
        </w:rPr>
        <w:t xml:space="preserve">However, international expansion faces structural challenges: limited English-language AI references, controversial defense sector work, partnership claim credibility gaps, and dependence on local market knowledge. The Magic Software merger represents a strategic attempt to access US distribution channels and reduce Israel dependency.</w:t>
      </w:r>
    </w:p>
    <w:p>
      <w:pPr>
        <w:spacing w:line="360" w:after="210" w:lineRule="auto"/>
      </w:pPr>
      <w:r>
        <w:rPr>
          <w:rFonts w:eastAsia="inter" w:cs="inter" w:ascii="inter" w:hAnsi="inter"/>
          <w:b/>
          <w:color w:val="000000"/>
        </w:rPr>
        <w:t xml:space="preserve">For buyers evaluating Matrix DnA</w:t>
      </w:r>
      <w:r>
        <w:rPr>
          <w:rFonts w:eastAsia="inter" w:cs="inter" w:ascii="inter" w:hAnsi="inter"/>
          <w:color w:val="000000"/>
        </w:rPr>
        <w:t xml:space="preserve">: The company represents a </w:t>
      </w:r>
      <w:r>
        <w:rPr>
          <w:rFonts w:eastAsia="inter" w:cs="inter" w:ascii="inter" w:hAnsi="inter"/>
          <w:b/>
          <w:color w:val="000000"/>
        </w:rPr>
        <w:t xml:space="preserve">safe, proven choice for Israel-based AI implementations</w:t>
      </w:r>
      <w:r>
        <w:rPr>
          <w:rFonts w:eastAsia="inter" w:cs="inter" w:ascii="inter" w:hAnsi="inter"/>
          <w:color w:val="000000"/>
        </w:rPr>
        <w:t xml:space="preserve">, particularly in regulated sectors (banking, healthcare, government) where established vendor relationships and Hebrew language capabilities matter. International organizations should scrutinize partnership claims and request non-Israeli reference clients.</w:t>
      </w:r>
    </w:p>
    <w:p>
      <w:pPr>
        <w:spacing w:line="360" w:after="210" w:lineRule="auto"/>
      </w:pPr>
      <w:r>
        <w:rPr>
          <w:rFonts w:eastAsia="inter" w:cs="inter" w:ascii="inter" w:hAnsi="inter"/>
          <w:b/>
          <w:color w:val="000000"/>
        </w:rPr>
        <w:t xml:space="preserve">For competitors analyzing Matrix DnA</w:t>
      </w:r>
      <w:r>
        <w:rPr>
          <w:rFonts w:eastAsia="inter" w:cs="inter" w:ascii="inter" w:hAnsi="inter"/>
          <w:color w:val="000000"/>
        </w:rPr>
        <w:t xml:space="preserve">: The company's strength lies in </w:t>
      </w:r>
      <w:r>
        <w:rPr>
          <w:rFonts w:eastAsia="inter" w:cs="inter" w:ascii="inter" w:hAnsi="inter"/>
          <w:b/>
          <w:color w:val="000000"/>
        </w:rPr>
        <w:t xml:space="preserve">institutional relationships and execution reliability</w:t>
      </w:r>
      <w:r>
        <w:rPr>
          <w:rFonts w:eastAsia="inter" w:cs="inter" w:ascii="inter" w:hAnsi="inter"/>
          <w:color w:val="000000"/>
        </w:rPr>
        <w:t xml:space="preserve"> rather than cutting-edge AI research. Disruption opportunities exist in specialized AI capabilities (computer vision, reinforcement learning, edge AI) where Matrix DnA's generalist approach creates gaps.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76" w:name="fn1"/>
    <w:bookmarkEnd w:id="176"/>
    <w:p>
      <w:pPr>
        <w:numPr>
          <w:ilvl w:val="0"/>
          <w:numId w:val="32"/>
        </w:numPr>
        <w:spacing w:line="360" w:after="210" w:lineRule="auto"/>
      </w:pPr>
      <w:hyperlink r:id="rId6">
        <w:r>
          <w:rPr>
            <w:rFonts w:eastAsia="inter" w:cs="inter" w:ascii="inter" w:hAnsi="inter"/>
            <w:color w:val="#000"/>
            <w:sz w:val="18"/>
            <w:u w:val="single"/>
          </w:rPr>
          <w:t xml:space="preserve">https://www.matrix-globalservices.com/all-aboard-the-ai-train/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7" w:name="fn2"/>
    <w:bookmarkEnd w:id="177"/>
    <w:p>
      <w:pPr>
        <w:numPr>
          <w:ilvl w:val="0"/>
          <w:numId w:val="32"/>
        </w:numPr>
        <w:spacing w:line="360" w:after="210" w:lineRule="auto"/>
      </w:pPr>
      <w:hyperlink r:id="rId7">
        <w:r>
          <w:rPr>
            <w:rFonts w:eastAsia="inter" w:cs="inter" w:ascii="inter" w:hAnsi="inter"/>
            <w:color w:val="#000"/>
            <w:sz w:val="18"/>
            <w:u w:val="single"/>
          </w:rPr>
          <w:t xml:space="preserve">https://www.matrix-globalservices.com/all-aboard-the-ai-train/ai-transformation-platform/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8" w:name="fn3"/>
    <w:bookmarkEnd w:id="178"/>
    <w:p>
      <w:pPr>
        <w:numPr>
          <w:ilvl w:val="0"/>
          <w:numId w:val="32"/>
        </w:numPr>
        <w:spacing w:line="360" w:after="210" w:lineRule="auto"/>
      </w:pPr>
      <w:hyperlink r:id="rId8">
        <w:r>
          <w:rPr>
            <w:rFonts w:eastAsia="inter" w:cs="inter" w:ascii="inter" w:hAnsi="inter"/>
            <w:color w:val="#000"/>
            <w:sz w:val="18"/>
            <w:u w:val="single"/>
          </w:rPr>
          <w:t xml:space="preserve">https://www.linkedin.com/posts/ayalakidron_אנחנו-פה-כדי-להפוך-חלום-למציאות-בשותפות-מלאה-activity-7313627957711855616-ebxl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9" w:name="fn4"/>
    <w:bookmarkEnd w:id="179"/>
    <w:p>
      <w:pPr>
        <w:numPr>
          <w:ilvl w:val="0"/>
          <w:numId w:val="32"/>
        </w:numPr>
        <w:spacing w:line="360" w:after="210" w:lineRule="auto"/>
      </w:pPr>
      <w:hyperlink r:id="rId9">
        <w:r>
          <w:rPr>
            <w:rFonts w:eastAsia="inter" w:cs="inter" w:ascii="inter" w:hAnsi="inter"/>
            <w:color w:val="#000"/>
            <w:sz w:val="18"/>
            <w:u w:val="single"/>
          </w:rPr>
          <w:t xml:space="preserve">https://www.ramat-gan.muni.il/en/department-spokesmanship/articles/ramat-gan-municipality-launches-israels-most-advanced-artificial-intelligence-chat/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0" w:name="fn5"/>
    <w:bookmarkEnd w:id="180"/>
    <w:p>
      <w:pPr>
        <w:numPr>
          <w:ilvl w:val="0"/>
          <w:numId w:val="32"/>
        </w:numPr>
        <w:spacing w:line="360" w:after="210" w:lineRule="auto"/>
      </w:pPr>
      <w:hyperlink r:id="rId10">
        <w:r>
          <w:rPr>
            <w:rFonts w:eastAsia="inter" w:cs="inter" w:ascii="inter" w:hAnsi="inter"/>
            <w:color w:val="#000"/>
            <w:sz w:val="18"/>
            <w:u w:val="single"/>
          </w:rPr>
          <w:t xml:space="preserve">https://www.matrix-globalservices.com/subsidiaries/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1" w:name="fn6"/>
    <w:bookmarkEnd w:id="181"/>
    <w:p>
      <w:pPr>
        <w:numPr>
          <w:ilvl w:val="0"/>
          <w:numId w:val="32"/>
        </w:numPr>
        <w:spacing w:line="360" w:after="210" w:lineRule="auto"/>
      </w:pPr>
      <w:hyperlink r:id="rId11">
        <w:r>
          <w:rPr>
            <w:rFonts w:eastAsia="inter" w:cs="inter" w:ascii="inter" w:hAnsi="inter"/>
            <w:color w:val="#000"/>
            <w:sz w:val="18"/>
            <w:u w:val="single"/>
          </w:rPr>
          <w:t xml:space="preserve">https://www.matrixdna.ai</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2" w:name="fn7"/>
    <w:bookmarkEnd w:id="182"/>
    <w:p>
      <w:pPr>
        <w:numPr>
          <w:ilvl w:val="0"/>
          <w:numId w:val="32"/>
        </w:numPr>
        <w:spacing w:line="360" w:after="210" w:lineRule="auto"/>
      </w:pPr>
      <w:hyperlink r:id="rId12">
        <w:r>
          <w:rPr>
            <w:rFonts w:eastAsia="inter" w:cs="inter" w:ascii="inter" w:hAnsi="inter"/>
            <w:color w:val="#000"/>
            <w:sz w:val="18"/>
            <w:u w:val="single"/>
          </w:rPr>
          <w:t xml:space="preserve">https://ca.linkedin.com/company/matrixdna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3" w:name="fn8"/>
    <w:bookmarkEnd w:id="183"/>
    <w:p>
      <w:pPr>
        <w:numPr>
          <w:ilvl w:val="0"/>
          <w:numId w:val="32"/>
        </w:numPr>
        <w:spacing w:line="360" w:after="210" w:lineRule="auto"/>
      </w:pPr>
      <w:hyperlink r:id="rId13">
        <w:r>
          <w:rPr>
            <w:rFonts w:eastAsia="inter" w:cs="inter" w:ascii="inter" w:hAnsi="inter"/>
            <w:color w:val="#000"/>
            <w:sz w:val="18"/>
            <w:u w:val="single"/>
          </w:rPr>
          <w:t xml:space="preserve">https://www.matrix-globalservices.com/all-aboard-the-ai-train/ai-quickfind/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4" w:name="fn9"/>
    <w:bookmarkEnd w:id="184"/>
    <w:p>
      <w:pPr>
        <w:numPr>
          <w:ilvl w:val="0"/>
          <w:numId w:val="32"/>
        </w:numPr>
        <w:spacing w:line="360" w:after="210" w:lineRule="auto"/>
      </w:pPr>
      <w:hyperlink r:id="rId14">
        <w:r>
          <w:rPr>
            <w:rFonts w:eastAsia="inter" w:cs="inter" w:ascii="inter" w:hAnsi="inter"/>
            <w:color w:val="#000"/>
            <w:sz w:val="18"/>
            <w:u w:val="single"/>
          </w:rPr>
          <w:t xml:space="preserve">https://www.maariv.co.il/hamekomon/ramatgan/article-1185194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5" w:name="fn10"/>
    <w:bookmarkEnd w:id="185"/>
    <w:p>
      <w:pPr>
        <w:numPr>
          <w:ilvl w:val="0"/>
          <w:numId w:val="32"/>
        </w:numPr>
        <w:spacing w:line="360" w:after="210" w:lineRule="auto"/>
      </w:pPr>
      <w:hyperlink r:id="rId15">
        <w:r>
          <w:rPr>
            <w:rFonts w:eastAsia="inter" w:cs="inter" w:ascii="inter" w:hAnsi="inter"/>
            <w:color w:val="#000"/>
            <w:sz w:val="18"/>
            <w:u w:val="single"/>
          </w:rPr>
          <w:t xml:space="preserve">https://www.jpost.com/consumerism/article-874850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6" w:name="fn11"/>
    <w:bookmarkEnd w:id="186"/>
    <w:p>
      <w:pPr>
        <w:numPr>
          <w:ilvl w:val="0"/>
          <w:numId w:val="32"/>
        </w:numPr>
        <w:spacing w:line="360" w:after="210" w:lineRule="auto"/>
      </w:pPr>
      <w:hyperlink r:id="rId16">
        <w:r>
          <w:rPr>
            <w:rFonts w:eastAsia="inter" w:cs="inter" w:ascii="inter" w:hAnsi="inter"/>
            <w:color w:val="#000"/>
            <w:sz w:val="18"/>
            <w:u w:val="single"/>
          </w:rPr>
          <w:t xml:space="preserve">https://www.matrix-globalservices.com/wp-content/uploads/English-Presentation-Q4-2022.pdf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7" w:name="fn12"/>
    <w:bookmarkEnd w:id="187"/>
    <w:p>
      <w:pPr>
        <w:numPr>
          <w:ilvl w:val="0"/>
          <w:numId w:val="32"/>
        </w:numPr>
        <w:spacing w:line="360" w:after="210" w:lineRule="auto"/>
      </w:pPr>
      <w:hyperlink r:id="rId17">
        <w:r>
          <w:rPr>
            <w:rFonts w:eastAsia="inter" w:cs="inter" w:ascii="inter" w:hAnsi="inter"/>
            <w:color w:val="#000"/>
            <w:sz w:val="18"/>
            <w:u w:val="single"/>
          </w:rPr>
          <w:t xml:space="preserve">https://www.matrixdna.ai/center-of-excellence/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8" w:name="fn13"/>
    <w:bookmarkEnd w:id="188"/>
    <w:p>
      <w:pPr>
        <w:numPr>
          <w:ilvl w:val="0"/>
          <w:numId w:val="32"/>
        </w:numPr>
        <w:spacing w:line="360" w:after="210" w:lineRule="auto"/>
      </w:pPr>
      <w:hyperlink r:id="rId18">
        <w:r>
          <w:rPr>
            <w:rFonts w:eastAsia="inter" w:cs="inter" w:ascii="inter" w:hAnsi="inter"/>
            <w:color w:val="#000"/>
            <w:sz w:val="18"/>
            <w:u w:val="single"/>
          </w:rPr>
          <w:t xml:space="preserve">https://www.matrix-globalservices.com/nearshore/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9" w:name="fn14"/>
    <w:bookmarkEnd w:id="189"/>
    <w:p>
      <w:pPr>
        <w:numPr>
          <w:ilvl w:val="0"/>
          <w:numId w:val="32"/>
        </w:numPr>
        <w:spacing w:line="360" w:after="210" w:lineRule="auto"/>
      </w:pPr>
      <w:hyperlink r:id="rId19">
        <w:r>
          <w:rPr>
            <w:rFonts w:eastAsia="inter" w:cs="inter" w:ascii="inter" w:hAnsi="inter"/>
            <w:color w:val="#000"/>
            <w:sz w:val="18"/>
            <w:u w:val="single"/>
          </w:rPr>
          <w:t xml:space="preserve">https://www.matrix-globalservices.com/our-experts/</w:t>
        </w:r>
      </w:hyperlink>
      <w:r>
        <w:rPr>
          <w:rFonts w:eastAsia="inter" w:cs="inter" w:ascii="inter" w:hAnsi="inter"/>
          <w:color w:val="000000"/>
          <w:sz w:val="18"/>
        </w:rPr>
        <w:t xml:space="preserve"> </w:t>
      </w:r>
    </w:p>
    <w:bookmarkStart w:id="190" w:name="fn15"/>
    <w:bookmarkEnd w:id="190"/>
    <w:p>
      <w:pPr>
        <w:numPr>
          <w:ilvl w:val="0"/>
          <w:numId w:val="32"/>
        </w:numPr>
        <w:spacing w:line="360" w:after="210" w:lineRule="auto"/>
      </w:pPr>
      <w:hyperlink r:id="rId20">
        <w:r>
          <w:rPr>
            <w:rFonts w:eastAsia="inter" w:cs="inter" w:ascii="inter" w:hAnsi="inter"/>
            <w:color w:val="#000"/>
            <w:sz w:val="18"/>
            <w:u w:val="single"/>
          </w:rPr>
          <w:t xml:space="preserve">https://www.matrix-ee.com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1" w:name="fn16"/>
    <w:bookmarkEnd w:id="191"/>
    <w:p>
      <w:pPr>
        <w:numPr>
          <w:ilvl w:val="0"/>
          <w:numId w:val="32"/>
        </w:numPr>
        <w:spacing w:line="360" w:after="210" w:lineRule="auto"/>
      </w:pPr>
      <w:hyperlink r:id="rId21">
        <w:r>
          <w:rPr>
            <w:rFonts w:eastAsia="inter" w:cs="inter" w:ascii="inter" w:hAnsi="inter"/>
            <w:color w:val="#000"/>
            <w:sz w:val="18"/>
            <w:u w:val="single"/>
          </w:rPr>
          <w:t xml:space="preserve">https://www.matrix-globalservices.com/wp-content/uploads/Matrix_Q4_2024_Financial-statements___English.pdf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2" w:name="fn17"/>
    <w:bookmarkEnd w:id="192"/>
    <w:p>
      <w:pPr>
        <w:numPr>
          <w:ilvl w:val="0"/>
          <w:numId w:val="32"/>
        </w:numPr>
        <w:spacing w:line="360" w:after="210" w:lineRule="auto"/>
      </w:pPr>
      <w:hyperlink r:id="rId22">
        <w:r>
          <w:rPr>
            <w:rFonts w:eastAsia="inter" w:cs="inter" w:ascii="inter" w:hAnsi="inter"/>
            <w:color w:val="#000"/>
            <w:sz w:val="18"/>
            <w:u w:val="single"/>
          </w:rPr>
          <w:t xml:space="preserve">https://portersfiveforce.com/blogs/competitors/idb</w:t>
        </w:r>
      </w:hyperlink>
      <w:r>
        <w:rPr>
          <w:rFonts w:eastAsia="inter" w:cs="inter" w:ascii="inter" w:hAnsi="inter"/>
          <w:color w:val="000000"/>
          <w:sz w:val="18"/>
        </w:rPr>
        <w:t xml:space="preserve"> </w:t>
      </w:r>
    </w:p>
    <w:bookmarkStart w:id="193" w:name="fn18"/>
    <w:bookmarkEnd w:id="193"/>
    <w:p>
      <w:pPr>
        <w:numPr>
          <w:ilvl w:val="0"/>
          <w:numId w:val="32"/>
        </w:numPr>
        <w:spacing w:line="360" w:after="210" w:lineRule="auto"/>
      </w:pPr>
      <w:hyperlink r:id="rId23">
        <w:r>
          <w:rPr>
            <w:rFonts w:eastAsia="inter" w:cs="inter" w:ascii="inter" w:hAnsi="inter"/>
            <w:color w:val="#000"/>
            <w:sz w:val="18"/>
            <w:u w:val="single"/>
          </w:rPr>
          <w:t xml:space="preserve">https://portersfiveforce.com/blogs/brief-history/idb</w:t>
        </w:r>
      </w:hyperlink>
      <w:r>
        <w:rPr>
          <w:rFonts w:eastAsia="inter" w:cs="inter" w:ascii="inter" w:hAnsi="inter"/>
          <w:color w:val="000000"/>
          <w:sz w:val="18"/>
        </w:rPr>
        <w:t xml:space="preserve"> </w:t>
      </w:r>
    </w:p>
    <w:bookmarkStart w:id="194" w:name="fn19"/>
    <w:bookmarkEnd w:id="194"/>
    <w:p>
      <w:pPr>
        <w:numPr>
          <w:ilvl w:val="0"/>
          <w:numId w:val="32"/>
        </w:numPr>
        <w:spacing w:line="360" w:after="210" w:lineRule="auto"/>
      </w:pPr>
      <w:hyperlink r:id="rId24">
        <w:r>
          <w:rPr>
            <w:rFonts w:eastAsia="inter" w:cs="inter" w:ascii="inter" w:hAnsi="inter"/>
            <w:color w:val="#000"/>
            <w:sz w:val="18"/>
            <w:u w:val="single"/>
          </w:rPr>
          <w:t xml:space="preserve">https://www.matrix-globalservices.com/finance-sector/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5" w:name="fn20"/>
    <w:bookmarkEnd w:id="195"/>
    <w:p>
      <w:pPr>
        <w:numPr>
          <w:ilvl w:val="0"/>
          <w:numId w:val="32"/>
        </w:numPr>
        <w:spacing w:line="360" w:after="210" w:lineRule="auto"/>
      </w:pPr>
      <w:hyperlink r:id="rId25">
        <w:r>
          <w:rPr>
            <w:rFonts w:eastAsia="inter" w:cs="inter" w:ascii="inter" w:hAnsi="inter"/>
            <w:color w:val="#000"/>
            <w:sz w:val="18"/>
            <w:u w:val="single"/>
          </w:rPr>
          <w:t xml:space="preserve">https://www.zoominfo.com/pic/matrix-dna/1313384306</w:t>
        </w:r>
      </w:hyperlink>
      <w:r>
        <w:rPr>
          <w:rFonts w:eastAsia="inter" w:cs="inter" w:ascii="inter" w:hAnsi="inter"/>
          <w:color w:val="000000"/>
          <w:sz w:val="18"/>
        </w:rPr>
        <w:t xml:space="preserve"> </w:t>
      </w:r>
    </w:p>
    <w:bookmarkStart w:id="196" w:name="fn21"/>
    <w:bookmarkEnd w:id="196"/>
    <w:p>
      <w:pPr>
        <w:numPr>
          <w:ilvl w:val="0"/>
          <w:numId w:val="32"/>
        </w:numPr>
        <w:spacing w:line="360" w:after="210" w:lineRule="auto"/>
      </w:pPr>
      <w:hyperlink r:id="rId26">
        <w:r>
          <w:rPr>
            <w:rFonts w:eastAsia="inter" w:cs="inter" w:ascii="inter" w:hAnsi="inter"/>
            <w:color w:val="#000"/>
            <w:sz w:val="18"/>
            <w:u w:val="single"/>
          </w:rPr>
          <w:t xml:space="preserve">https://www.internationalinsurance.com/countries/israel/healthcare/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7" w:name="fn22"/>
    <w:bookmarkEnd w:id="197"/>
    <w:p>
      <w:pPr>
        <w:numPr>
          <w:ilvl w:val="0"/>
          <w:numId w:val="32"/>
        </w:numPr>
        <w:spacing w:line="360" w:after="210" w:lineRule="auto"/>
      </w:pPr>
      <w:hyperlink r:id="rId27">
        <w:r>
          <w:rPr>
            <w:rFonts w:eastAsia="inter" w:cs="inter" w:ascii="inter" w:hAnsi="inter"/>
            <w:color w:val="#000"/>
            <w:sz w:val="18"/>
            <w:u w:val="single"/>
          </w:rPr>
          <w:t xml:space="preserve">https://www.maccabi4u.co.il/en/46562/main_english/our-healthcare-system/about/</w:t>
        </w:r>
      </w:hyperlink>
      <w:r>
        <w:rPr>
          <w:rFonts w:eastAsia="inter" w:cs="inter" w:ascii="inter" w:hAnsi="inter"/>
          <w:color w:val="000000"/>
          <w:sz w:val="18"/>
        </w:rPr>
        <w:t xml:space="preserve"> </w:t>
      </w:r>
    </w:p>
    <w:bookmarkStart w:id="198" w:name="fn23"/>
    <w:bookmarkEnd w:id="198"/>
    <w:p>
      <w:pPr>
        <w:numPr>
          <w:ilvl w:val="0"/>
          <w:numId w:val="32"/>
        </w:numPr>
        <w:spacing w:line="360" w:after="210" w:lineRule="auto"/>
      </w:pPr>
      <w:hyperlink r:id="rId28">
        <w:r>
          <w:rPr>
            <w:rFonts w:eastAsia="inter" w:cs="inter" w:ascii="inter" w:hAnsi="inter"/>
            <w:color w:val="#000"/>
            <w:sz w:val="18"/>
            <w:u w:val="single"/>
          </w:rPr>
          <w:t xml:space="preserve">https://pmc.ncbi.nlm.nih.gov/articles/PMC11474126/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9" w:name="fn24"/>
    <w:bookmarkEnd w:id="199"/>
    <w:p>
      <w:pPr>
        <w:numPr>
          <w:ilvl w:val="0"/>
          <w:numId w:val="32"/>
        </w:numPr>
        <w:spacing w:line="360" w:after="210" w:lineRule="auto"/>
      </w:pPr>
      <w:hyperlink r:id="rId29">
        <w:r>
          <w:rPr>
            <w:rFonts w:eastAsia="inter" w:cs="inter" w:ascii="inter" w:hAnsi="inter"/>
            <w:color w:val="#000"/>
            <w:sz w:val="18"/>
            <w:u w:val="single"/>
          </w:rPr>
          <w:t xml:space="preserve">https://www.whoprofits.org/companies/company/4009?matrix-it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0" w:name="fn25"/>
    <w:bookmarkEnd w:id="200"/>
    <w:p>
      <w:pPr>
        <w:numPr>
          <w:ilvl w:val="0"/>
          <w:numId w:val="32"/>
        </w:numPr>
        <w:spacing w:line="360" w:after="210" w:lineRule="auto"/>
      </w:pPr>
      <w:hyperlink r:id="rId30">
        <w:r>
          <w:rPr>
            <w:rFonts w:eastAsia="inter" w:cs="inter" w:ascii="inter" w:hAnsi="inter"/>
            <w:color w:val="#000"/>
            <w:sz w:val="18"/>
            <w:u w:val="single"/>
          </w:rPr>
          <w:t xml:space="preserve">https://www.c4isrnet.com/artificial-intelligence/2021/02/22/israels-iai-and-matrix-partner-for-ai-center-focused-on-automatic-target-detection/</w:t>
        </w:r>
      </w:hyperlink>
      <w:r>
        <w:rPr>
          <w:rFonts w:eastAsia="inter" w:cs="inter" w:ascii="inter" w:hAnsi="inter"/>
          <w:color w:val="000000"/>
          <w:sz w:val="18"/>
        </w:rPr>
        <w:t xml:space="preserve"> </w:t>
      </w:r>
    </w:p>
    <w:bookmarkStart w:id="201" w:name="fn26"/>
    <w:bookmarkEnd w:id="201"/>
    <w:p>
      <w:pPr>
        <w:numPr>
          <w:ilvl w:val="0"/>
          <w:numId w:val="32"/>
        </w:numPr>
        <w:spacing w:line="360" w:after="210" w:lineRule="auto"/>
      </w:pPr>
      <w:hyperlink r:id="rId31">
        <w:r>
          <w:rPr>
            <w:rFonts w:eastAsia="inter" w:cs="inter" w:ascii="inter" w:hAnsi="inter"/>
            <w:color w:val="#000"/>
            <w:sz w:val="18"/>
            <w:u w:val="single"/>
          </w:rPr>
          <w:t xml:space="preserve">https://en.wikipedia.org/wiki/AI-assisted_targeting_in_the_Gaza_Strip</w:t>
        </w:r>
      </w:hyperlink>
      <w:r>
        <w:rPr>
          <w:rFonts w:eastAsia="inter" w:cs="inter" w:ascii="inter" w:hAnsi="inter"/>
          <w:color w:val="000000"/>
          <w:sz w:val="18"/>
        </w:rPr>
        <w:t xml:space="preserve"> </w:t>
      </w:r>
    </w:p>
    <w:bookmarkStart w:id="202" w:name="fn27"/>
    <w:bookmarkEnd w:id="202"/>
    <w:p>
      <w:pPr>
        <w:numPr>
          <w:ilvl w:val="0"/>
          <w:numId w:val="32"/>
        </w:numPr>
        <w:spacing w:line="360" w:after="210" w:lineRule="auto"/>
      </w:pPr>
      <w:hyperlink r:id="rId32">
        <w:r>
          <w:rPr>
            <w:rFonts w:eastAsia="inter" w:cs="inter" w:ascii="inter" w:hAnsi="inter"/>
            <w:color w:val="#000"/>
            <w:sz w:val="18"/>
            <w:u w:val="single"/>
          </w:rPr>
          <w:t xml:space="preserve">https://www.thecairoreview.com/essays/gaza-israels-ai-human-laboratory/</w:t>
        </w:r>
      </w:hyperlink>
      <w:r>
        <w:rPr>
          <w:rFonts w:eastAsia="inter" w:cs="inter" w:ascii="inter" w:hAnsi="inter"/>
          <w:color w:val="000000"/>
          <w:sz w:val="18"/>
        </w:rPr>
        <w:t xml:space="preserve"> </w:t>
      </w:r>
    </w:p>
    <w:bookmarkStart w:id="203" w:name="fn28"/>
    <w:bookmarkEnd w:id="203"/>
    <w:p>
      <w:pPr>
        <w:numPr>
          <w:ilvl w:val="0"/>
          <w:numId w:val="32"/>
        </w:numPr>
        <w:spacing w:line="360" w:after="210" w:lineRule="auto"/>
      </w:pPr>
      <w:hyperlink r:id="rId33">
        <w:r>
          <w:rPr>
            <w:rFonts w:eastAsia="inter" w:cs="inter" w:ascii="inter" w:hAnsi="inter"/>
            <w:color w:val="#000"/>
            <w:sz w:val="18"/>
            <w:u w:val="single"/>
          </w:rPr>
          <w:t xml:space="preserve">https://www.timesofisrael.com/israels-matrix-to-snap-up-magic-software-in-2-1-billion-it-services-merger-deal/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4" w:name="fn29"/>
    <w:bookmarkEnd w:id="204"/>
    <w:p>
      <w:pPr>
        <w:numPr>
          <w:ilvl w:val="0"/>
          <w:numId w:val="32"/>
        </w:numPr>
        <w:spacing w:line="360" w:after="210" w:lineRule="auto"/>
      </w:pPr>
      <w:hyperlink r:id="rId34">
        <w:r>
          <w:rPr>
            <w:rFonts w:eastAsia="inter" w:cs="inter" w:ascii="inter" w:hAnsi="inter"/>
            <w:color w:val="#000"/>
            <w:sz w:val="18"/>
            <w:u w:val="single"/>
          </w:rPr>
          <w:t xml:space="preserve">https://www.crn.com/news/cloud/aws-israeli-cloud-contract-data-centers-will-boost-partner-ecosystem-allcloud-ceo</w:t>
        </w:r>
      </w:hyperlink>
      <w:r>
        <w:rPr>
          <w:rFonts w:eastAsia="inter" w:cs="inter" w:ascii="inter" w:hAnsi="inter"/>
          <w:color w:val="000000"/>
          <w:sz w:val="18"/>
        </w:rPr>
        <w:t xml:space="preserve"> </w:t>
      </w:r>
    </w:p>
    <w:bookmarkStart w:id="205" w:name="fn30"/>
    <w:bookmarkEnd w:id="205"/>
    <w:p>
      <w:pPr>
        <w:numPr>
          <w:ilvl w:val="0"/>
          <w:numId w:val="32"/>
        </w:numPr>
        <w:spacing w:line="360" w:after="210" w:lineRule="auto"/>
      </w:pPr>
      <w:hyperlink r:id="rId35">
        <w:r>
          <w:rPr>
            <w:rFonts w:eastAsia="inter" w:cs="inter" w:ascii="inter" w:hAnsi="inter"/>
            <w:color w:val="#000"/>
            <w:sz w:val="18"/>
            <w:u w:val="single"/>
          </w:rPr>
          <w:t xml:space="preserve">https://blogs.microsoft.com/on-the-issues/2025/05/15/statement-technology-israel-gaza/</w:t>
        </w:r>
      </w:hyperlink>
      <w:r>
        <w:rPr>
          <w:rFonts w:eastAsia="inter" w:cs="inter" w:ascii="inter" w:hAnsi="inter"/>
          <w:color w:val="000000"/>
          <w:sz w:val="18"/>
        </w:rPr>
        <w:t xml:space="preserve"> </w:t>
      </w:r>
    </w:p>
    <w:bookmarkStart w:id="206" w:name="fn31"/>
    <w:bookmarkEnd w:id="206"/>
    <w:p>
      <w:pPr>
        <w:numPr>
          <w:ilvl w:val="0"/>
          <w:numId w:val="32"/>
        </w:numPr>
        <w:spacing w:line="360" w:after="210" w:lineRule="auto"/>
      </w:pPr>
      <w:hyperlink r:id="rId36">
        <w:r>
          <w:rPr>
            <w:rFonts w:eastAsia="inter" w:cs="inter" w:ascii="inter" w:hAnsi="inter"/>
            <w:color w:val="#000"/>
            <w:sz w:val="18"/>
            <w:u w:val="single"/>
          </w:rPr>
          <w:t xml:space="preserve">https://www.bynet.co.il/en/partners/nvidia/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07" w:name="fn32"/>
    <w:bookmarkEnd w:id="207"/>
    <w:p>
      <w:pPr>
        <w:numPr>
          <w:ilvl w:val="0"/>
          <w:numId w:val="32"/>
        </w:numPr>
        <w:spacing w:line="360" w:after="210" w:lineRule="auto"/>
      </w:pPr>
      <w:hyperlink r:id="rId37">
        <w:r>
          <w:rPr>
            <w:rFonts w:eastAsia="inter" w:cs="inter" w:ascii="inter" w:hAnsi="inter"/>
            <w:color w:val="#000"/>
            <w:sz w:val="18"/>
            <w:u w:val="single"/>
          </w:rPr>
          <w:t xml:space="preserve">https://blogs.nvidia.com/blog/nvidia-partner-network-awards-emea-2024/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08" w:name="fn33"/>
    <w:bookmarkEnd w:id="208"/>
    <w:p>
      <w:pPr>
        <w:numPr>
          <w:ilvl w:val="0"/>
          <w:numId w:val="32"/>
        </w:numPr>
        <w:spacing w:line="360" w:after="210" w:lineRule="auto"/>
      </w:pPr>
      <w:hyperlink r:id="rId38">
        <w:r>
          <w:rPr>
            <w:rFonts w:eastAsia="inter" w:cs="inter" w:ascii="inter" w:hAnsi="inter"/>
            <w:color w:val="#000"/>
            <w:sz w:val="18"/>
            <w:u w:val="single"/>
          </w:rPr>
          <w:t xml:space="preserve">https://www.mtxit.com/matrix-it-has-been-awarded-iso-27001/</w:t>
        </w:r>
      </w:hyperlink>
      <w:r>
        <w:rPr>
          <w:rFonts w:eastAsia="inter" w:cs="inter" w:ascii="inter" w:hAnsi="inter"/>
          <w:color w:val="000000"/>
          <w:sz w:val="18"/>
        </w:rPr>
        <w:t xml:space="preserve"> </w:t>
      </w:r>
    </w:p>
    <w:bookmarkStart w:id="209" w:name="fn34"/>
    <w:bookmarkEnd w:id="209"/>
    <w:p>
      <w:pPr>
        <w:numPr>
          <w:ilvl w:val="0"/>
          <w:numId w:val="32"/>
        </w:numPr>
        <w:spacing w:line="360" w:after="210" w:lineRule="auto"/>
      </w:pPr>
      <w:hyperlink r:id="rId39">
        <w:r>
          <w:rPr>
            <w:rFonts w:eastAsia="inter" w:cs="inter" w:ascii="inter" w:hAnsi="inter"/>
            <w:color w:val="#000"/>
            <w:sz w:val="18"/>
            <w:u w:val="single"/>
          </w:rPr>
          <w:t xml:space="preserve">https://cyberdefensewire.com/matrix-comsec-bags-the-coveted-cii-industrial-innovation-awards-2025/</w:t>
        </w:r>
      </w:hyperlink>
      <w:r>
        <w:rPr>
          <w:rFonts w:eastAsia="inter" w:cs="inter" w:ascii="inter" w:hAnsi="inter"/>
          <w:color w:val="000000"/>
          <w:sz w:val="18"/>
        </w:rPr>
        <w:t xml:space="preserve"> </w:t>
      </w:r>
    </w:p>
    <w:bookmarkStart w:id="210" w:name="fn35"/>
    <w:bookmarkEnd w:id="210"/>
    <w:p>
      <w:pPr>
        <w:numPr>
          <w:ilvl w:val="0"/>
          <w:numId w:val="32"/>
        </w:numPr>
        <w:spacing w:line="360" w:after="210" w:lineRule="auto"/>
      </w:pPr>
      <w:hyperlink r:id="rId40">
        <w:r>
          <w:rPr>
            <w:rFonts w:eastAsia="inter" w:cs="inter" w:ascii="inter" w:hAnsi="inter"/>
            <w:color w:val="#000"/>
            <w:sz w:val="18"/>
            <w:u w:val="single"/>
          </w:rPr>
          <w:t xml:space="preserve">https://www.scality.com/project/matrix-tech/</w:t>
        </w:r>
      </w:hyperlink>
      <w:r>
        <w:rPr>
          <w:rFonts w:eastAsia="inter" w:cs="inter" w:ascii="inter" w:hAnsi="inter"/>
          <w:color w:val="000000"/>
          <w:sz w:val="18"/>
        </w:rPr>
        <w:t xml:space="preserve"> </w:t>
      </w:r>
    </w:p>
    <w:bookmarkStart w:id="211" w:name="fn36"/>
    <w:bookmarkEnd w:id="211"/>
    <w:p>
      <w:pPr>
        <w:numPr>
          <w:ilvl w:val="0"/>
          <w:numId w:val="32"/>
        </w:numPr>
        <w:spacing w:line="360" w:after="210" w:lineRule="auto"/>
      </w:pPr>
      <w:hyperlink r:id="rId41">
        <w:r>
          <w:rPr>
            <w:rFonts w:eastAsia="inter" w:cs="inter" w:ascii="inter" w:hAnsi="inter"/>
            <w:color w:val="#000"/>
            <w:sz w:val="18"/>
            <w:u w:val="single"/>
          </w:rPr>
          <w:t xml:space="preserve">https://en.globes.co.il/en/article-matrix-ceo-gutman-among-highest-paid-execs-at-tase-cos-1001504238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2" w:name="fn37"/>
    <w:bookmarkEnd w:id="212"/>
    <w:p>
      <w:pPr>
        <w:numPr>
          <w:ilvl w:val="0"/>
          <w:numId w:val="32"/>
        </w:numPr>
        <w:spacing w:line="360" w:after="210" w:lineRule="auto"/>
      </w:pPr>
      <w:hyperlink r:id="rId42">
        <w:r>
          <w:rPr>
            <w:rFonts w:eastAsia="inter" w:cs="inter" w:ascii="inter" w:hAnsi="inter"/>
            <w:color w:val="#000"/>
            <w:sz w:val="18"/>
            <w:u w:val="single"/>
          </w:rPr>
          <w:t xml:space="preserve">https://www.calcalistech.com/ctechnews/article/r1hkszpzwe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3" w:name="fn38"/>
    <w:bookmarkEnd w:id="213"/>
    <w:p>
      <w:pPr>
        <w:numPr>
          <w:ilvl w:val="0"/>
          <w:numId w:val="32"/>
        </w:numPr>
        <w:spacing w:line="360" w:after="210" w:lineRule="auto"/>
      </w:pPr>
      <w:hyperlink r:id="rId43">
        <w:r>
          <w:rPr>
            <w:rFonts w:eastAsia="inter" w:cs="inter" w:ascii="inter" w:hAnsi="inter"/>
            <w:color w:val="#000"/>
            <w:sz w:val="18"/>
            <w:u w:val="single"/>
          </w:rPr>
          <w:t xml:space="preserve">https://en.globes.co.il/en/article-matrix-to-buy-magic-in-major-israeli-it-merger-1001504226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4" w:name="fn39"/>
    <w:bookmarkEnd w:id="214"/>
    <w:p>
      <w:pPr>
        <w:numPr>
          <w:ilvl w:val="0"/>
          <w:numId w:val="32"/>
        </w:numPr>
        <w:spacing w:line="360" w:after="210" w:lineRule="auto"/>
      </w:pPr>
      <w:hyperlink r:id="rId44">
        <w:r>
          <w:rPr>
            <w:rFonts w:eastAsia="inter" w:cs="inter" w:ascii="inter" w:hAnsi="inter"/>
            <w:color w:val="#000"/>
            <w:sz w:val="18"/>
            <w:u w:val="single"/>
          </w:rPr>
          <w:t xml:space="preserve">https://formulacms.emalogic.com/media/sgfhrcfs/investor-presentation-may-2025.pdf</w:t>
        </w:r>
      </w:hyperlink>
      <w:r>
        <w:rPr>
          <w:rFonts w:eastAsia="inter" w:cs="inter" w:ascii="inter" w:hAnsi="inter"/>
          <w:color w:val="000000"/>
          <w:sz w:val="18"/>
        </w:rPr>
        <w:t xml:space="preserve"> </w:t>
      </w:r>
    </w:p>
    <w:bookmarkStart w:id="215" w:name="fn40"/>
    <w:bookmarkEnd w:id="215"/>
    <w:p>
      <w:pPr>
        <w:numPr>
          <w:ilvl w:val="0"/>
          <w:numId w:val="32"/>
        </w:numPr>
        <w:spacing w:line="360" w:after="210" w:lineRule="auto"/>
      </w:pPr>
      <w:hyperlink r:id="rId45">
        <w:r>
          <w:rPr>
            <w:rFonts w:eastAsia="inter" w:cs="inter" w:ascii="inter" w:hAnsi="inter"/>
            <w:color w:val="#000"/>
            <w:sz w:val="18"/>
            <w:u w:val="single"/>
          </w:rPr>
          <w:t xml:space="preserve">https://en.wikipedia.org/wiki/Formula_Systems</w:t>
        </w:r>
      </w:hyperlink>
      <w:r>
        <w:rPr>
          <w:rFonts w:eastAsia="inter" w:cs="inter" w:ascii="inter" w:hAnsi="inter"/>
          <w:color w:val="000000"/>
          <w:sz w:val="18"/>
        </w:rPr>
        <w:t xml:space="preserve"> </w:t>
      </w:r>
    </w:p>
    <w:bookmarkStart w:id="216" w:name="fn41"/>
    <w:bookmarkEnd w:id="216"/>
    <w:p>
      <w:pPr>
        <w:numPr>
          <w:ilvl w:val="0"/>
          <w:numId w:val="32"/>
        </w:numPr>
        <w:spacing w:line="360" w:after="210" w:lineRule="auto"/>
      </w:pPr>
      <w:hyperlink r:id="rId46">
        <w:r>
          <w:rPr>
            <w:rFonts w:eastAsia="inter" w:cs="inter" w:ascii="inter" w:hAnsi="inter"/>
            <w:color w:val="#000"/>
            <w:sz w:val="18"/>
            <w:u w:val="single"/>
          </w:rPr>
          <w:t xml:space="preserve">https://www.matrix-globalservices.com/wp-content/uploads/Matrix_-Q1_2024_English_-Presentation.pdf</w:t>
        </w:r>
      </w:hyperlink>
      <w:r>
        <w:rPr>
          <w:rFonts w:eastAsia="inter" w:cs="inter" w:ascii="inter" w:hAnsi="inter"/>
          <w:color w:val="000000"/>
          <w:sz w:val="18"/>
        </w:rPr>
        <w:t xml:space="preserve"> </w:t>
      </w:r>
    </w:p>
    <w:bookmarkStart w:id="217" w:name="fn42"/>
    <w:bookmarkEnd w:id="217"/>
    <w:p>
      <w:pPr>
        <w:numPr>
          <w:ilvl w:val="0"/>
          <w:numId w:val="32"/>
        </w:numPr>
        <w:spacing w:line="360" w:after="210" w:lineRule="auto"/>
      </w:pPr>
      <w:hyperlink r:id="rId47">
        <w:r>
          <w:rPr>
            <w:rFonts w:eastAsia="inter" w:cs="inter" w:ascii="inter" w:hAnsi="inter"/>
            <w:color w:val="#000"/>
            <w:sz w:val="18"/>
            <w:u w:val="single"/>
          </w:rPr>
          <w:t xml:space="preserve">https://www.matrix-globalservices.com/wp-content/uploads/Matrix_-Q2_2024_English_-Presentation.pdf</w:t>
        </w:r>
      </w:hyperlink>
      <w:r>
        <w:rPr>
          <w:rFonts w:eastAsia="inter" w:cs="inter" w:ascii="inter" w:hAnsi="inter"/>
          <w:color w:val="000000"/>
          <w:sz w:val="18"/>
        </w:rPr>
        <w:t xml:space="preserve"> </w:t>
      </w:r>
    </w:p>
    <w:bookmarkStart w:id="218" w:name="fn43"/>
    <w:bookmarkEnd w:id="218"/>
    <w:p>
      <w:pPr>
        <w:numPr>
          <w:ilvl w:val="0"/>
          <w:numId w:val="32"/>
        </w:numPr>
        <w:spacing w:line="360" w:after="210" w:lineRule="auto"/>
      </w:pPr>
      <w:hyperlink r:id="rId48">
        <w:r>
          <w:rPr>
            <w:rFonts w:eastAsia="inter" w:cs="inter" w:ascii="inter" w:hAnsi="inter"/>
            <w:color w:val="#000"/>
            <w:sz w:val="18"/>
            <w:u w:val="single"/>
          </w:rPr>
          <w:t xml:space="preserve">https://mitrix.io/blog/the-future-of-generative-ai-in-business-key-trends-for-2025/</w:t>
        </w:r>
      </w:hyperlink>
      <w:r>
        <w:rPr>
          <w:rFonts w:eastAsia="inter" w:cs="inter" w:ascii="inter" w:hAnsi="inter"/>
          <w:color w:val="000000"/>
          <w:sz w:val="18"/>
        </w:rPr>
        <w:t xml:space="preserve"> </w:t>
      </w:r>
    </w:p>
    <w:bookmarkStart w:id="219" w:name="fn44"/>
    <w:bookmarkEnd w:id="219"/>
    <w:p>
      <w:pPr>
        <w:numPr>
          <w:ilvl w:val="0"/>
          <w:numId w:val="32"/>
        </w:numPr>
        <w:spacing w:line="360" w:after="210" w:lineRule="auto"/>
      </w:pPr>
      <w:hyperlink r:id="rId49">
        <w:r>
          <w:rPr>
            <w:rFonts w:eastAsia="inter" w:cs="inter" w:ascii="inter" w:hAnsi="inter"/>
            <w:color w:val="#000"/>
            <w:sz w:val="18"/>
            <w:u w:val="single"/>
          </w:rPr>
          <w:t xml:space="preserve">https://matrixgo.ai/en/chatbots-ia/</w:t>
        </w:r>
      </w:hyperlink>
      <w:r>
        <w:rPr>
          <w:rFonts w:eastAsia="inter" w:cs="inter" w:ascii="inter" w:hAnsi="inter"/>
          <w:color w:val="000000"/>
          <w:sz w:val="18"/>
        </w:rPr>
        <w:t xml:space="preserve"> </w:t>
      </w:r>
    </w:p>
    <w:bookmarkStart w:id="220" w:name="fn45"/>
    <w:bookmarkEnd w:id="220"/>
    <w:p>
      <w:pPr>
        <w:numPr>
          <w:ilvl w:val="0"/>
          <w:numId w:val="32"/>
        </w:numPr>
        <w:spacing w:line="360" w:after="210" w:lineRule="auto"/>
      </w:pPr>
      <w:hyperlink r:id="rId50">
        <w:r>
          <w:rPr>
            <w:rFonts w:eastAsia="inter" w:cs="inter" w:ascii="inter" w:hAnsi="inter"/>
            <w:color w:val="#000"/>
            <w:sz w:val="18"/>
            <w:u w:val="single"/>
          </w:rPr>
          <w:t xml:space="preserve">https://kenes-exhibitions.com/biomed2022/wp-content/uploads/Matricelf.pdf</w:t>
        </w:r>
      </w:hyperlink>
      <w:r>
        <w:rPr>
          <w:rFonts w:eastAsia="inter" w:cs="inter" w:ascii="inter" w:hAnsi="inter"/>
          <w:color w:val="000000"/>
          <w:sz w:val="18"/>
        </w:rPr>
        <w:t xml:space="preserve"> </w:t>
      </w:r>
    </w:p>
    <w:bookmarkStart w:id="221" w:name="fn46"/>
    <w:bookmarkEnd w:id="221"/>
    <w:p>
      <w:pPr>
        <w:numPr>
          <w:ilvl w:val="0"/>
          <w:numId w:val="32"/>
        </w:numPr>
        <w:spacing w:line="360" w:after="210" w:lineRule="auto"/>
      </w:pPr>
      <w:hyperlink r:id="rId51">
        <w:r>
          <w:rPr>
            <w:rFonts w:eastAsia="inter" w:cs="inter" w:ascii="inter" w:hAnsi="inter"/>
            <w:color w:val="#000"/>
            <w:sz w:val="18"/>
            <w:u w:val="single"/>
          </w:rPr>
          <w:t xml:space="preserve">https://blog.matrixformedia.com/matrix-ai-initiatives-sidevine-monarch</w:t>
        </w:r>
      </w:hyperlink>
      <w:r>
        <w:rPr>
          <w:rFonts w:eastAsia="inter" w:cs="inter" w:ascii="inter" w:hAnsi="inter"/>
          <w:color w:val="000000"/>
          <w:sz w:val="18"/>
        </w:rPr>
        <w:t xml:space="preserve"> </w:t>
      </w:r>
    </w:p>
    <w:bookmarkStart w:id="222" w:name="fn47"/>
    <w:bookmarkEnd w:id="222"/>
    <w:p>
      <w:pPr>
        <w:numPr>
          <w:ilvl w:val="0"/>
          <w:numId w:val="32"/>
        </w:numPr>
        <w:spacing w:line="360" w:after="210" w:lineRule="auto"/>
      </w:pPr>
      <w:hyperlink r:id="rId52">
        <w:r>
          <w:rPr>
            <w:rFonts w:eastAsia="inter" w:cs="inter" w:ascii="inter" w:hAnsi="inter"/>
            <w:color w:val="#000"/>
            <w:sz w:val="18"/>
            <w:u w:val="single"/>
          </w:rPr>
          <w:t xml:space="preserve">https://www.youtube.com/watch?v=-1e_V6QCDEY</w:t>
        </w:r>
      </w:hyperlink>
      <w:r>
        <w:rPr>
          <w:rFonts w:eastAsia="inter" w:cs="inter" w:ascii="inter" w:hAnsi="inter"/>
          <w:color w:val="000000"/>
          <w:sz w:val="18"/>
        </w:rPr>
        <w:t xml:space="preserve"> </w:t>
      </w:r>
    </w:p>
    <w:bookmarkStart w:id="223" w:name="fn48"/>
    <w:bookmarkEnd w:id="223"/>
    <w:p>
      <w:pPr>
        <w:numPr>
          <w:ilvl w:val="0"/>
          <w:numId w:val="32"/>
        </w:numPr>
        <w:spacing w:line="360" w:after="210" w:lineRule="auto"/>
      </w:pPr>
      <w:hyperlink r:id="rId53">
        <w:r>
          <w:rPr>
            <w:rFonts w:eastAsia="inter" w:cs="inter" w:ascii="inter" w:hAnsi="inter"/>
            <w:color w:val="#000"/>
            <w:sz w:val="18"/>
            <w:u w:val="single"/>
          </w:rPr>
          <w:t xml:space="preserve">https://global.fujitsu/de-ch/insight/tl-genai-modernization-20251010</w:t>
        </w:r>
      </w:hyperlink>
      <w:r>
        <w:rPr>
          <w:rFonts w:eastAsia="inter" w:cs="inter" w:ascii="inter" w:hAnsi="inter"/>
          <w:color w:val="000000"/>
          <w:sz w:val="18"/>
        </w:rPr>
        <w:t xml:space="preserve"> </w:t>
      </w:r>
    </w:p>
    <w:bookmarkStart w:id="224" w:name="fn49"/>
    <w:bookmarkEnd w:id="224"/>
    <w:p>
      <w:pPr>
        <w:numPr>
          <w:ilvl w:val="0"/>
          <w:numId w:val="32"/>
        </w:numPr>
        <w:spacing w:line="360" w:after="210" w:lineRule="auto"/>
      </w:pPr>
      <w:hyperlink r:id="rId54">
        <w:r>
          <w:rPr>
            <w:rFonts w:eastAsia="inter" w:cs="inter" w:ascii="inter" w:hAnsi="inter"/>
            <w:color w:val="#000"/>
            <w:sz w:val="18"/>
            <w:u w:val="single"/>
          </w:rPr>
          <w:t xml:space="preserve">https://www.linkedin.com/posts/matrix_מטריקס-זכתה-במכרז-דיגיטל-גדול-של-עיריית-רמת-activity-7081668549013848064-hKiG</w:t>
        </w:r>
      </w:hyperlink>
      <w:r>
        <w:rPr>
          <w:rFonts w:eastAsia="inter" w:cs="inter" w:ascii="inter" w:hAnsi="inter"/>
          <w:color w:val="000000"/>
          <w:sz w:val="18"/>
        </w:rPr>
        <w:t xml:space="preserve"> </w:t>
      </w:r>
    </w:p>
    <w:bookmarkStart w:id="225" w:name="fn50"/>
    <w:bookmarkEnd w:id="225"/>
    <w:p>
      <w:pPr>
        <w:numPr>
          <w:ilvl w:val="0"/>
          <w:numId w:val="32"/>
        </w:numPr>
        <w:spacing w:line="360" w:after="210" w:lineRule="auto"/>
      </w:pPr>
      <w:hyperlink r:id="rId55">
        <w:r>
          <w:rPr>
            <w:rFonts w:eastAsia="inter" w:cs="inter" w:ascii="inter" w:hAnsi="inter"/>
            <w:color w:val="#000"/>
            <w:sz w:val="18"/>
            <w:u w:val="single"/>
          </w:rPr>
          <w:t xml:space="preserve">https://genesis-medical.ai</w:t>
        </w:r>
      </w:hyperlink>
      <w:r>
        <w:rPr>
          <w:rFonts w:eastAsia="inter" w:cs="inter" w:ascii="inter" w:hAnsi="inter"/>
          <w:color w:val="000000"/>
          <w:sz w:val="18"/>
        </w:rPr>
        <w:t xml:space="preserve"> </w:t>
      </w:r>
    </w:p>
    <w:bookmarkStart w:id="226" w:name="fn51"/>
    <w:bookmarkEnd w:id="226"/>
    <w:p>
      <w:pPr>
        <w:numPr>
          <w:ilvl w:val="0"/>
          <w:numId w:val="32"/>
        </w:numPr>
        <w:spacing w:line="360" w:after="210" w:lineRule="auto"/>
      </w:pPr>
      <w:hyperlink r:id="rId56">
        <w:r>
          <w:rPr>
            <w:rFonts w:eastAsia="inter" w:cs="inter" w:ascii="inter" w:hAnsi="inter"/>
            <w:color w:val="#000"/>
            <w:sz w:val="18"/>
            <w:u w:val="single"/>
          </w:rPr>
          <w:t xml:space="preserve">https://www.blueprism.com/resources/blog/generative-ai-trends/</w:t>
        </w:r>
      </w:hyperlink>
      <w:r>
        <w:rPr>
          <w:rFonts w:eastAsia="inter" w:cs="inter" w:ascii="inter" w:hAnsi="inter"/>
          <w:color w:val="000000"/>
          <w:sz w:val="18"/>
        </w:rPr>
        <w:t xml:space="preserve"> </w:t>
      </w:r>
    </w:p>
    <w:bookmarkStart w:id="227" w:name="fn52"/>
    <w:bookmarkEnd w:id="227"/>
    <w:p>
      <w:pPr>
        <w:numPr>
          <w:ilvl w:val="0"/>
          <w:numId w:val="32"/>
        </w:numPr>
        <w:spacing w:line="360" w:after="210" w:lineRule="auto"/>
      </w:pPr>
      <w:hyperlink r:id="rId57">
        <w:r>
          <w:rPr>
            <w:rFonts w:eastAsia="inter" w:cs="inter" w:ascii="inter" w:hAnsi="inter"/>
            <w:color w:val="#000"/>
            <w:sz w:val="18"/>
            <w:u w:val="single"/>
          </w:rPr>
          <w:t xml:space="preserve">https://www.matrix-globalservices.com</w:t>
        </w:r>
      </w:hyperlink>
      <w:r>
        <w:rPr>
          <w:rFonts w:eastAsia="inter" w:cs="inter" w:ascii="inter" w:hAnsi="inter"/>
          <w:color w:val="000000"/>
          <w:sz w:val="18"/>
        </w:rPr>
        <w:t xml:space="preserve"> </w:t>
      </w:r>
    </w:p>
    <w:bookmarkStart w:id="228" w:name="fn53"/>
    <w:bookmarkEnd w:id="228"/>
    <w:p>
      <w:pPr>
        <w:numPr>
          <w:ilvl w:val="0"/>
          <w:numId w:val="32"/>
        </w:numPr>
        <w:spacing w:line="360" w:after="210" w:lineRule="auto"/>
      </w:pPr>
      <w:hyperlink r:id="rId58">
        <w:r>
          <w:rPr>
            <w:rFonts w:eastAsia="inter" w:cs="inter" w:ascii="inter" w:hAnsi="inter"/>
            <w:color w:val="#000"/>
            <w:sz w:val="18"/>
            <w:u w:val="single"/>
          </w:rPr>
          <w:t xml:space="preserve">https://www.matrix-ifs.com/about-ifs/</w:t>
        </w:r>
      </w:hyperlink>
      <w:r>
        <w:rPr>
          <w:rFonts w:eastAsia="inter" w:cs="inter" w:ascii="inter" w:hAnsi="inter"/>
          <w:color w:val="000000"/>
          <w:sz w:val="18"/>
        </w:rPr>
        <w:t xml:space="preserve"> </w:t>
      </w:r>
    </w:p>
    <w:bookmarkStart w:id="229" w:name="fn54"/>
    <w:bookmarkEnd w:id="229"/>
    <w:p>
      <w:pPr>
        <w:numPr>
          <w:ilvl w:val="0"/>
          <w:numId w:val="32"/>
        </w:numPr>
        <w:spacing w:line="360" w:after="210" w:lineRule="auto"/>
      </w:pPr>
      <w:hyperlink r:id="rId59">
        <w:r>
          <w:rPr>
            <w:rFonts w:eastAsia="inter" w:cs="inter" w:ascii="inter" w:hAnsi="inter"/>
            <w:color w:val="#000"/>
            <w:sz w:val="18"/>
            <w:u w:val="single"/>
          </w:rPr>
          <w:t xml:space="preserve">https://ca.finance.yahoo.com/quote/MTRX.TA/profile/</w:t>
        </w:r>
      </w:hyperlink>
      <w:r>
        <w:rPr>
          <w:rFonts w:eastAsia="inter" w:cs="inter" w:ascii="inter" w:hAnsi="inter"/>
          <w:color w:val="000000"/>
          <w:sz w:val="18"/>
        </w:rPr>
        <w:t xml:space="preserve"> </w:t>
      </w:r>
    </w:p>
    <w:bookmarkStart w:id="230" w:name="fn55"/>
    <w:bookmarkEnd w:id="230"/>
    <w:p>
      <w:pPr>
        <w:numPr>
          <w:ilvl w:val="0"/>
          <w:numId w:val="32"/>
        </w:numPr>
        <w:spacing w:line="360" w:after="210" w:lineRule="auto"/>
      </w:pPr>
      <w:hyperlink r:id="rId60">
        <w:r>
          <w:rPr>
            <w:rFonts w:eastAsia="inter" w:cs="inter" w:ascii="inter" w:hAnsi="inter"/>
            <w:color w:val="#000"/>
            <w:sz w:val="18"/>
            <w:u w:val="single"/>
          </w:rPr>
          <w:t xml:space="preserve">https://il.linkedin.com/company/matrixusa</w:t>
        </w:r>
      </w:hyperlink>
      <w:r>
        <w:rPr>
          <w:rFonts w:eastAsia="inter" w:cs="inter" w:ascii="inter" w:hAnsi="inter"/>
          <w:color w:val="000000"/>
          <w:sz w:val="18"/>
        </w:rPr>
        <w:t xml:space="preserve"> </w:t>
      </w:r>
    </w:p>
    <w:bookmarkStart w:id="231" w:name="fn56"/>
    <w:bookmarkEnd w:id="231"/>
    <w:p>
      <w:pPr>
        <w:numPr>
          <w:ilvl w:val="0"/>
          <w:numId w:val="32"/>
        </w:numPr>
        <w:spacing w:line="360" w:after="210" w:lineRule="auto"/>
      </w:pPr>
      <w:hyperlink r:id="rId61">
        <w:r>
          <w:rPr>
            <w:rFonts w:eastAsia="inter" w:cs="inter" w:ascii="inter" w:hAnsi="inter"/>
            <w:color w:val="#000"/>
            <w:sz w:val="18"/>
            <w:u w:val="single"/>
          </w:rPr>
          <w:t xml:space="preserve">https://www.supportisrael.biz/companies/matrix-dna</w:t>
        </w:r>
      </w:hyperlink>
      <w:r>
        <w:rPr>
          <w:rFonts w:eastAsia="inter" w:cs="inter" w:ascii="inter" w:hAnsi="inter"/>
          <w:color w:val="000000"/>
          <w:sz w:val="18"/>
        </w:rPr>
        <w:t xml:space="preserve"> </w:t>
      </w:r>
    </w:p>
    <w:bookmarkStart w:id="232" w:name="fn57"/>
    <w:bookmarkEnd w:id="232"/>
    <w:p>
      <w:pPr>
        <w:numPr>
          <w:ilvl w:val="0"/>
          <w:numId w:val="32"/>
        </w:numPr>
        <w:spacing w:line="360" w:after="210" w:lineRule="auto"/>
      </w:pPr>
      <w:hyperlink r:id="rId62">
        <w:r>
          <w:rPr>
            <w:rFonts w:eastAsia="inter" w:cs="inter" w:ascii="inter" w:hAnsi="inter"/>
            <w:color w:val="#000"/>
            <w:sz w:val="18"/>
            <w:u w:val="single"/>
          </w:rPr>
          <w:t xml:space="preserve">https://jinsa.org/israel-built-an-ai-factory-for-war-it-unleashed-it-in-gaza/</w:t>
        </w:r>
      </w:hyperlink>
      <w:r>
        <w:rPr>
          <w:rFonts w:eastAsia="inter" w:cs="inter" w:ascii="inter" w:hAnsi="inter"/>
          <w:color w:val="000000"/>
          <w:sz w:val="18"/>
        </w:rPr>
        <w:t xml:space="preserve"> </w:t>
      </w:r>
    </w:p>
    <w:bookmarkStart w:id="233" w:name="fn58"/>
    <w:bookmarkEnd w:id="233"/>
    <w:p>
      <w:pPr>
        <w:numPr>
          <w:ilvl w:val="0"/>
          <w:numId w:val="32"/>
        </w:numPr>
        <w:spacing w:line="360" w:after="210" w:lineRule="auto"/>
      </w:pPr>
      <w:hyperlink r:id="rId63">
        <w:r>
          <w:rPr>
            <w:rFonts w:eastAsia="inter" w:cs="inter" w:ascii="inter" w:hAnsi="inter"/>
            <w:color w:val="#000"/>
            <w:sz w:val="18"/>
            <w:u w:val="single"/>
          </w:rPr>
          <w:t xml:space="preserve">https://www.matrixdevops.co.il/tools-solutions/</w:t>
        </w:r>
      </w:hyperlink>
      <w:r>
        <w:rPr>
          <w:rFonts w:eastAsia="inter" w:cs="inter" w:ascii="inter" w:hAnsi="inter"/>
          <w:color w:val="000000"/>
          <w:sz w:val="18"/>
        </w:rPr>
        <w:t xml:space="preserve"> </w:t>
      </w:r>
    </w:p>
    <w:bookmarkStart w:id="234" w:name="fn59"/>
    <w:bookmarkEnd w:id="234"/>
    <w:p>
      <w:pPr>
        <w:numPr>
          <w:ilvl w:val="0"/>
          <w:numId w:val="32"/>
        </w:numPr>
        <w:spacing w:line="360" w:after="210" w:lineRule="auto"/>
      </w:pPr>
      <w:hyperlink r:id="rId64">
        <w:r>
          <w:rPr>
            <w:rFonts w:eastAsia="inter" w:cs="inter" w:ascii="inter" w:hAnsi="inter"/>
            <w:color w:val="#000"/>
            <w:sz w:val="18"/>
            <w:u w:val="single"/>
          </w:rPr>
          <w:t xml:space="preserve">https://www.capitalbiotechnology.com/products/quick-targseq-fully-integrated-automatic-on-site-dna-quick-test-system/</w:t>
        </w:r>
      </w:hyperlink>
      <w:r>
        <w:rPr>
          <w:rFonts w:eastAsia="inter" w:cs="inter" w:ascii="inter" w:hAnsi="inter"/>
          <w:color w:val="000000"/>
          <w:sz w:val="18"/>
        </w:rPr>
        <w:t xml:space="preserve"> </w:t>
      </w:r>
    </w:p>
    <w:bookmarkStart w:id="235" w:name="fn60"/>
    <w:bookmarkEnd w:id="235"/>
    <w:p>
      <w:pPr>
        <w:numPr>
          <w:ilvl w:val="0"/>
          <w:numId w:val="32"/>
        </w:numPr>
        <w:spacing w:line="360" w:after="210" w:lineRule="auto"/>
      </w:pPr>
      <w:hyperlink r:id="rId65">
        <w:r>
          <w:rPr>
            <w:rFonts w:eastAsia="inter" w:cs="inter" w:ascii="inter" w:hAnsi="inter"/>
            <w:color w:val="#000"/>
            <w:sz w:val="18"/>
            <w:u w:val="single"/>
          </w:rPr>
          <w:t xml:space="preserve">https://matrixmarketinggroup.com/answer-engine-optimization-aeo-vs-generative-engine-optimization-geo/</w:t>
        </w:r>
      </w:hyperlink>
      <w:r>
        <w:rPr>
          <w:rFonts w:eastAsia="inter" w:cs="inter" w:ascii="inter" w:hAnsi="inter"/>
          <w:color w:val="000000"/>
          <w:sz w:val="18"/>
        </w:rPr>
        <w:t xml:space="preserve"> </w:t>
      </w:r>
    </w:p>
    <w:bookmarkStart w:id="236" w:name="fn61"/>
    <w:bookmarkEnd w:id="236"/>
    <w:p>
      <w:pPr>
        <w:numPr>
          <w:ilvl w:val="0"/>
          <w:numId w:val="32"/>
        </w:numPr>
        <w:spacing w:line="360" w:after="210" w:lineRule="auto"/>
      </w:pPr>
      <w:hyperlink r:id="rId66">
        <w:r>
          <w:rPr>
            <w:rFonts w:eastAsia="inter" w:cs="inter" w:ascii="inter" w:hAnsi="inter"/>
            <w:color w:val="#000"/>
            <w:sz w:val="18"/>
            <w:u w:val="single"/>
          </w:rPr>
          <w:t xml:space="preserve">https://blog.familytreedna.com/family-finder-matrix-update/</w:t>
        </w:r>
      </w:hyperlink>
      <w:r>
        <w:rPr>
          <w:rFonts w:eastAsia="inter" w:cs="inter" w:ascii="inter" w:hAnsi="inter"/>
          <w:color w:val="000000"/>
          <w:sz w:val="18"/>
        </w:rPr>
        <w:t xml:space="preserve"> </w:t>
      </w:r>
    </w:p>
    <w:bookmarkStart w:id="237" w:name="fn62"/>
    <w:bookmarkEnd w:id="237"/>
    <w:p>
      <w:pPr>
        <w:numPr>
          <w:ilvl w:val="0"/>
          <w:numId w:val="32"/>
        </w:numPr>
        <w:spacing w:line="360" w:after="210" w:lineRule="auto"/>
      </w:pPr>
      <w:hyperlink r:id="rId67">
        <w:r>
          <w:rPr>
            <w:rFonts w:eastAsia="inter" w:cs="inter" w:ascii="inter" w:hAnsi="inter"/>
            <w:color w:val="#000"/>
            <w:sz w:val="18"/>
            <w:u w:val="single"/>
          </w:rPr>
          <w:t xml:space="preserve">https://ainowinstitute.org/publications/the-algorithmically-accelerated-killing-machine</w:t>
        </w:r>
      </w:hyperlink>
      <w:r>
        <w:rPr>
          <w:rFonts w:eastAsia="inter" w:cs="inter" w:ascii="inter" w:hAnsi="inter"/>
          <w:color w:val="000000"/>
          <w:sz w:val="18"/>
        </w:rPr>
        <w:t xml:space="preserve"> </w:t>
      </w:r>
    </w:p>
    <w:bookmarkStart w:id="238" w:name="fn63"/>
    <w:bookmarkEnd w:id="238"/>
    <w:p>
      <w:pPr>
        <w:numPr>
          <w:ilvl w:val="0"/>
          <w:numId w:val="32"/>
        </w:numPr>
        <w:spacing w:line="360" w:after="210" w:lineRule="auto"/>
      </w:pPr>
      <w:hyperlink r:id="rId68">
        <w:r>
          <w:rPr>
            <w:rFonts w:eastAsia="inter" w:cs="inter" w:ascii="inter" w:hAnsi="inter"/>
            <w:color w:val="#000"/>
            <w:sz w:val="18"/>
            <w:u w:val="single"/>
          </w:rPr>
          <w:t xml:space="preserve">https://www.youtube.com/watch?v=CGLRB38lwqA</w:t>
        </w:r>
      </w:hyperlink>
      <w:r>
        <w:rPr>
          <w:rFonts w:eastAsia="inter" w:cs="inter" w:ascii="inter" w:hAnsi="inter"/>
          <w:color w:val="000000"/>
          <w:sz w:val="18"/>
        </w:rPr>
        <w:t xml:space="preserve"> </w:t>
      </w:r>
    </w:p>
    <w:bookmarkStart w:id="239" w:name="fn64"/>
    <w:bookmarkEnd w:id="239"/>
    <w:p>
      <w:pPr>
        <w:numPr>
          <w:ilvl w:val="0"/>
          <w:numId w:val="32"/>
        </w:numPr>
        <w:spacing w:line="360" w:after="210" w:lineRule="auto"/>
      </w:pPr>
      <w:hyperlink r:id="rId69">
        <w:r>
          <w:rPr>
            <w:rFonts w:eastAsia="inter" w:cs="inter" w:ascii="inter" w:hAnsi="inter"/>
            <w:color w:val="#000"/>
            <w:sz w:val="18"/>
            <w:u w:val="single"/>
          </w:rPr>
          <w:t xml:space="preserve">https://dna-explained.com/2025/02/12/familytreednas-new-matrix-shows-how-your-matches-are-related-to-each-other/</w:t>
        </w:r>
      </w:hyperlink>
      <w:r>
        <w:rPr>
          <w:rFonts w:eastAsia="inter" w:cs="inter" w:ascii="inter" w:hAnsi="inter"/>
          <w:color w:val="000000"/>
          <w:sz w:val="18"/>
        </w:rPr>
        <w:t xml:space="preserve"> </w:t>
      </w:r>
    </w:p>
    <w:bookmarkStart w:id="240" w:name="fn65"/>
    <w:bookmarkEnd w:id="240"/>
    <w:p>
      <w:pPr>
        <w:numPr>
          <w:ilvl w:val="0"/>
          <w:numId w:val="32"/>
        </w:numPr>
        <w:spacing w:line="360" w:after="210" w:lineRule="auto"/>
      </w:pPr>
      <w:hyperlink r:id="rId70">
        <w:r>
          <w:rPr>
            <w:rFonts w:eastAsia="inter" w:cs="inter" w:ascii="inter" w:hAnsi="inter"/>
            <w:color w:val="#000"/>
            <w:sz w:val="18"/>
            <w:u w:val="single"/>
          </w:rPr>
          <w:t xml:space="preserve">https://cset.georgetown.edu/newsletter/april-11-2024/</w:t>
        </w:r>
      </w:hyperlink>
      <w:r>
        <w:rPr>
          <w:rFonts w:eastAsia="inter" w:cs="inter" w:ascii="inter" w:hAnsi="inter"/>
          <w:color w:val="000000"/>
          <w:sz w:val="18"/>
        </w:rPr>
        <w:t xml:space="preserve"> </w:t>
      </w:r>
    </w:p>
    <w:bookmarkStart w:id="241" w:name="fn66"/>
    <w:bookmarkEnd w:id="241"/>
    <w:p>
      <w:pPr>
        <w:numPr>
          <w:ilvl w:val="0"/>
          <w:numId w:val="32"/>
        </w:numPr>
        <w:spacing w:line="360" w:after="210" w:lineRule="auto"/>
      </w:pPr>
      <w:hyperlink r:id="rId71">
        <w:r>
          <w:rPr>
            <w:rFonts w:eastAsia="inter" w:cs="inter" w:ascii="inter" w:hAnsi="inter"/>
            <w:color w:val="#000"/>
            <w:sz w:val="18"/>
            <w:u w:val="single"/>
          </w:rPr>
          <w:t xml:space="preserve">https://www.linkedin.com/pulse/welcome-generative-ai-matrix-researchdefender</w:t>
        </w:r>
      </w:hyperlink>
      <w:r>
        <w:rPr>
          <w:rFonts w:eastAsia="inter" w:cs="inter" w:ascii="inter" w:hAnsi="inter"/>
          <w:color w:val="000000"/>
          <w:sz w:val="18"/>
        </w:rPr>
        <w:t xml:space="preserve"> </w:t>
      </w:r>
    </w:p>
    <w:bookmarkStart w:id="242" w:name="fn67"/>
    <w:bookmarkEnd w:id="242"/>
    <w:p>
      <w:pPr>
        <w:numPr>
          <w:ilvl w:val="0"/>
          <w:numId w:val="32"/>
        </w:numPr>
        <w:spacing w:line="360" w:after="210" w:lineRule="auto"/>
      </w:pPr>
      <w:hyperlink r:id="rId72">
        <w:r>
          <w:rPr>
            <w:rFonts w:eastAsia="inter" w:cs="inter" w:ascii="inter" w:hAnsi="inter"/>
            <w:color w:val="#000"/>
            <w:sz w:val="18"/>
            <w:u w:val="single"/>
          </w:rPr>
          <w:t xml:space="preserve">https://www.bio-rad.com/en-us/product/instagene-matrix?ID=6c2be54f-6c95-43de-8ce3-e9aee8229eeb</w:t>
        </w:r>
      </w:hyperlink>
      <w:r>
        <w:rPr>
          <w:rFonts w:eastAsia="inter" w:cs="inter" w:ascii="inter" w:hAnsi="inter"/>
          <w:color w:val="000000"/>
          <w:sz w:val="18"/>
        </w:rPr>
        <w:t xml:space="preserve"> </w:t>
      </w:r>
    </w:p>
    <w:bookmarkStart w:id="243" w:name="fn68"/>
    <w:bookmarkEnd w:id="243"/>
    <w:p>
      <w:pPr>
        <w:numPr>
          <w:ilvl w:val="0"/>
          <w:numId w:val="32"/>
        </w:numPr>
        <w:spacing w:line="360" w:after="210" w:lineRule="auto"/>
      </w:pPr>
      <w:hyperlink r:id="rId73">
        <w:r>
          <w:rPr>
            <w:rFonts w:eastAsia="inter" w:cs="inter" w:ascii="inter" w:hAnsi="inter"/>
            <w:color w:val="#000"/>
            <w:sz w:val="18"/>
            <w:u w:val="single"/>
          </w:rPr>
          <w:t xml:space="preserve">https://www.washingtonpost.com/technology/2024/12/29/ai-israel-war-gaza-idf/</w:t>
        </w:r>
      </w:hyperlink>
      <w:r>
        <w:rPr>
          <w:rFonts w:eastAsia="inter" w:cs="inter" w:ascii="inter" w:hAnsi="inter"/>
          <w:color w:val="000000"/>
          <w:sz w:val="18"/>
        </w:rPr>
        <w:t xml:space="preserve"> </w:t>
      </w:r>
    </w:p>
    <w:bookmarkStart w:id="244" w:name="fn69"/>
    <w:bookmarkEnd w:id="244"/>
    <w:p>
      <w:pPr>
        <w:numPr>
          <w:ilvl w:val="0"/>
          <w:numId w:val="32"/>
        </w:numPr>
        <w:spacing w:line="360" w:after="210" w:lineRule="auto"/>
      </w:pPr>
      <w:hyperlink r:id="rId74">
        <w:r>
          <w:rPr>
            <w:rFonts w:eastAsia="inter" w:cs="inter" w:ascii="inter" w:hAnsi="inter"/>
            <w:color w:val="#000"/>
            <w:sz w:val="18"/>
            <w:u w:val="single"/>
          </w:rPr>
          <w:t xml:space="preserve">https://www.youtube.com/watch?v=rHw1MGhb58Q</w:t>
        </w:r>
      </w:hyperlink>
      <w:r>
        <w:rPr>
          <w:rFonts w:eastAsia="inter" w:cs="inter" w:ascii="inter" w:hAnsi="inter"/>
          <w:color w:val="000000"/>
          <w:sz w:val="18"/>
        </w:rPr>
        <w:t xml:space="preserve"> </w:t>
      </w:r>
    </w:p>
    <w:bookmarkStart w:id="245" w:name="fn70"/>
    <w:bookmarkEnd w:id="245"/>
    <w:p>
      <w:pPr>
        <w:numPr>
          <w:ilvl w:val="0"/>
          <w:numId w:val="32"/>
        </w:numPr>
        <w:spacing w:line="360" w:after="210" w:lineRule="auto"/>
      </w:pPr>
      <w:hyperlink r:id="rId75">
        <w:r>
          <w:rPr>
            <w:rFonts w:eastAsia="inter" w:cs="inter" w:ascii="inter" w:hAnsi="inter"/>
            <w:color w:val="#000"/>
            <w:sz w:val="18"/>
            <w:u w:val="single"/>
          </w:rPr>
          <w:t xml:space="preserve">https://www.mpbio.com/us/116540400-fastdna-kit-un1760-iii</w:t>
        </w:r>
      </w:hyperlink>
      <w:r>
        <w:rPr>
          <w:rFonts w:eastAsia="inter" w:cs="inter" w:ascii="inter" w:hAnsi="inter"/>
          <w:color w:val="000000"/>
          <w:sz w:val="18"/>
        </w:rPr>
        <w:t xml:space="preserve"> </w:t>
      </w:r>
    </w:p>
    <w:bookmarkStart w:id="246" w:name="fn71"/>
    <w:bookmarkEnd w:id="246"/>
    <w:p>
      <w:pPr>
        <w:numPr>
          <w:ilvl w:val="0"/>
          <w:numId w:val="32"/>
        </w:numPr>
        <w:spacing w:line="360" w:after="210" w:lineRule="auto"/>
      </w:pPr>
      <w:hyperlink r:id="rId76">
        <w:r>
          <w:rPr>
            <w:rFonts w:eastAsia="inter" w:cs="inter" w:ascii="inter" w:hAnsi="inter"/>
            <w:color w:val="#000"/>
            <w:sz w:val="18"/>
            <w:u w:val="single"/>
          </w:rPr>
          <w:t xml:space="preserve">https://www.pubcompare.ai/product/RCviCZIBPBHhf-iFW2rt/</w:t>
        </w:r>
      </w:hyperlink>
      <w:r>
        <w:rPr>
          <w:rFonts w:eastAsia="inter" w:cs="inter" w:ascii="inter" w:hAnsi="inter"/>
          <w:color w:val="000000"/>
          <w:sz w:val="18"/>
        </w:rPr>
        <w:t xml:space="preserve"> </w:t>
      </w:r>
    </w:p>
    <w:bookmarkStart w:id="247" w:name="fn72"/>
    <w:bookmarkEnd w:id="247"/>
    <w:p>
      <w:pPr>
        <w:numPr>
          <w:ilvl w:val="0"/>
          <w:numId w:val="32"/>
        </w:numPr>
        <w:spacing w:line="360" w:after="210" w:lineRule="auto"/>
      </w:pPr>
      <w:hyperlink r:id="rId77">
        <w:r>
          <w:rPr>
            <w:rFonts w:eastAsia="inter" w:cs="inter" w:ascii="inter" w:hAnsi="inter"/>
            <w:color w:val="#000"/>
            <w:sz w:val="18"/>
            <w:u w:val="single"/>
          </w:rPr>
          <w:t xml:space="preserve">https://www.thermofisher.com/order/catalog/product/4312131/faqs</w:t>
        </w:r>
      </w:hyperlink>
      <w:r>
        <w:rPr>
          <w:rFonts w:eastAsia="inter" w:cs="inter" w:ascii="inter" w:hAnsi="inter"/>
          <w:color w:val="000000"/>
          <w:sz w:val="18"/>
        </w:rPr>
        <w:t xml:space="preserve"> </w:t>
      </w:r>
    </w:p>
    <w:bookmarkStart w:id="248" w:name="fn73"/>
    <w:bookmarkEnd w:id="248"/>
    <w:p>
      <w:pPr>
        <w:numPr>
          <w:ilvl w:val="0"/>
          <w:numId w:val="32"/>
        </w:numPr>
        <w:spacing w:line="360" w:after="210" w:lineRule="auto"/>
      </w:pPr>
      <w:hyperlink r:id="rId78">
        <w:r>
          <w:rPr>
            <w:rFonts w:eastAsia="inter" w:cs="inter" w:ascii="inter" w:hAnsi="inter"/>
            <w:color w:val="#000"/>
            <w:sz w:val="18"/>
            <w:u w:val="single"/>
          </w:rPr>
          <w:t xml:space="preserve">https://californiaskincaresupply.com/dna-matrix-serum-for-professional-use-4-oz/</w:t>
        </w:r>
      </w:hyperlink>
      <w:r>
        <w:rPr>
          <w:rFonts w:eastAsia="inter" w:cs="inter" w:ascii="inter" w:hAnsi="inter"/>
          <w:color w:val="000000"/>
          <w:sz w:val="18"/>
        </w:rPr>
        <w:t xml:space="preserve"> </w:t>
      </w:r>
    </w:p>
    <w:bookmarkStart w:id="249" w:name="fn74"/>
    <w:bookmarkEnd w:id="249"/>
    <w:p>
      <w:pPr>
        <w:numPr>
          <w:ilvl w:val="0"/>
          <w:numId w:val="32"/>
        </w:numPr>
        <w:spacing w:line="360" w:after="210" w:lineRule="auto"/>
      </w:pPr>
      <w:hyperlink r:id="rId79">
        <w:r>
          <w:rPr>
            <w:rFonts w:eastAsia="inter" w:cs="inter" w:ascii="inter" w:hAnsi="inter"/>
            <w:color w:val="#000"/>
            <w:sz w:val="18"/>
            <w:u w:val="single"/>
          </w:rPr>
          <w:t xml:space="preserve">https://anchormolecular.com/catalog_products/plasma_serummatrix/</w:t>
        </w:r>
      </w:hyperlink>
      <w:r>
        <w:rPr>
          <w:rFonts w:eastAsia="inter" w:cs="inter" w:ascii="inter" w:hAnsi="inter"/>
          <w:color w:val="000000"/>
          <w:sz w:val="18"/>
        </w:rPr>
        <w:t xml:space="preserve"> </w:t>
      </w:r>
    </w:p>
    <w:bookmarkStart w:id="250" w:name="fn75"/>
    <w:bookmarkEnd w:id="250"/>
    <w:p>
      <w:pPr>
        <w:numPr>
          <w:ilvl w:val="0"/>
          <w:numId w:val="32"/>
        </w:numPr>
        <w:spacing w:line="360" w:after="210" w:lineRule="auto"/>
      </w:pPr>
      <w:hyperlink r:id="rId80">
        <w:r>
          <w:rPr>
            <w:rFonts w:eastAsia="inter" w:cs="inter" w:ascii="inter" w:hAnsi="inter"/>
            <w:color w:val="#000"/>
            <w:sz w:val="18"/>
            <w:u w:val="single"/>
          </w:rPr>
          <w:t xml:space="preserve">https://www.matrixmedicalnetwork.com/matrix-medical-network-introduces-step-change-in-medical-diagnostic-coding/</w:t>
        </w:r>
      </w:hyperlink>
      <w:r>
        <w:rPr>
          <w:rFonts w:eastAsia="inter" w:cs="inter" w:ascii="inter" w:hAnsi="inter"/>
          <w:color w:val="000000"/>
          <w:sz w:val="18"/>
        </w:rPr>
        <w:t xml:space="preserve"> </w:t>
      </w:r>
    </w:p>
    <w:bookmarkStart w:id="251" w:name="fn76"/>
    <w:bookmarkEnd w:id="251"/>
    <w:p>
      <w:pPr>
        <w:numPr>
          <w:ilvl w:val="0"/>
          <w:numId w:val="32"/>
        </w:numPr>
        <w:spacing w:line="360" w:after="210" w:lineRule="auto"/>
      </w:pPr>
      <w:hyperlink r:id="rId81">
        <w:r>
          <w:rPr>
            <w:rFonts w:eastAsia="inter" w:cs="inter" w:ascii="inter" w:hAnsi="inter"/>
            <w:color w:val="#000"/>
            <w:sz w:val="18"/>
            <w:u w:val="single"/>
          </w:rPr>
          <w:t xml:space="preserve">https://itc.ua/en/news/ai-hacked-a-man-chatgpt-told-a-man-that-he-was-selected-as-a-matrix-prompting-him-to-break-ties-and-jump-from-a-window/</w:t>
        </w:r>
      </w:hyperlink>
      <w:r>
        <w:rPr>
          <w:rFonts w:eastAsia="inter" w:cs="inter" w:ascii="inter" w:hAnsi="inter"/>
          <w:color w:val="000000"/>
          <w:sz w:val="18"/>
        </w:rPr>
        <w:t xml:space="preserve"> </w:t>
      </w:r>
    </w:p>
    <w:bookmarkStart w:id="252" w:name="fn77"/>
    <w:bookmarkEnd w:id="252"/>
    <w:p>
      <w:pPr>
        <w:numPr>
          <w:ilvl w:val="0"/>
          <w:numId w:val="32"/>
        </w:numPr>
        <w:spacing w:line="360" w:after="210" w:lineRule="auto"/>
      </w:pPr>
      <w:hyperlink r:id="rId82">
        <w:r>
          <w:rPr>
            <w:rFonts w:eastAsia="inter" w:cs="inter" w:ascii="inter" w:hAnsi="inter"/>
            <w:color w:val="#000"/>
            <w:sz w:val="18"/>
            <w:u w:val="single"/>
          </w:rPr>
          <w:t xml:space="preserve">https://whyy.org/articles/ai-platform-every-cure-medicine-disease-treatment-university-pennyslvania/</w:t>
        </w:r>
      </w:hyperlink>
      <w:r>
        <w:rPr>
          <w:rFonts w:eastAsia="inter" w:cs="inter" w:ascii="inter" w:hAnsi="inter"/>
          <w:color w:val="000000"/>
          <w:sz w:val="18"/>
        </w:rPr>
        <w:t xml:space="preserve"> </w:t>
      </w:r>
    </w:p>
    <w:bookmarkStart w:id="253" w:name="fn78"/>
    <w:bookmarkEnd w:id="253"/>
    <w:p>
      <w:pPr>
        <w:numPr>
          <w:ilvl w:val="0"/>
          <w:numId w:val="32"/>
        </w:numPr>
        <w:spacing w:line="360" w:after="210" w:lineRule="auto"/>
      </w:pPr>
      <w:hyperlink r:id="rId83">
        <w:r>
          <w:rPr>
            <w:rFonts w:eastAsia="inter" w:cs="inter" w:ascii="inter" w:hAnsi="inter"/>
            <w:color w:val="#000"/>
            <w:sz w:val="18"/>
            <w:u w:val="single"/>
          </w:rPr>
          <w:t xml:space="preserve">https://www.timesofisrael.com/as-anxiety-surges-during-war-israeli-genai-platform-can-ease-psychiatrists-workload/</w:t>
        </w:r>
      </w:hyperlink>
      <w:r>
        <w:rPr>
          <w:rFonts w:eastAsia="inter" w:cs="inter" w:ascii="inter" w:hAnsi="inter"/>
          <w:color w:val="000000"/>
          <w:sz w:val="18"/>
        </w:rPr>
        <w:t xml:space="preserve"> </w:t>
      </w:r>
    </w:p>
    <w:bookmarkStart w:id="254" w:name="fn79"/>
    <w:bookmarkEnd w:id="254"/>
    <w:p>
      <w:pPr>
        <w:numPr>
          <w:ilvl w:val="0"/>
          <w:numId w:val="32"/>
        </w:numPr>
        <w:spacing w:line="360" w:after="210" w:lineRule="auto"/>
      </w:pPr>
      <w:hyperlink r:id="rId84">
        <w:r>
          <w:rPr>
            <w:rFonts w:eastAsia="inter" w:cs="inter" w:ascii="inter" w:hAnsi="inter"/>
            <w:color w:val="#000"/>
            <w:sz w:val="18"/>
            <w:u w:val="single"/>
          </w:rPr>
          <w:t xml:space="preserve">https://www.youtube.com/watch?v=YWHicIx2P7I</w:t>
        </w:r>
      </w:hyperlink>
      <w:r>
        <w:rPr>
          <w:rFonts w:eastAsia="inter" w:cs="inter" w:ascii="inter" w:hAnsi="inter"/>
          <w:color w:val="000000"/>
          <w:sz w:val="18"/>
        </w:rPr>
        <w:t xml:space="preserve"> </w:t>
      </w:r>
    </w:p>
    <w:bookmarkStart w:id="255" w:name="fn80"/>
    <w:bookmarkEnd w:id="255"/>
    <w:p>
      <w:pPr>
        <w:numPr>
          <w:ilvl w:val="0"/>
          <w:numId w:val="32"/>
        </w:numPr>
        <w:spacing w:line="360" w:after="210" w:lineRule="auto"/>
      </w:pPr>
      <w:hyperlink r:id="rId85">
        <w:r>
          <w:rPr>
            <w:rFonts w:eastAsia="inter" w:cs="inter" w:ascii="inter" w:hAnsi="inter"/>
            <w:color w:val="#000"/>
            <w:sz w:val="18"/>
            <w:u w:val="single"/>
          </w:rPr>
          <w:t xml:space="preserve">https://www.youtube.com/watch?v=9jw4Ci1OPMM</w:t>
        </w:r>
      </w:hyperlink>
      <w:r>
        <w:rPr>
          <w:rFonts w:eastAsia="inter" w:cs="inter" w:ascii="inter" w:hAnsi="inter"/>
          <w:color w:val="000000"/>
          <w:sz w:val="18"/>
        </w:rPr>
        <w:t xml:space="preserve"> </w:t>
      </w:r>
    </w:p>
    <w:bookmarkStart w:id="256" w:name="fn81"/>
    <w:bookmarkEnd w:id="256"/>
    <w:p>
      <w:pPr>
        <w:numPr>
          <w:ilvl w:val="0"/>
          <w:numId w:val="32"/>
        </w:numPr>
        <w:spacing w:line="360" w:after="210" w:lineRule="auto"/>
      </w:pPr>
      <w:hyperlink r:id="rId86">
        <w:r>
          <w:rPr>
            <w:rFonts w:eastAsia="inter" w:cs="inter" w:ascii="inter" w:hAnsi="inter"/>
            <w:color w:val="#000"/>
            <w:sz w:val="18"/>
            <w:u w:val="single"/>
          </w:rPr>
          <w:t xml:space="preserve">https://coingeek.com/matrix-ai-network-unveils-worlds-first-infrastructure-to-tokenize-human-biodata-as-a-real-world-asset/</w:t>
        </w:r>
      </w:hyperlink>
      <w:r>
        <w:rPr>
          <w:rFonts w:eastAsia="inter" w:cs="inter" w:ascii="inter" w:hAnsi="inter"/>
          <w:color w:val="000000"/>
          <w:sz w:val="18"/>
        </w:rPr>
        <w:t xml:space="preserve"> </w:t>
      </w:r>
    </w:p>
    <w:bookmarkStart w:id="257" w:name="fn82"/>
    <w:bookmarkEnd w:id="257"/>
    <w:p>
      <w:pPr>
        <w:numPr>
          <w:ilvl w:val="0"/>
          <w:numId w:val="32"/>
        </w:numPr>
        <w:spacing w:line="360" w:after="210" w:lineRule="auto"/>
      </w:pPr>
      <w:hyperlink r:id="rId87">
        <w:r>
          <w:rPr>
            <w:rFonts w:eastAsia="inter" w:cs="inter" w:ascii="inter" w:hAnsi="inter"/>
            <w:color w:val="#000"/>
            <w:sz w:val="18"/>
            <w:u w:val="single"/>
          </w:rPr>
          <w:t xml:space="preserve">https://www.youtube.com/watch?v=loynuQuGPa0</w:t>
        </w:r>
      </w:hyperlink>
      <w:r>
        <w:rPr>
          <w:rFonts w:eastAsia="inter" w:cs="inter" w:ascii="inter" w:hAnsi="inter"/>
          <w:color w:val="000000"/>
          <w:sz w:val="18"/>
        </w:rPr>
        <w:t xml:space="preserve"> </w:t>
      </w:r>
    </w:p>
    <w:bookmarkStart w:id="258" w:name="fn83"/>
    <w:bookmarkEnd w:id="258"/>
    <w:p>
      <w:pPr>
        <w:numPr>
          <w:ilvl w:val="0"/>
          <w:numId w:val="32"/>
        </w:numPr>
        <w:spacing w:line="360" w:after="210" w:lineRule="auto"/>
      </w:pPr>
      <w:hyperlink r:id="rId88">
        <w:r>
          <w:rPr>
            <w:rFonts w:eastAsia="inter" w:cs="inter" w:ascii="inter" w:hAnsi="inter"/>
            <w:color w:val="#000"/>
            <w:sz w:val="18"/>
            <w:u w:val="single"/>
          </w:rPr>
          <w:t xml:space="preserve">https://www.matrix-globalservices.com/healthcare-sector/</w:t>
        </w:r>
      </w:hyperlink>
      <w:r>
        <w:rPr>
          <w:rFonts w:eastAsia="inter" w:cs="inter" w:ascii="inter" w:hAnsi="inter"/>
          <w:color w:val="000000"/>
          <w:sz w:val="18"/>
        </w:rPr>
        <w:t xml:space="preserve"> </w:t>
      </w:r>
    </w:p>
    <w:bookmarkStart w:id="259" w:name="fn84"/>
    <w:bookmarkEnd w:id="259"/>
    <w:p>
      <w:pPr>
        <w:numPr>
          <w:ilvl w:val="0"/>
          <w:numId w:val="32"/>
        </w:numPr>
        <w:spacing w:line="360" w:after="210" w:lineRule="auto"/>
      </w:pPr>
      <w:hyperlink r:id="rId89">
        <w:r>
          <w:rPr>
            <w:rFonts w:eastAsia="inter" w:cs="inter" w:ascii="inter" w:hAnsi="inter"/>
            <w:color w:val="#000"/>
            <w:sz w:val="18"/>
            <w:u w:val="single"/>
          </w:rPr>
          <w:t xml:space="preserve">https://github.com/matrixgpt/matrix-chatgpt-bot</w:t>
        </w:r>
      </w:hyperlink>
      <w:r>
        <w:rPr>
          <w:rFonts w:eastAsia="inter" w:cs="inter" w:ascii="inter" w:hAnsi="inter"/>
          <w:color w:val="000000"/>
          <w:sz w:val="18"/>
        </w:rPr>
        <w:t xml:space="preserve"> </w:t>
      </w:r>
    </w:p>
    <w:bookmarkStart w:id="260" w:name="fn85"/>
    <w:bookmarkEnd w:id="260"/>
    <w:p>
      <w:pPr>
        <w:numPr>
          <w:ilvl w:val="0"/>
          <w:numId w:val="32"/>
        </w:numPr>
        <w:spacing w:line="360" w:after="210" w:lineRule="auto"/>
      </w:pPr>
      <w:hyperlink r:id="rId90">
        <w:r>
          <w:rPr>
            <w:rFonts w:eastAsia="inter" w:cs="inter" w:ascii="inter" w:hAnsi="inter"/>
            <w:color w:val="#000"/>
            <w:sz w:val="18"/>
            <w:u w:val="single"/>
          </w:rPr>
          <w:t xml:space="preserve">https://genematrixai.com</w:t>
        </w:r>
      </w:hyperlink>
      <w:r>
        <w:rPr>
          <w:rFonts w:eastAsia="inter" w:cs="inter" w:ascii="inter" w:hAnsi="inter"/>
          <w:color w:val="000000"/>
          <w:sz w:val="18"/>
        </w:rPr>
        <w:t xml:space="preserve"> </w:t>
      </w:r>
    </w:p>
    <w:bookmarkStart w:id="261" w:name="fn86"/>
    <w:bookmarkEnd w:id="261"/>
    <w:p>
      <w:pPr>
        <w:numPr>
          <w:ilvl w:val="0"/>
          <w:numId w:val="32"/>
        </w:numPr>
        <w:spacing w:line="360" w:after="210" w:lineRule="auto"/>
      </w:pPr>
      <w:hyperlink r:id="rId91">
        <w:r>
          <w:rPr>
            <w:rFonts w:eastAsia="inter" w:cs="inter" w:ascii="inter" w:hAnsi="inter"/>
            <w:color w:val="#000"/>
            <w:sz w:val="18"/>
            <w:u w:val="single"/>
          </w:rPr>
          <w:t xml:space="preserve">https://www.einpresswire.com/article/829910261/gene-matrix-launches-genematrixai-a-revolutionary-leap-in-genetic-reporting</w:t>
        </w:r>
      </w:hyperlink>
      <w:r>
        <w:rPr>
          <w:rFonts w:eastAsia="inter" w:cs="inter" w:ascii="inter" w:hAnsi="inter"/>
          <w:color w:val="000000"/>
          <w:sz w:val="18"/>
        </w:rPr>
        <w:t xml:space="preserve"> </w:t>
      </w:r>
    </w:p>
    <w:bookmarkStart w:id="262" w:name="fn87"/>
    <w:bookmarkEnd w:id="262"/>
    <w:p>
      <w:pPr>
        <w:numPr>
          <w:ilvl w:val="0"/>
          <w:numId w:val="32"/>
        </w:numPr>
        <w:spacing w:line="360" w:after="210" w:lineRule="auto"/>
      </w:pPr>
      <w:hyperlink r:id="rId92">
        <w:r>
          <w:rPr>
            <w:rFonts w:eastAsia="inter" w:cs="inter" w:ascii="inter" w:hAnsi="inter"/>
            <w:color w:val="#000"/>
            <w:sz w:val="18"/>
            <w:u w:val="single"/>
          </w:rPr>
          <w:t xml:space="preserve">https://matrix.ai/learn/blog/content-commoditization-and-trust-in-the-bot-era</w:t>
        </w:r>
      </w:hyperlink>
      <w:r>
        <w:rPr>
          <w:rFonts w:eastAsia="inter" w:cs="inter" w:ascii="inter" w:hAnsi="inter"/>
          <w:color w:val="000000"/>
          <w:sz w:val="18"/>
        </w:rPr>
        <w:t xml:space="preserve"> </w:t>
      </w:r>
    </w:p>
    <w:bookmarkStart w:id="263" w:name="fn88"/>
    <w:bookmarkEnd w:id="263"/>
    <w:p>
      <w:pPr>
        <w:numPr>
          <w:ilvl w:val="0"/>
          <w:numId w:val="32"/>
        </w:numPr>
        <w:spacing w:line="360" w:after="210" w:lineRule="auto"/>
      </w:pPr>
      <w:hyperlink r:id="rId93">
        <w:r>
          <w:rPr>
            <w:rFonts w:eastAsia="inter" w:cs="inter" w:ascii="inter" w:hAnsi="inter"/>
            <w:color w:val="#000"/>
            <w:sz w:val="18"/>
            <w:u w:val="single"/>
          </w:rPr>
          <w:t xml:space="preserve">https://freopp.org/israel-12-in-the-2024-world-index-of-healthcare-innovation/</w:t>
        </w:r>
      </w:hyperlink>
      <w:r>
        <w:rPr>
          <w:rFonts w:eastAsia="inter" w:cs="inter" w:ascii="inter" w:hAnsi="inter"/>
          <w:color w:val="000000"/>
          <w:sz w:val="18"/>
        </w:rPr>
        <w:t xml:space="preserve"> </w:t>
      </w:r>
    </w:p>
    <w:bookmarkStart w:id="264" w:name="fn89"/>
    <w:bookmarkEnd w:id="264"/>
    <w:p>
      <w:pPr>
        <w:numPr>
          <w:ilvl w:val="0"/>
          <w:numId w:val="32"/>
        </w:numPr>
        <w:spacing w:line="360" w:after="210" w:lineRule="auto"/>
      </w:pPr>
      <w:hyperlink r:id="rId94">
        <w:r>
          <w:rPr>
            <w:rFonts w:eastAsia="inter" w:cs="inter" w:ascii="inter" w:hAnsi="inter"/>
            <w:color w:val="#000"/>
            <w:sz w:val="18"/>
            <w:u w:val="single"/>
          </w:rPr>
          <w:t xml:space="preserve">https://www.linkedin.com/posts/thisismatrix_were-proud-to-share-our-2024-impact-report-activity-7382377985036746752-12ps</w:t>
        </w:r>
      </w:hyperlink>
      <w:r>
        <w:rPr>
          <w:rFonts w:eastAsia="inter" w:cs="inter" w:ascii="inter" w:hAnsi="inter"/>
          <w:color w:val="000000"/>
          <w:sz w:val="18"/>
        </w:rPr>
        <w:t xml:space="preserve"> </w:t>
      </w:r>
    </w:p>
    <w:bookmarkStart w:id="265" w:name="fn90"/>
    <w:bookmarkEnd w:id="265"/>
    <w:p>
      <w:pPr>
        <w:numPr>
          <w:ilvl w:val="0"/>
          <w:numId w:val="32"/>
        </w:numPr>
        <w:spacing w:line="360" w:after="210" w:lineRule="auto"/>
      </w:pPr>
      <w:hyperlink r:id="rId95">
        <w:r>
          <w:rPr>
            <w:rFonts w:eastAsia="inter" w:cs="inter" w:ascii="inter" w:hAnsi="inter"/>
            <w:color w:val="#000"/>
            <w:sz w:val="18"/>
            <w:u w:val="single"/>
          </w:rPr>
          <w:t xml:space="preserve">https://www.perplexity.ai/finance/DSCT.TA/financials</w:t>
        </w:r>
      </w:hyperlink>
      <w:r>
        <w:rPr>
          <w:rFonts w:eastAsia="inter" w:cs="inter" w:ascii="inter" w:hAnsi="inter"/>
          <w:color w:val="000000"/>
          <w:sz w:val="18"/>
        </w:rPr>
        <w:t xml:space="preserve"> </w:t>
      </w:r>
    </w:p>
    <w:bookmarkStart w:id="266" w:name="fn91"/>
    <w:bookmarkEnd w:id="266"/>
    <w:p>
      <w:pPr>
        <w:numPr>
          <w:ilvl w:val="0"/>
          <w:numId w:val="32"/>
        </w:numPr>
        <w:spacing w:line="360" w:after="210" w:lineRule="auto"/>
      </w:pPr>
      <w:hyperlink r:id="rId96">
        <w:r>
          <w:rPr>
            <w:rFonts w:eastAsia="inter" w:cs="inter" w:ascii="inter" w:hAnsi="inter"/>
            <w:color w:val="#000"/>
            <w:sz w:val="18"/>
            <w:u w:val="single"/>
          </w:rPr>
          <w:t xml:space="preserve">https://www.crn.com/news/ai/2024/the-10-biggest-nvidia-news-stories-of-2024</w:t>
        </w:r>
      </w:hyperlink>
      <w:r>
        <w:rPr>
          <w:rFonts w:eastAsia="inter" w:cs="inter" w:ascii="inter" w:hAnsi="inter"/>
          <w:color w:val="000000"/>
          <w:sz w:val="18"/>
        </w:rPr>
        <w:t xml:space="preserve"> </w:t>
      </w:r>
    </w:p>
    <w:bookmarkStart w:id="267" w:name="fn92"/>
    <w:bookmarkEnd w:id="267"/>
    <w:p>
      <w:pPr>
        <w:numPr>
          <w:ilvl w:val="0"/>
          <w:numId w:val="32"/>
        </w:numPr>
        <w:spacing w:line="360" w:after="210" w:lineRule="auto"/>
      </w:pPr>
      <w:hyperlink r:id="rId97">
        <w:r>
          <w:rPr>
            <w:rFonts w:eastAsia="inter" w:cs="inter" w:ascii="inter" w:hAnsi="inter"/>
            <w:color w:val="#000"/>
            <w:sz w:val="18"/>
            <w:u w:val="single"/>
          </w:rPr>
          <w:t xml:space="preserve">https://en.globes.co.il/en/article-nvidia-unveils-next-generation-ai-chips-developed-in-israel-1001524960</w:t>
        </w:r>
      </w:hyperlink>
      <w:r>
        <w:rPr>
          <w:rFonts w:eastAsia="inter" w:cs="inter" w:ascii="inter" w:hAnsi="inter"/>
          <w:color w:val="000000"/>
          <w:sz w:val="18"/>
        </w:rPr>
        <w:t xml:space="preserve"> </w:t>
      </w:r>
    </w:p>
    <w:bookmarkStart w:id="268" w:name="fn93"/>
    <w:bookmarkEnd w:id="268"/>
    <w:p>
      <w:pPr>
        <w:numPr>
          <w:ilvl w:val="0"/>
          <w:numId w:val="32"/>
        </w:numPr>
        <w:spacing w:line="360" w:after="210" w:lineRule="auto"/>
      </w:pPr>
      <w:hyperlink r:id="rId98">
        <w:r>
          <w:rPr>
            <w:rFonts w:eastAsia="inter" w:cs="inter" w:ascii="inter" w:hAnsi="inter"/>
            <w:color w:val="#000"/>
            <w:sz w:val="18"/>
            <w:u w:val="single"/>
          </w:rPr>
          <w:t xml:space="preserve">https://www.securityinformed.com/news/matrix-wins-cii-design-excellence-award-co-6908-ga.1764583132.html</w:t>
        </w:r>
      </w:hyperlink>
      <w:r>
        <w:rPr>
          <w:rFonts w:eastAsia="inter" w:cs="inter" w:ascii="inter" w:hAnsi="inter"/>
          <w:color w:val="000000"/>
          <w:sz w:val="18"/>
        </w:rPr>
        <w:t xml:space="preserve"> </w:t>
      </w:r>
    </w:p>
    <w:bookmarkStart w:id="269" w:name="fn94"/>
    <w:bookmarkEnd w:id="269"/>
    <w:p>
      <w:pPr>
        <w:numPr>
          <w:ilvl w:val="0"/>
          <w:numId w:val="32"/>
        </w:numPr>
        <w:spacing w:line="360" w:after="210" w:lineRule="auto"/>
      </w:pPr>
      <w:hyperlink r:id="rId99">
        <w:r>
          <w:rPr>
            <w:rFonts w:eastAsia="inter" w:cs="inter" w:ascii="inter" w:hAnsi="inter"/>
            <w:color w:val="#000"/>
            <w:sz w:val="18"/>
            <w:u w:val="single"/>
          </w:rPr>
          <w:t xml:space="preserve">https://www.linkedin.com/pulse/nvidia-israel-develops-technology-unify-distant-data-centers-nakash-wujjf</w:t>
        </w:r>
      </w:hyperlink>
      <w:r>
        <w:rPr>
          <w:rFonts w:eastAsia="inter" w:cs="inter" w:ascii="inter" w:hAnsi="inter"/>
          <w:color w:val="000000"/>
          <w:sz w:val="18"/>
        </w:rPr>
        <w:t xml:space="preserve"> </w:t>
      </w:r>
    </w:p>
    <w:bookmarkStart w:id="270" w:name="fn95"/>
    <w:bookmarkEnd w:id="270"/>
    <w:p>
      <w:pPr>
        <w:numPr>
          <w:ilvl w:val="0"/>
          <w:numId w:val="32"/>
        </w:numPr>
        <w:spacing w:line="360" w:after="210" w:lineRule="auto"/>
      </w:pPr>
      <w:hyperlink r:id="rId100">
        <w:r>
          <w:rPr>
            <w:rFonts w:eastAsia="inter" w:cs="inter" w:ascii="inter" w:hAnsi="inter"/>
            <w:color w:val="#000"/>
            <w:sz w:val="18"/>
            <w:u w:val="single"/>
          </w:rPr>
          <w:t xml:space="preserve">https://www.securityindustry.org/2025/07/16/sia-new-member-profile-matrix-comsec/</w:t>
        </w:r>
      </w:hyperlink>
      <w:r>
        <w:rPr>
          <w:rFonts w:eastAsia="inter" w:cs="inter" w:ascii="inter" w:hAnsi="inter"/>
          <w:color w:val="000000"/>
          <w:sz w:val="18"/>
        </w:rPr>
        <w:t xml:space="preserve"> </w:t>
      </w:r>
    </w:p>
    <w:bookmarkStart w:id="271" w:name="fn96"/>
    <w:bookmarkEnd w:id="271"/>
    <w:p>
      <w:pPr>
        <w:numPr>
          <w:ilvl w:val="0"/>
          <w:numId w:val="32"/>
        </w:numPr>
        <w:spacing w:line="360" w:after="210" w:lineRule="auto"/>
      </w:pPr>
      <w:hyperlink r:id="rId101">
        <w:r>
          <w:rPr>
            <w:rFonts w:eastAsia="inter" w:cs="inter" w:ascii="inter" w:hAnsi="inter"/>
            <w:color w:val="#000"/>
            <w:sz w:val="18"/>
            <w:u w:val="single"/>
          </w:rPr>
          <w:t xml:space="preserve">https://www.matrix-globalservices.com/high-tech-sector/</w:t>
        </w:r>
      </w:hyperlink>
      <w:r>
        <w:rPr>
          <w:rFonts w:eastAsia="inter" w:cs="inter" w:ascii="inter" w:hAnsi="inter"/>
          <w:color w:val="000000"/>
          <w:sz w:val="18"/>
        </w:rPr>
        <w:t xml:space="preserve"> </w:t>
      </w:r>
    </w:p>
    <w:bookmarkStart w:id="272" w:name="fn97"/>
    <w:bookmarkEnd w:id="272"/>
    <w:p>
      <w:pPr>
        <w:numPr>
          <w:ilvl w:val="0"/>
          <w:numId w:val="32"/>
        </w:numPr>
        <w:spacing w:line="360" w:after="210" w:lineRule="auto"/>
      </w:pPr>
      <w:hyperlink r:id="rId102">
        <w:r>
          <w:rPr>
            <w:rFonts w:eastAsia="inter" w:cs="inter" w:ascii="inter" w:hAnsi="inter"/>
            <w:color w:val="#000"/>
            <w:sz w:val="18"/>
            <w:u w:val="single"/>
          </w:rPr>
          <w:t xml:space="preserve">https://www.sourcesecurity.com/news/matrix-comsec-excels-innovation-elcina-awards-co-6908-ga.1726468309.html</w:t>
        </w:r>
      </w:hyperlink>
      <w:r>
        <w:rPr>
          <w:rFonts w:eastAsia="inter" w:cs="inter" w:ascii="inter" w:hAnsi="inter"/>
          <w:color w:val="000000"/>
          <w:sz w:val="18"/>
        </w:rPr>
        <w:t xml:space="preserve"> </w:t>
      </w:r>
    </w:p>
    <w:bookmarkStart w:id="273" w:name="fn98"/>
    <w:bookmarkEnd w:id="273"/>
    <w:p>
      <w:pPr>
        <w:numPr>
          <w:ilvl w:val="0"/>
          <w:numId w:val="32"/>
        </w:numPr>
        <w:spacing w:line="360" w:after="210" w:lineRule="auto"/>
      </w:pPr>
      <w:hyperlink r:id="rId103">
        <w:r>
          <w:rPr>
            <w:rFonts w:eastAsia="inter" w:cs="inter" w:ascii="inter" w:hAnsi="inter"/>
            <w:color w:val="#000"/>
            <w:sz w:val="18"/>
            <w:u w:val="single"/>
          </w:rPr>
          <w:t xml:space="preserve">https://www.zadara.com/customers/matrix/</w:t>
        </w:r>
      </w:hyperlink>
      <w:r>
        <w:rPr>
          <w:rFonts w:eastAsia="inter" w:cs="inter" w:ascii="inter" w:hAnsi="inter"/>
          <w:color w:val="000000"/>
          <w:sz w:val="18"/>
        </w:rPr>
        <w:t xml:space="preserve"> </w:t>
      </w:r>
    </w:p>
    <w:bookmarkStart w:id="274" w:name="fn99"/>
    <w:bookmarkEnd w:id="274"/>
    <w:p>
      <w:pPr>
        <w:numPr>
          <w:ilvl w:val="0"/>
          <w:numId w:val="32"/>
        </w:numPr>
        <w:spacing w:line="360" w:after="210" w:lineRule="auto"/>
      </w:pPr>
      <w:hyperlink r:id="rId104">
        <w:r>
          <w:rPr>
            <w:rFonts w:eastAsia="inter" w:cs="inter" w:ascii="inter" w:hAnsi="inter"/>
            <w:color w:val="#000"/>
            <w:sz w:val="18"/>
            <w:u w:val="single"/>
          </w:rPr>
          <w:t xml:space="preserve">https://www.plataine.com/news/matrix-partners-with-plataine-for-an-exclusive-distribution-agreement-in-israel/</w:t>
        </w:r>
      </w:hyperlink>
      <w:r>
        <w:rPr>
          <w:rFonts w:eastAsia="inter" w:cs="inter" w:ascii="inter" w:hAnsi="inter"/>
          <w:color w:val="000000"/>
          <w:sz w:val="18"/>
        </w:rPr>
        <w:t xml:space="preserve"> </w:t>
      </w:r>
    </w:p>
    <w:bookmarkStart w:id="275" w:name="fn100"/>
    <w:bookmarkEnd w:id="275"/>
    <w:p>
      <w:pPr>
        <w:numPr>
          <w:ilvl w:val="0"/>
          <w:numId w:val="32"/>
        </w:numPr>
        <w:spacing w:line="360" w:after="210" w:lineRule="auto"/>
      </w:pPr>
      <w:hyperlink r:id="rId105">
        <w:r>
          <w:rPr>
            <w:rFonts w:eastAsia="inter" w:cs="inter" w:ascii="inter" w:hAnsi="inter"/>
            <w:color w:val="#000"/>
            <w:sz w:val="18"/>
            <w:u w:val="single"/>
          </w:rPr>
          <w:t xml:space="preserve">https://www.matrix-globalservices.com/data-platform/</w:t>
        </w:r>
      </w:hyperlink>
      <w:r>
        <w:rPr>
          <w:rFonts w:eastAsia="inter" w:cs="inter" w:ascii="inter" w:hAnsi="inter"/>
          <w:color w:val="000000"/>
          <w:sz w:val="18"/>
        </w:rPr>
        <w:t xml:space="preserve"> </w:t>
      </w:r>
    </w:p>
    <w:bookmarkStart w:id="276" w:name="fn101"/>
    <w:bookmarkEnd w:id="276"/>
    <w:p>
      <w:pPr>
        <w:numPr>
          <w:ilvl w:val="0"/>
          <w:numId w:val="32"/>
        </w:numPr>
        <w:spacing w:line="360" w:after="210" w:lineRule="auto"/>
      </w:pPr>
      <w:hyperlink r:id="rId106">
        <w:r>
          <w:rPr>
            <w:rFonts w:eastAsia="inter" w:cs="inter" w:ascii="inter" w:hAnsi="inter"/>
            <w:color w:val="#000"/>
            <w:sz w:val="18"/>
            <w:u w:val="single"/>
          </w:rPr>
          <w:t xml:space="preserve">https://www.productleadership.com/blog/evolving-from-off-shore-projects-to-global-matrix-teams-post-webinar/</w:t>
        </w:r>
      </w:hyperlink>
      <w:r>
        <w:rPr>
          <w:rFonts w:eastAsia="inter" w:cs="inter" w:ascii="inter" w:hAnsi="inter"/>
          <w:color w:val="000000"/>
          <w:sz w:val="18"/>
        </w:rPr>
        <w:t xml:space="preserve"> </w:t>
      </w:r>
    </w:p>
    <w:bookmarkStart w:id="277" w:name="fn102"/>
    <w:bookmarkEnd w:id="277"/>
    <w:p>
      <w:pPr>
        <w:numPr>
          <w:ilvl w:val="0"/>
          <w:numId w:val="32"/>
        </w:numPr>
        <w:spacing w:line="360" w:after="210" w:lineRule="auto"/>
      </w:pPr>
      <w:hyperlink r:id="rId107">
        <w:r>
          <w:rPr>
            <w:rFonts w:eastAsia="inter" w:cs="inter" w:ascii="inter" w:hAnsi="inter"/>
            <w:color w:val="#000"/>
            <w:sz w:val="18"/>
            <w:u w:val="single"/>
          </w:rPr>
          <w:t xml:space="preserve">https://www.matrixnmedia.com/case-studies/flexible-remote-staffing-augmentation-solutions-for-optimal-project-efficiency/</w:t>
        </w:r>
      </w:hyperlink>
      <w:r>
        <w:rPr>
          <w:rFonts w:eastAsia="inter" w:cs="inter" w:ascii="inter" w:hAnsi="inter"/>
          <w:color w:val="000000"/>
          <w:sz w:val="18"/>
        </w:rPr>
        <w:t xml:space="preserve"> </w:t>
      </w:r>
    </w:p>
    <w:bookmarkStart w:id="278" w:name="fn103"/>
    <w:bookmarkEnd w:id="278"/>
    <w:p>
      <w:pPr>
        <w:numPr>
          <w:ilvl w:val="0"/>
          <w:numId w:val="32"/>
        </w:numPr>
        <w:spacing w:line="360" w:after="210" w:lineRule="auto"/>
      </w:pPr>
      <w:hyperlink r:id="rId108">
        <w:r>
          <w:rPr>
            <w:rFonts w:eastAsia="inter" w:cs="inter" w:ascii="inter" w:hAnsi="inter"/>
            <w:color w:val="#000"/>
            <w:sz w:val="18"/>
            <w:u w:val="single"/>
          </w:rPr>
          <w:t xml:space="preserve">https://www.matrixdevops.co.il</w:t>
        </w:r>
      </w:hyperlink>
      <w:r>
        <w:rPr>
          <w:rFonts w:eastAsia="inter" w:cs="inter" w:ascii="inter" w:hAnsi="inter"/>
          <w:color w:val="000000"/>
          <w:sz w:val="18"/>
        </w:rPr>
        <w:t xml:space="preserve"> </w:t>
      </w:r>
    </w:p>
    <w:bookmarkStart w:id="279" w:name="fn104"/>
    <w:bookmarkEnd w:id="279"/>
    <w:p>
      <w:pPr>
        <w:numPr>
          <w:ilvl w:val="0"/>
          <w:numId w:val="32"/>
        </w:numPr>
        <w:spacing w:line="360" w:after="210" w:lineRule="auto"/>
      </w:pPr>
      <w:hyperlink r:id="rId109">
        <w:r>
          <w:rPr>
            <w:rFonts w:eastAsia="inter" w:cs="inter" w:ascii="inter" w:hAnsi="inter"/>
            <w:color w:val="#000"/>
            <w:sz w:val="18"/>
            <w:u w:val="single"/>
          </w:rPr>
          <w:t xml:space="preserve">https://zoolatech.com/blog/top-15-offshore-software-development-companies/</w:t>
        </w:r>
      </w:hyperlink>
      <w:r>
        <w:rPr>
          <w:rFonts w:eastAsia="inter" w:cs="inter" w:ascii="inter" w:hAnsi="inter"/>
          <w:color w:val="000000"/>
          <w:sz w:val="18"/>
        </w:rPr>
        <w:t xml:space="preserve"> </w:t>
      </w:r>
    </w:p>
    <w:bookmarkStart w:id="280" w:name="fn105"/>
    <w:bookmarkEnd w:id="280"/>
    <w:p>
      <w:pPr>
        <w:numPr>
          <w:ilvl w:val="0"/>
          <w:numId w:val="32"/>
        </w:numPr>
        <w:spacing w:line="360" w:after="210" w:lineRule="auto"/>
      </w:pPr>
      <w:hyperlink r:id="rId110">
        <w:r>
          <w:rPr>
            <w:rFonts w:eastAsia="inter" w:cs="inter" w:ascii="inter" w:hAnsi="inter"/>
            <w:color w:val="#000"/>
            <w:sz w:val="18"/>
            <w:u w:val="single"/>
          </w:rPr>
          <w:t xml:space="preserve">http://www.matrixtechinc.com/services/staff-augmentation/</w:t>
        </w:r>
      </w:hyperlink>
      <w:r>
        <w:rPr>
          <w:rFonts w:eastAsia="inter" w:cs="inter" w:ascii="inter" w:hAnsi="inter"/>
          <w:color w:val="000000"/>
          <w:sz w:val="18"/>
        </w:rPr>
        <w:t xml:space="preserve"> </w:t>
      </w:r>
    </w:p>
    <w:bookmarkStart w:id="281" w:name="fn106"/>
    <w:bookmarkEnd w:id="281"/>
    <w:p>
      <w:pPr>
        <w:numPr>
          <w:ilvl w:val="0"/>
          <w:numId w:val="32"/>
        </w:numPr>
        <w:spacing w:line="360" w:after="210" w:lineRule="auto"/>
      </w:pPr>
      <w:hyperlink r:id="rId111">
        <w:r>
          <w:rPr>
            <w:rFonts w:eastAsia="inter" w:cs="inter" w:ascii="inter" w:hAnsi="inter"/>
            <w:color w:val="#000"/>
            <w:sz w:val="18"/>
            <w:u w:val="single"/>
          </w:rPr>
          <w:t xml:space="preserve">https://www.poms.com/patners/matrix/</w:t>
        </w:r>
      </w:hyperlink>
      <w:r>
        <w:rPr>
          <w:rFonts w:eastAsia="inter" w:cs="inter" w:ascii="inter" w:hAnsi="inter"/>
          <w:color w:val="000000"/>
          <w:sz w:val="18"/>
        </w:rPr>
        <w:t xml:space="preserve"> </w:t>
      </w:r>
    </w:p>
    <w:bookmarkStart w:id="282" w:name="fn107"/>
    <w:bookmarkEnd w:id="282"/>
    <w:p>
      <w:pPr>
        <w:numPr>
          <w:ilvl w:val="0"/>
          <w:numId w:val="32"/>
        </w:numPr>
        <w:spacing w:line="360" w:after="210" w:lineRule="auto"/>
      </w:pPr>
      <w:hyperlink r:id="rId112">
        <w:r>
          <w:rPr>
            <w:rFonts w:eastAsia="inter" w:cs="inter" w:ascii="inter" w:hAnsi="inter"/>
            <w:color w:val="#000"/>
            <w:sz w:val="18"/>
            <w:u w:val="single"/>
          </w:rPr>
          <w:t xml:space="preserve">https://www.linkedin.com/posts/umd-matrix-lab_the-matrix-lab-is-working-with-its-small-activity-7405281238741168128-1PRA</w:t>
        </w:r>
      </w:hyperlink>
      <w:r>
        <w:rPr>
          <w:rFonts w:eastAsia="inter" w:cs="inter" w:ascii="inter" w:hAnsi="inter"/>
          <w:color w:val="000000"/>
          <w:sz w:val="18"/>
        </w:rPr>
        <w:t xml:space="preserve"> </w:t>
      </w:r>
    </w:p>
    <w:bookmarkStart w:id="283" w:name="fn108"/>
    <w:bookmarkEnd w:id="283"/>
    <w:p>
      <w:pPr>
        <w:numPr>
          <w:ilvl w:val="0"/>
          <w:numId w:val="32"/>
        </w:numPr>
        <w:spacing w:line="360" w:after="210" w:lineRule="auto"/>
      </w:pPr>
      <w:hyperlink r:id="rId113">
        <w:r>
          <w:rPr>
            <w:rFonts w:eastAsia="inter" w:cs="inter" w:ascii="inter" w:hAnsi="inter"/>
            <w:color w:val="#000"/>
            <w:sz w:val="18"/>
            <w:u w:val="single"/>
          </w:rPr>
          <w:t xml:space="preserve">https://www.yeschat.ai/gpts-9t55QixFTjc-Municipal-Mate-Tel-Aviv</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abstractNum>
  <w:abstractNum w:abstractNumId="3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4e91b1e4c1cf2c76dedfeb622e95c293dc5e6a9.png" TargetMode="Internal"/><Relationship Id="rId6" Type="http://schemas.openxmlformats.org/officeDocument/2006/relationships/hyperlink" Target="https://www.matrix-globalservices.com/all-aboard-the-ai-train/" TargetMode="External"/><Relationship Id="rId7" Type="http://schemas.openxmlformats.org/officeDocument/2006/relationships/hyperlink" Target="https://www.matrix-globalservices.com/all-aboard-the-ai-train/ai-transformation-platform/" TargetMode="External"/><Relationship Id="rId8" Type="http://schemas.openxmlformats.org/officeDocument/2006/relationships/hyperlink" Target="https://www.linkedin.com/posts/ayalakidron_%D7%90%D7%A0%D7%97%D7%A0%D7%95-%D7%A4%D7%94-%D7%9B%D7%93%D7%99-%D7%9C%D7%94%D7%A4%D7%95%D7%9A-%D7%97%D7%9C%D7%95%D7%9D-%D7%9C%D7%9E%D7%A6%D7%99%D7%90%D7%95%D7%AA-%D7%91%D7%A9%D7%95%D7%AA%D7%A4%D7%95%D7%AA-%D7%9E%D7%9C%D7%90%D7%94-activity-7313627957711855616-ebxl" TargetMode="External"/><Relationship Id="rId9" Type="http://schemas.openxmlformats.org/officeDocument/2006/relationships/hyperlink" Target="https://www.ramat-gan.muni.il/en/department-spokesmanship/articles/ramat-gan-municipality-launches-israels-most-advanced-artificial-intelligence-chat/" TargetMode="External"/><Relationship Id="rId10" Type="http://schemas.openxmlformats.org/officeDocument/2006/relationships/hyperlink" Target="https://www.matrix-globalservices.com/subsidiaries/" TargetMode="External"/><Relationship Id="rId11" Type="http://schemas.openxmlformats.org/officeDocument/2006/relationships/hyperlink" Target="https://www.matrixdna.ai" TargetMode="External"/><Relationship Id="rId12" Type="http://schemas.openxmlformats.org/officeDocument/2006/relationships/hyperlink" Target="https://ca.linkedin.com/company/matrixdna" TargetMode="External"/><Relationship Id="rId13" Type="http://schemas.openxmlformats.org/officeDocument/2006/relationships/hyperlink" Target="https://www.matrix-globalservices.com/all-aboard-the-ai-train/ai-quickfind/" TargetMode="External"/><Relationship Id="rId14" Type="http://schemas.openxmlformats.org/officeDocument/2006/relationships/hyperlink" Target="https://www.maariv.co.il/hamekomon/ramatgan/article-1185194" TargetMode="External"/><Relationship Id="rId15" Type="http://schemas.openxmlformats.org/officeDocument/2006/relationships/hyperlink" Target="https://www.jpost.com/consumerism/article-874850" TargetMode="External"/><Relationship Id="rId16" Type="http://schemas.openxmlformats.org/officeDocument/2006/relationships/hyperlink" Target="https://www.matrix-globalservices.com/wp-content/uploads/English-Presentation-Q4-2022.pdf" TargetMode="External"/><Relationship Id="rId17" Type="http://schemas.openxmlformats.org/officeDocument/2006/relationships/hyperlink" Target="https://www.matrixdna.ai/center-of-excellence/" TargetMode="External"/><Relationship Id="rId18" Type="http://schemas.openxmlformats.org/officeDocument/2006/relationships/hyperlink" Target="https://www.matrix-globalservices.com/nearshore/" TargetMode="External"/><Relationship Id="rId19" Type="http://schemas.openxmlformats.org/officeDocument/2006/relationships/hyperlink" Target="https://www.matrix-globalservices.com/our-experts/" TargetMode="External"/><Relationship Id="rId20" Type="http://schemas.openxmlformats.org/officeDocument/2006/relationships/hyperlink" Target="https://www.matrix-ee.com" TargetMode="External"/><Relationship Id="rId21" Type="http://schemas.openxmlformats.org/officeDocument/2006/relationships/hyperlink" Target="https://www.matrix-globalservices.com/wp-content/uploads/Matrix_Q4_2024_Financial-statements___English.pdf" TargetMode="External"/><Relationship Id="rId22" Type="http://schemas.openxmlformats.org/officeDocument/2006/relationships/hyperlink" Target="https://portersfiveforce.com/blogs/competitors/idb" TargetMode="External"/><Relationship Id="rId23" Type="http://schemas.openxmlformats.org/officeDocument/2006/relationships/hyperlink" Target="https://portersfiveforce.com/blogs/brief-history/idb" TargetMode="External"/><Relationship Id="rId24" Type="http://schemas.openxmlformats.org/officeDocument/2006/relationships/hyperlink" Target="https://www.matrix-globalservices.com/finance-sector/" TargetMode="External"/><Relationship Id="rId25" Type="http://schemas.openxmlformats.org/officeDocument/2006/relationships/hyperlink" Target="https://www.zoominfo.com/pic/matrix-dna/1313384306" TargetMode="External"/><Relationship Id="rId26" Type="http://schemas.openxmlformats.org/officeDocument/2006/relationships/hyperlink" Target="https://www.internationalinsurance.com/countries/israel/healthcare/" TargetMode="External"/><Relationship Id="rId27" Type="http://schemas.openxmlformats.org/officeDocument/2006/relationships/hyperlink" Target="https://www.maccabi4u.co.il/en/46562/main_english/our-healthcare-system/about/" TargetMode="External"/><Relationship Id="rId28" Type="http://schemas.openxmlformats.org/officeDocument/2006/relationships/hyperlink" Target="https://pmc.ncbi.nlm.nih.gov/articles/PMC11474126/" TargetMode="External"/><Relationship Id="rId29" Type="http://schemas.openxmlformats.org/officeDocument/2006/relationships/hyperlink" Target="https://www.whoprofits.org/companies/company/4009?matrix-it" TargetMode="External"/><Relationship Id="rId30" Type="http://schemas.openxmlformats.org/officeDocument/2006/relationships/hyperlink" Target="https://www.c4isrnet.com/artificial-intelligence/2021/02/22/israels-iai-and-matrix-partner-for-ai-center-focused-on-automatic-target-detection/" TargetMode="External"/><Relationship Id="rId31" Type="http://schemas.openxmlformats.org/officeDocument/2006/relationships/hyperlink" Target="https://en.wikipedia.org/wiki/AI-assisted_targeting_in_the_Gaza_Strip" TargetMode="External"/><Relationship Id="rId32" Type="http://schemas.openxmlformats.org/officeDocument/2006/relationships/hyperlink" Target="https://www.thecairoreview.com/essays/gaza-israels-ai-human-laboratory/" TargetMode="External"/><Relationship Id="rId33" Type="http://schemas.openxmlformats.org/officeDocument/2006/relationships/hyperlink" Target="https://www.timesofisrael.com/israels-matrix-to-snap-up-magic-software-in-2-1-billion-it-services-merger-deal/" TargetMode="External"/><Relationship Id="rId34" Type="http://schemas.openxmlformats.org/officeDocument/2006/relationships/hyperlink" Target="https://www.crn.com/news/cloud/aws-israeli-cloud-contract-data-centers-will-boost-partner-ecosystem-allcloud-ceo" TargetMode="External"/><Relationship Id="rId35" Type="http://schemas.openxmlformats.org/officeDocument/2006/relationships/hyperlink" Target="https://blogs.microsoft.com/on-the-issues/2025/05/15/statement-technology-israel-gaza/" TargetMode="External"/><Relationship Id="rId36" Type="http://schemas.openxmlformats.org/officeDocument/2006/relationships/hyperlink" Target="https://www.bynet.co.il/en/partners/nvidia/" TargetMode="External"/><Relationship Id="rId37" Type="http://schemas.openxmlformats.org/officeDocument/2006/relationships/hyperlink" Target="https://blogs.nvidia.com/blog/nvidia-partner-network-awards-emea-2024/" TargetMode="External"/><Relationship Id="rId38" Type="http://schemas.openxmlformats.org/officeDocument/2006/relationships/hyperlink" Target="https://www.mtxit.com/matrix-it-has-been-awarded-iso-27001/" TargetMode="External"/><Relationship Id="rId39" Type="http://schemas.openxmlformats.org/officeDocument/2006/relationships/hyperlink" Target="https://cyberdefensewire.com/matrix-comsec-bags-the-coveted-cii-industrial-innovation-awards-2025/" TargetMode="External"/><Relationship Id="rId40" Type="http://schemas.openxmlformats.org/officeDocument/2006/relationships/hyperlink" Target="https://www.scality.com/project/matrix-tech/" TargetMode="External"/><Relationship Id="rId41" Type="http://schemas.openxmlformats.org/officeDocument/2006/relationships/hyperlink" Target="https://en.globes.co.il/en/article-matrix-ceo-gutman-among-highest-paid-execs-at-tase-cos-1001504238" TargetMode="External"/><Relationship Id="rId42" Type="http://schemas.openxmlformats.org/officeDocument/2006/relationships/hyperlink" Target="https://www.calcalistech.com/ctechnews/article/r1hkszpzwe" TargetMode="External"/><Relationship Id="rId43" Type="http://schemas.openxmlformats.org/officeDocument/2006/relationships/hyperlink" Target="https://en.globes.co.il/en/article-matrix-to-buy-magic-in-major-israeli-it-merger-1001504226" TargetMode="External"/><Relationship Id="rId44" Type="http://schemas.openxmlformats.org/officeDocument/2006/relationships/hyperlink" Target="https://formulacms.emalogic.com/media/sgfhrcfs/investor-presentation-may-2025.pdf" TargetMode="External"/><Relationship Id="rId45" Type="http://schemas.openxmlformats.org/officeDocument/2006/relationships/hyperlink" Target="https://en.wikipedia.org/wiki/Formula_Systems" TargetMode="External"/><Relationship Id="rId46" Type="http://schemas.openxmlformats.org/officeDocument/2006/relationships/hyperlink" Target="https://www.matrix-globalservices.com/wp-content/uploads/Matrix_-Q1_2024_English_-Presentation.pdf" TargetMode="External"/><Relationship Id="rId47" Type="http://schemas.openxmlformats.org/officeDocument/2006/relationships/hyperlink" Target="https://www.matrix-globalservices.com/wp-content/uploads/Matrix_-Q2_2024_English_-Presentation.pdf" TargetMode="External"/><Relationship Id="rId48" Type="http://schemas.openxmlformats.org/officeDocument/2006/relationships/hyperlink" Target="https://mitrix.io/blog/the-future-of-generative-ai-in-business-key-trends-for-2025/" TargetMode="External"/><Relationship Id="rId49" Type="http://schemas.openxmlformats.org/officeDocument/2006/relationships/hyperlink" Target="https://matrixgo.ai/en/chatbots-ia/" TargetMode="External"/><Relationship Id="rId50" Type="http://schemas.openxmlformats.org/officeDocument/2006/relationships/hyperlink" Target="https://kenes-exhibitions.com/biomed2022/wp-content/uploads/Matricelf.pdf" TargetMode="External"/><Relationship Id="rId51" Type="http://schemas.openxmlformats.org/officeDocument/2006/relationships/hyperlink" Target="https://blog.matrixformedia.com/matrix-ai-initiatives-sidevine-monarch" TargetMode="External"/><Relationship Id="rId52" Type="http://schemas.openxmlformats.org/officeDocument/2006/relationships/hyperlink" Target="https://www.youtube.com/watch?v=-1e_V6QCDEY" TargetMode="External"/><Relationship Id="rId53" Type="http://schemas.openxmlformats.org/officeDocument/2006/relationships/hyperlink" Target="https://global.fujitsu/de-ch/insight/tl-genai-modernization-20251010" TargetMode="External"/><Relationship Id="rId54" Type="http://schemas.openxmlformats.org/officeDocument/2006/relationships/hyperlink" Target="https://www.linkedin.com/posts/matrix_%D7%9E%D7%98%D7%A8%D7%99%D7%A7%D7%A1-%D7%96%D7%9B%D7%AA%D7%94-%D7%91%D7%9E%D7%9B%D7%A8%D7%96-%D7%93%D7%99%D7%92%D7%99%D7%98%D7%9C-%D7%92%D7%93%D7%95%D7%9C-%D7%A9%D7%9C-%D7%A2%D7%99%D7%A8%D7%99%D7%99%D7%AA-%D7%A8%D7%9E%D7%AA-activity-7081668549013848064-hKiG" TargetMode="External"/><Relationship Id="rId55" Type="http://schemas.openxmlformats.org/officeDocument/2006/relationships/hyperlink" Target="https://genesis-medical.ai" TargetMode="External"/><Relationship Id="rId56" Type="http://schemas.openxmlformats.org/officeDocument/2006/relationships/hyperlink" Target="https://www.blueprism.com/resources/blog/generative-ai-trends/" TargetMode="External"/><Relationship Id="rId57" Type="http://schemas.openxmlformats.org/officeDocument/2006/relationships/hyperlink" Target="https://www.matrix-globalservices.com" TargetMode="External"/><Relationship Id="rId58" Type="http://schemas.openxmlformats.org/officeDocument/2006/relationships/hyperlink" Target="https://www.matrix-ifs.com/about-ifs/" TargetMode="External"/><Relationship Id="rId59" Type="http://schemas.openxmlformats.org/officeDocument/2006/relationships/hyperlink" Target="https://ca.finance.yahoo.com/quote/MTRX.TA/profile/" TargetMode="External"/><Relationship Id="rId60" Type="http://schemas.openxmlformats.org/officeDocument/2006/relationships/hyperlink" Target="https://il.linkedin.com/company/matrixusa" TargetMode="External"/><Relationship Id="rId61" Type="http://schemas.openxmlformats.org/officeDocument/2006/relationships/hyperlink" Target="https://www.supportisrael.biz/companies/matrix-dna" TargetMode="External"/><Relationship Id="rId62" Type="http://schemas.openxmlformats.org/officeDocument/2006/relationships/hyperlink" Target="https://jinsa.org/israel-built-an-ai-factory-for-war-it-unleashed-it-in-gaza/" TargetMode="External"/><Relationship Id="rId63" Type="http://schemas.openxmlformats.org/officeDocument/2006/relationships/hyperlink" Target="https://www.matrixdevops.co.il/tools-solutions/" TargetMode="External"/><Relationship Id="rId64" Type="http://schemas.openxmlformats.org/officeDocument/2006/relationships/hyperlink" Target="https://www.capitalbiotechnology.com/products/quick-targseq-fully-integrated-automatic-on-site-dna-quick-test-system/" TargetMode="External"/><Relationship Id="rId65" Type="http://schemas.openxmlformats.org/officeDocument/2006/relationships/hyperlink" Target="https://matrixmarketinggroup.com/answer-engine-optimization-aeo-vs-generative-engine-optimization-geo/" TargetMode="External"/><Relationship Id="rId66" Type="http://schemas.openxmlformats.org/officeDocument/2006/relationships/hyperlink" Target="https://blog.familytreedna.com/family-finder-matrix-update/" TargetMode="External"/><Relationship Id="rId67" Type="http://schemas.openxmlformats.org/officeDocument/2006/relationships/hyperlink" Target="https://ainowinstitute.org/publications/the-algorithmically-accelerated-killing-machine" TargetMode="External"/><Relationship Id="rId68" Type="http://schemas.openxmlformats.org/officeDocument/2006/relationships/hyperlink" Target="https://www.youtube.com/watch?v=CGLRB38lwqA" TargetMode="External"/><Relationship Id="rId69" Type="http://schemas.openxmlformats.org/officeDocument/2006/relationships/hyperlink" Target="https://dna-explained.com/2025/02/12/familytreednas-new-matrix-shows-how-your-matches-are-related-to-each-other/" TargetMode="External"/><Relationship Id="rId70" Type="http://schemas.openxmlformats.org/officeDocument/2006/relationships/hyperlink" Target="https://cset.georgetown.edu/newsletter/april-11-2024/" TargetMode="External"/><Relationship Id="rId71" Type="http://schemas.openxmlformats.org/officeDocument/2006/relationships/hyperlink" Target="https://www.linkedin.com/pulse/welcome-generative-ai-matrix-researchdefender" TargetMode="External"/><Relationship Id="rId72" Type="http://schemas.openxmlformats.org/officeDocument/2006/relationships/hyperlink" Target="https://www.bio-rad.com/en-us/product/instagene-matrix?ID=6c2be54f-6c95-43de-8ce3-e9aee8229eeb" TargetMode="External"/><Relationship Id="rId73" Type="http://schemas.openxmlformats.org/officeDocument/2006/relationships/hyperlink" Target="https://www.washingtonpost.com/technology/2024/12/29/ai-israel-war-gaza-idf/" TargetMode="External"/><Relationship Id="rId74" Type="http://schemas.openxmlformats.org/officeDocument/2006/relationships/hyperlink" Target="https://www.youtube.com/watch?v=rHw1MGhb58Q" TargetMode="External"/><Relationship Id="rId75" Type="http://schemas.openxmlformats.org/officeDocument/2006/relationships/hyperlink" Target="https://www.mpbio.com/us/116540400-fastdna-kit-un1760-iii" TargetMode="External"/><Relationship Id="rId76" Type="http://schemas.openxmlformats.org/officeDocument/2006/relationships/hyperlink" Target="https://www.pubcompare.ai/product/RCviCZIBPBHhf-iFW2rt/" TargetMode="External"/><Relationship Id="rId77" Type="http://schemas.openxmlformats.org/officeDocument/2006/relationships/hyperlink" Target="https://www.thermofisher.com/order/catalog/product/4312131/faqs" TargetMode="External"/><Relationship Id="rId78" Type="http://schemas.openxmlformats.org/officeDocument/2006/relationships/hyperlink" Target="https://californiaskincaresupply.com/dna-matrix-serum-for-professional-use-4-oz/" TargetMode="External"/><Relationship Id="rId79" Type="http://schemas.openxmlformats.org/officeDocument/2006/relationships/hyperlink" Target="https://anchormolecular.com/catalog_products/plasma_serummatrix/" TargetMode="External"/><Relationship Id="rId80" Type="http://schemas.openxmlformats.org/officeDocument/2006/relationships/hyperlink" Target="https://www.matrixmedicalnetwork.com/matrix-medical-network-introduces-step-change-in-medical-diagnostic-coding/" TargetMode="External"/><Relationship Id="rId81" Type="http://schemas.openxmlformats.org/officeDocument/2006/relationships/hyperlink" Target="https://itc.ua/en/news/ai-hacked-a-man-chatgpt-told-a-man-that-he-was-selected-as-a-matrix-prompting-him-to-break-ties-and-jump-from-a-window/" TargetMode="External"/><Relationship Id="rId82" Type="http://schemas.openxmlformats.org/officeDocument/2006/relationships/hyperlink" Target="https://whyy.org/articles/ai-platform-every-cure-medicine-disease-treatment-university-pennyslvania/" TargetMode="External"/><Relationship Id="rId83" Type="http://schemas.openxmlformats.org/officeDocument/2006/relationships/hyperlink" Target="https://www.timesofisrael.com/as-anxiety-surges-during-war-israeli-genai-platform-can-ease-psychiatrists-workload/" TargetMode="External"/><Relationship Id="rId84" Type="http://schemas.openxmlformats.org/officeDocument/2006/relationships/hyperlink" Target="https://www.youtube.com/watch?v=YWHicIx2P7I" TargetMode="External"/><Relationship Id="rId85" Type="http://schemas.openxmlformats.org/officeDocument/2006/relationships/hyperlink" Target="https://www.youtube.com/watch?v=9jw4Ci1OPMM" TargetMode="External"/><Relationship Id="rId86" Type="http://schemas.openxmlformats.org/officeDocument/2006/relationships/hyperlink" Target="https://coingeek.com/matrix-ai-network-unveils-worlds-first-infrastructure-to-tokenize-human-biodata-as-a-real-world-asset/" TargetMode="External"/><Relationship Id="rId87" Type="http://schemas.openxmlformats.org/officeDocument/2006/relationships/hyperlink" Target="https://www.youtube.com/watch?v=loynuQuGPa0" TargetMode="External"/><Relationship Id="rId88" Type="http://schemas.openxmlformats.org/officeDocument/2006/relationships/hyperlink" Target="https://www.matrix-globalservices.com/healthcare-sector/" TargetMode="External"/><Relationship Id="rId89" Type="http://schemas.openxmlformats.org/officeDocument/2006/relationships/hyperlink" Target="https://github.com/matrixgpt/matrix-chatgpt-bot" TargetMode="External"/><Relationship Id="rId90" Type="http://schemas.openxmlformats.org/officeDocument/2006/relationships/hyperlink" Target="https://genematrixai.com" TargetMode="External"/><Relationship Id="rId91" Type="http://schemas.openxmlformats.org/officeDocument/2006/relationships/hyperlink" Target="https://www.einpresswire.com/article/829910261/gene-matrix-launches-genematrixai-a-revolutionary-leap-in-genetic-reporting" TargetMode="External"/><Relationship Id="rId92" Type="http://schemas.openxmlformats.org/officeDocument/2006/relationships/hyperlink" Target="https://matrix.ai/learn/blog/content-commoditization-and-trust-in-the-bot-era" TargetMode="External"/><Relationship Id="rId93" Type="http://schemas.openxmlformats.org/officeDocument/2006/relationships/hyperlink" Target="https://freopp.org/israel-12-in-the-2024-world-index-of-healthcare-innovation/" TargetMode="External"/><Relationship Id="rId94" Type="http://schemas.openxmlformats.org/officeDocument/2006/relationships/hyperlink" Target="https://www.linkedin.com/posts/thisismatrix_were-proud-to-share-our-2024-impact-report-activity-7382377985036746752-12ps" TargetMode="External"/><Relationship Id="rId95" Type="http://schemas.openxmlformats.org/officeDocument/2006/relationships/hyperlink" Target="https://www.perplexity.ai/finance/DSCT.TA/financials" TargetMode="External"/><Relationship Id="rId96" Type="http://schemas.openxmlformats.org/officeDocument/2006/relationships/hyperlink" Target="https://www.crn.com/news/ai/2024/the-10-biggest-nvidia-news-stories-of-2024" TargetMode="External"/><Relationship Id="rId97" Type="http://schemas.openxmlformats.org/officeDocument/2006/relationships/hyperlink" Target="https://en.globes.co.il/en/article-nvidia-unveils-next-generation-ai-chips-developed-in-israel-1001524960" TargetMode="External"/><Relationship Id="rId98" Type="http://schemas.openxmlformats.org/officeDocument/2006/relationships/hyperlink" Target="https://www.securityinformed.com/news/matrix-wins-cii-design-excellence-award-co-6908-ga.1764583132.html" TargetMode="External"/><Relationship Id="rId99" Type="http://schemas.openxmlformats.org/officeDocument/2006/relationships/hyperlink" Target="https://www.linkedin.com/pulse/nvidia-israel-develops-technology-unify-distant-data-centers-nakash-wujjf" TargetMode="External"/><Relationship Id="rId100" Type="http://schemas.openxmlformats.org/officeDocument/2006/relationships/hyperlink" Target="https://www.securityindustry.org/2025/07/16/sia-new-member-profile-matrix-comsec/" TargetMode="External"/><Relationship Id="rId101" Type="http://schemas.openxmlformats.org/officeDocument/2006/relationships/hyperlink" Target="https://www.matrix-globalservices.com/high-tech-sector/" TargetMode="External"/><Relationship Id="rId102" Type="http://schemas.openxmlformats.org/officeDocument/2006/relationships/hyperlink" Target="https://www.sourcesecurity.com/news/matrix-comsec-excels-innovation-elcina-awards-co-6908-ga.1726468309.html" TargetMode="External"/><Relationship Id="rId103" Type="http://schemas.openxmlformats.org/officeDocument/2006/relationships/hyperlink" Target="https://www.zadara.com/customers/matrix/" TargetMode="External"/><Relationship Id="rId104" Type="http://schemas.openxmlformats.org/officeDocument/2006/relationships/hyperlink" Target="https://www.plataine.com/news/matrix-partners-with-plataine-for-an-exclusive-distribution-agreement-in-israel/" TargetMode="External"/><Relationship Id="rId105" Type="http://schemas.openxmlformats.org/officeDocument/2006/relationships/hyperlink" Target="https://www.matrix-globalservices.com/data-platform/" TargetMode="External"/><Relationship Id="rId106" Type="http://schemas.openxmlformats.org/officeDocument/2006/relationships/hyperlink" Target="https://www.productleadership.com/blog/evolving-from-off-shore-projects-to-global-matrix-teams-post-webinar/" TargetMode="External"/><Relationship Id="rId107" Type="http://schemas.openxmlformats.org/officeDocument/2006/relationships/hyperlink" Target="https://www.matrixnmedia.com/case-studies/flexible-remote-staffing-augmentation-solutions-for-optimal-project-efficiency/" TargetMode="External"/><Relationship Id="rId108" Type="http://schemas.openxmlformats.org/officeDocument/2006/relationships/hyperlink" Target="https://www.matrixdevops.co.il" TargetMode="External"/><Relationship Id="rId109" Type="http://schemas.openxmlformats.org/officeDocument/2006/relationships/hyperlink" Target="https://zoolatech.com/blog/top-15-offshore-software-development-companies/" TargetMode="External"/><Relationship Id="rId110" Type="http://schemas.openxmlformats.org/officeDocument/2006/relationships/hyperlink" Target="http://www.matrixtechinc.com/services/staff-augmentation/" TargetMode="External"/><Relationship Id="rId111" Type="http://schemas.openxmlformats.org/officeDocument/2006/relationships/hyperlink" Target="https://www.poms.com/patners/matrix/" TargetMode="External"/><Relationship Id="rId112" Type="http://schemas.openxmlformats.org/officeDocument/2006/relationships/hyperlink" Target="https://www.linkedin.com/posts/umd-matrix-lab_the-matrix-lab-is-working-with-its-small-activity-7405281238741168128-1PRA" TargetMode="External"/><Relationship Id="rId113" Type="http://schemas.openxmlformats.org/officeDocument/2006/relationships/hyperlink" Target="https://www.yeschat.ai/gpts-9t55QixFTjc-Municipal-Mate-Tel-Aviv"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2026-01-08T18:13:19.356Z</dcterms:created>
  <dcterms:modified xsi:type="dcterms:W3CDTF">2026-01-08T18:13:19.356Z</dcterms:modified>
</cp:coreProperties>
</file>