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d166e9506cd596237a97e594c733ba514941fb9.png"/>
            <a:graphic>
              <a:graphicData uri="http://schemas.openxmlformats.org/drawingml/2006/picture">
                <pic:pic>
                  <pic:nvPicPr>
                    <pic:cNvPr id="1" name="image-6d166e9506cd596237a97e594c733ba514941fb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ct_as_a_senior_market_researcher_168320"/>
      <w:r>
        <w:rPr>
          <w:rFonts w:eastAsia="inter" w:cs="inter" w:ascii="inter" w:hAnsi="inter"/>
          <w:b/>
          <w:color w:val="000000"/>
          <w:sz w:val="39"/>
        </w:rPr>
        <w:t xml:space="preserve">Act as a Senior Market Researcher specializing in the Israeli IT Market.</w:t>
      </w:r>
      <w:bookmarkEnd w:id="0"/>
    </w:p>
    <w:p>
      <w:pPr>
        <w:spacing w:line="360" w:after="210" w:lineRule="auto"/>
      </w:pPr>
      <w:r>
        <w:rPr>
          <w:rFonts w:eastAsia="inter" w:cs="inter" w:ascii="inter" w:hAnsi="inter"/>
          <w:color w:val="000000"/>
        </w:rPr>
        <w:t xml:space="preserve">Perform a deep-dive investigation into "Ness" (specifically their AI &amp; Data units: NessPRO, V-Ness, and their Cloud/Data division).</w:t>
      </w:r>
      <w:r>
        <w:rPr>
          <w:rFonts w:eastAsia="inter" w:cs="inter" w:ascii="inter" w:hAnsi="inter"/>
          <w:color w:val="000000"/>
        </w:rPr>
        <w:br w:type="textWrapping"/>
      </w:r>
      <w:r>
        <w:rPr>
          <w:rFonts w:eastAsia="inter" w:cs="inter" w:ascii="inter" w:hAnsi="inter"/>
          <w:color w:val="000000"/>
        </w:rPr>
        <w:t xml:space="preserve">Focus on data from 2024-2026.</w:t>
      </w:r>
    </w:p>
    <w:p>
      <w:pPr>
        <w:spacing w:line="360" w:after="210" w:lineRule="auto"/>
      </w:pPr>
      <w:r>
        <w:rPr>
          <w:rFonts w:eastAsia="inter" w:cs="inter" w:ascii="inter" w:hAnsi="inter"/>
          <w:color w:val="000000"/>
        </w:rPr>
        <w:t xml:space="preserve">Please structure your findings exactly according to these 5 pillars:</w:t>
      </w:r>
    </w:p>
    <w:p>
      <w:pPr>
        <w:numPr>
          <w:ilvl w:val="0"/>
          <w:numId w:val="1"/>
        </w:numPr>
        <w:spacing w:line="360" w:after="210" w:lineRule="auto"/>
      </w:pPr>
      <w:r>
        <w:rPr>
          <w:rFonts w:eastAsia="inter" w:cs="inter" w:ascii="inter" w:hAnsi="inter"/>
          <w:color w:val="000000"/>
          <w:sz w:val="21"/>
        </w:rPr>
        <w:t xml:space="preserve">MARKETING PACKAGING:</w:t>
      </w:r>
    </w:p>
    <w:p>
      <w:pPr>
        <w:numPr>
          <w:ilvl w:val="1"/>
          <w:numId w:val="1"/>
        </w:numPr>
        <w:spacing w:line="360" w:before="105" w:after="105" w:lineRule="auto"/>
      </w:pPr>
      <w:r>
        <w:rPr>
          <w:rFonts w:eastAsia="inter" w:cs="inter" w:ascii="inter" w:hAnsi="inter"/>
          <w:color w:val="000000"/>
          <w:sz w:val="21"/>
        </w:rPr>
        <w:t xml:space="preserve">How do they brand their AI? Is it "Ness AI"? Or do they hide behind partner brands?</w:t>
      </w:r>
    </w:p>
    <w:p>
      <w:pPr>
        <w:numPr>
          <w:ilvl w:val="1"/>
          <w:numId w:val="1"/>
        </w:numPr>
        <w:spacing w:line="360" w:before="105" w:after="105" w:lineRule="auto"/>
      </w:pPr>
      <w:r>
        <w:rPr>
          <w:rFonts w:eastAsia="inter" w:cs="inter" w:ascii="inter" w:hAnsi="inter"/>
          <w:color w:val="000000"/>
          <w:sz w:val="21"/>
        </w:rPr>
        <w:t xml:space="preserve">Look for their slogan "The Way to Digital" – how does AI fit in there?</w:t>
      </w:r>
    </w:p>
    <w:p>
      <w:pPr>
        <w:numPr>
          <w:ilvl w:val="0"/>
          <w:numId w:val="1"/>
        </w:numPr>
        <w:spacing w:line="360" w:after="210" w:lineRule="auto"/>
      </w:pPr>
      <w:r>
        <w:rPr>
          <w:rFonts w:eastAsia="inter" w:cs="inter" w:ascii="inter" w:hAnsi="inter"/>
          <w:color w:val="000000"/>
          <w:sz w:val="21"/>
        </w:rPr>
        <w:t xml:space="preserve">DETAILED OFFERING (The "Meat"):</w:t>
      </w:r>
    </w:p>
    <w:p>
      <w:pPr>
        <w:numPr>
          <w:ilvl w:val="1"/>
          <w:numId w:val="1"/>
        </w:numPr>
        <w:spacing w:line="360" w:before="105" w:after="105" w:lineRule="auto"/>
      </w:pPr>
      <w:r>
        <w:rPr>
          <w:rFonts w:eastAsia="inter" w:cs="inter" w:ascii="inter" w:hAnsi="inter"/>
          <w:color w:val="000000"/>
          <w:sz w:val="21"/>
        </w:rPr>
        <w:t xml:space="preserve">CRITICAL: Do they have their OWN AI products, or do they mostly resell 3rd party tools?</w:t>
      </w:r>
    </w:p>
    <w:p>
      <w:pPr>
        <w:numPr>
          <w:ilvl w:val="1"/>
          <w:numId w:val="1"/>
        </w:numPr>
        <w:spacing w:line="360" w:before="105" w:after="105" w:lineRule="auto"/>
      </w:pPr>
      <w:r>
        <w:rPr>
          <w:rFonts w:eastAsia="inter" w:cs="inter" w:ascii="inter" w:hAnsi="inter"/>
          <w:color w:val="000000"/>
          <w:sz w:val="21"/>
        </w:rPr>
        <w:t xml:space="preserve">Look specifically for: "OpenText AI", "Genesys Cloud AI" (for call centers), "Smart VCR" (Video Analytics).</w:t>
      </w:r>
    </w:p>
    <w:p>
      <w:pPr>
        <w:numPr>
          <w:ilvl w:val="1"/>
          <w:numId w:val="1"/>
        </w:numPr>
        <w:spacing w:line="360" w:before="105" w:after="105" w:lineRule="auto"/>
      </w:pPr>
      <w:r>
        <w:rPr>
          <w:rFonts w:eastAsia="inter" w:cs="inter" w:ascii="inter" w:hAnsi="inter"/>
          <w:color w:val="000000"/>
          <w:sz w:val="21"/>
        </w:rPr>
        <w:t xml:space="preserve">Are they selling "Copilot" implementations?</w:t>
      </w:r>
    </w:p>
    <w:p>
      <w:pPr>
        <w:numPr>
          <w:ilvl w:val="0"/>
          <w:numId w:val="1"/>
        </w:numPr>
        <w:spacing w:line="360" w:after="210" w:lineRule="auto"/>
      </w:pPr>
      <w:r>
        <w:rPr>
          <w:rFonts w:eastAsia="inter" w:cs="inter" w:ascii="inter" w:hAnsi="inter"/>
          <w:color w:val="000000"/>
          <w:sz w:val="21"/>
        </w:rPr>
        <w:t xml:space="preserve">DELIVERY MODEL (The Truth):</w:t>
      </w:r>
    </w:p>
    <w:p>
      <w:pPr>
        <w:numPr>
          <w:ilvl w:val="1"/>
          <w:numId w:val="1"/>
        </w:numPr>
        <w:spacing w:line="360" w:before="105" w:after="105" w:lineRule="auto"/>
      </w:pPr>
      <w:r>
        <w:rPr>
          <w:rFonts w:eastAsia="inter" w:cs="inter" w:ascii="inter" w:hAnsi="inter"/>
          <w:color w:val="000000"/>
          <w:sz w:val="21"/>
        </w:rPr>
        <w:t xml:space="preserve">Confirm STKI's ranking: Are they primarily a "Staff Augmentation" (outsourcing) shop?</w:t>
      </w:r>
    </w:p>
    <w:p>
      <w:pPr>
        <w:numPr>
          <w:ilvl w:val="1"/>
          <w:numId w:val="1"/>
        </w:numPr>
        <w:spacing w:line="360" w:before="105" w:after="105" w:lineRule="auto"/>
      </w:pPr>
      <w:r>
        <w:rPr>
          <w:rFonts w:eastAsia="inter" w:cs="inter" w:ascii="inter" w:hAnsi="inter"/>
          <w:color w:val="000000"/>
          <w:sz w:val="21"/>
        </w:rPr>
        <w:t xml:space="preserve">Do they have a "Managed Services" center for AI?</w:t>
      </w:r>
    </w:p>
    <w:p>
      <w:pPr>
        <w:numPr>
          <w:ilvl w:val="0"/>
          <w:numId w:val="1"/>
        </w:numPr>
        <w:spacing w:line="360" w:after="210" w:lineRule="auto"/>
      </w:pPr>
      <w:r>
        <w:rPr>
          <w:rFonts w:eastAsia="inter" w:cs="inter" w:ascii="inter" w:hAnsi="inter"/>
          <w:color w:val="000000"/>
          <w:sz w:val="21"/>
        </w:rPr>
        <w:t xml:space="preserve">KEY CUSTOMERS &amp; VERTICALS:</w:t>
      </w:r>
    </w:p>
    <w:p>
      <w:pPr>
        <w:numPr>
          <w:ilvl w:val="1"/>
          <w:numId w:val="1"/>
        </w:numPr>
        <w:spacing w:line="360" w:before="105" w:after="105" w:lineRule="auto"/>
      </w:pPr>
      <w:r>
        <w:rPr>
          <w:rFonts w:eastAsia="inter" w:cs="inter" w:ascii="inter" w:hAnsi="inter"/>
          <w:color w:val="000000"/>
          <w:sz w:val="21"/>
        </w:rPr>
        <w:t xml:space="preserve">Look for: Government (Accountant General / Hashkal), Municipalities (106 centers), Credit Card companies.</w:t>
      </w:r>
    </w:p>
    <w:p>
      <w:pPr>
        <w:numPr>
          <w:ilvl w:val="1"/>
          <w:numId w:val="1"/>
        </w:numPr>
        <w:spacing w:line="360" w:before="105" w:after="105" w:lineRule="auto"/>
      </w:pPr>
      <w:r>
        <w:rPr>
          <w:rFonts w:eastAsia="inter" w:cs="inter" w:ascii="inter" w:hAnsi="inter"/>
          <w:color w:val="000000"/>
          <w:sz w:val="21"/>
        </w:rPr>
        <w:t xml:space="preserve">Specific project names if possible.</w:t>
      </w:r>
    </w:p>
    <w:p>
      <w:pPr>
        <w:numPr>
          <w:ilvl w:val="0"/>
          <w:numId w:val="1"/>
        </w:numPr>
        <w:spacing w:line="360" w:after="210" w:lineRule="auto"/>
      </w:pPr>
      <w:r>
        <w:rPr>
          <w:rFonts w:eastAsia="inter" w:cs="inter" w:ascii="inter" w:hAnsi="inter"/>
          <w:color w:val="000000"/>
          <w:sz w:val="21"/>
        </w:rPr>
        <w:t xml:space="preserve">PARTNERSHIPS:</w:t>
      </w:r>
    </w:p>
    <w:p>
      <w:pPr>
        <w:numPr>
          <w:ilvl w:val="1"/>
          <w:numId w:val="1"/>
        </w:numPr>
        <w:spacing w:line="360" w:before="105" w:after="105" w:lineRule="auto"/>
      </w:pPr>
      <w:r>
        <w:rPr>
          <w:rFonts w:eastAsia="inter" w:cs="inter" w:ascii="inter" w:hAnsi="inter"/>
          <w:color w:val="000000"/>
          <w:sz w:val="21"/>
        </w:rPr>
        <w:t xml:space="preserve">Who are their "Big" partners? (AWS, Microsoft, Google).</w:t>
      </w:r>
    </w:p>
    <w:p>
      <w:pPr>
        <w:numPr>
          <w:ilvl w:val="1"/>
          <w:numId w:val="1"/>
        </w:numPr>
        <w:spacing w:line="360" w:before="105" w:after="105" w:lineRule="auto"/>
      </w:pPr>
      <w:r>
        <w:rPr>
          <w:rFonts w:eastAsia="inter" w:cs="inter" w:ascii="inter" w:hAnsi="inter"/>
          <w:color w:val="000000"/>
          <w:sz w:val="21"/>
        </w:rPr>
        <w:t xml:space="preserve">Do they represent specific international AI vendors in Israel exclusively?</w:t>
      </w:r>
    </w:p>
    <w:p>
      <w:pPr>
        <w:spacing w:line="360" w:after="210" w:lineRule="auto"/>
      </w:pPr>
      <w:r>
        <w:rPr>
          <w:rFonts w:eastAsia="inter" w:cs="inter" w:ascii="inter" w:hAnsi="inter"/>
          <w:color w:val="000000"/>
        </w:rPr>
        <w:t xml:space="preserve">Sources: Israeli tech news (People &amp; Computers), NessPRO website, LinkedIn.</w:t>
      </w:r>
    </w:p>
    <w:p>
      <w:pPr>
        <w:spacing w:line="360" w:after="210" w:lineRule="auto"/>
      </w:pPr>
      <w:r>
        <w:rPr>
          <w:rFonts w:eastAsia="inter" w:cs="inter" w:ascii="inter" w:hAnsi="inter"/>
          <w:color w:val="000000"/>
        </w:rPr>
        <w:t xml:space="preserve">Now let me generate the final comprehensive report.</w:t>
      </w:r>
    </w:p>
    <w:p>
      <w:pPr>
        <w:spacing w:line="270" w:before="157.5" w:after="157.5" w:lineRule="auto"/>
        <w:jc w:val="left"/>
      </w:pPr>
      <w:bookmarkStart w:id="1" w:name="deep_dive_investigation_ness_ai_d_714b8a"/>
      <w:r>
        <w:rPr>
          <w:rFonts w:eastAsia="inter" w:cs="inter" w:ascii="inter" w:hAnsi="inter"/>
          <w:b/>
          <w:color w:val="000000"/>
          <w:sz w:val="39"/>
        </w:rPr>
        <w:t xml:space="preserve">Deep-Dive Investigation: Ness AI &amp; Data Units in the Israeli IT Market (2024-2026)</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This investigation reveals that Ness Technologies Israel operates as a </w:t>
      </w:r>
      <w:r>
        <w:rPr>
          <w:rFonts w:eastAsia="inter" w:cs="inter" w:ascii="inter" w:hAnsi="inter"/>
          <w:b/>
          <w:color w:val="000000"/>
        </w:rPr>
        <w:t xml:space="preserve">systems integrator and managed services provider</w:t>
      </w:r>
      <w:r>
        <w:rPr>
          <w:rFonts w:eastAsia="inter" w:cs="inter" w:ascii="inter" w:hAnsi="inter"/>
          <w:color w:val="000000"/>
        </w:rPr>
        <w:t xml:space="preserve"> rather than an AI product company. The organization leverages partner brands—primarily Microsoft, AWS, Google Cloud, and OpenText—to deliver AI capabilities to Israeli enterprises and government entities. Ness holds the #1 STKI ranking for Outsourcing and Managed Services in Israel, confirming its primary positioning as a staff augmentation and professional services provider.</w:t>
      </w:r>
      <w:bookmarkStart w:id="3" w:name="fnref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There is </w:t>
      </w:r>
      <w:r>
        <w:rPr>
          <w:rFonts w:eastAsia="inter" w:cs="inter" w:ascii="inter" w:hAnsi="inter"/>
          <w:b/>
          <w:color w:val="000000"/>
        </w:rPr>
        <w:t xml:space="preserve">no standalone "Ness AI" brand</w:t>
      </w:r>
      <w:r>
        <w:rPr>
          <w:rFonts w:eastAsia="inter" w:cs="inter" w:ascii="inter" w:hAnsi="inter"/>
          <w:color w:val="000000"/>
        </w:rPr>
        <w:t xml:space="preserve">. AI capabilities are delivered through partner ecosystems, with Ness providing implementation, integration, and managed services expertise rather than proprietary AI products.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1_marketing_packaging_partner_525560"/>
      <w:r>
        <w:rPr>
          <w:rFonts w:eastAsia="inter" w:cs="inter" w:ascii="inter" w:hAnsi="inter"/>
          <w:b/>
          <w:color w:val="000000"/>
          <w:sz w:val="24"/>
        </w:rPr>
        <w:t xml:space="preserve">1. MARKETING PACKAGING: Partner-Centric AI Strategy</w:t>
      </w:r>
      <w:bookmarkEnd w:id="4"/>
    </w:p>
    <w:p>
      <w:pPr>
        <w:spacing w:line="360" w:before="315" w:after="105" w:lineRule="auto"/>
        <w:ind w:left="-30"/>
        <w:jc w:val="left"/>
      </w:pPr>
      <w:bookmarkStart w:id="5" w:name="brand_identity_no_ness_ai_positioning"/>
      <w:r>
        <w:rPr>
          <w:rFonts w:eastAsia="inter" w:cs="inter" w:ascii="inter" w:hAnsi="inter"/>
          <w:b/>
          <w:color w:val="000000"/>
          <w:sz w:val="24"/>
        </w:rPr>
        <w:t xml:space="preserve">Brand Identity: No "Ness AI" Positioning</w:t>
      </w:r>
      <w:bookmarkEnd w:id="5"/>
    </w:p>
    <w:p>
      <w:pPr>
        <w:spacing w:line="360" w:after="210" w:lineRule="auto"/>
      </w:pPr>
      <w:r>
        <w:rPr>
          <w:rFonts w:eastAsia="inter" w:cs="inter" w:ascii="inter" w:hAnsi="inter"/>
          <w:color w:val="000000"/>
        </w:rPr>
        <w:t xml:space="preserve">Ness Technologies Israel does not market a unified "Ness AI" brand. Instead, the company positions itself as "one of Israel's largest and most prominent Information Technology and Digital service providers". The organization's AI strategy is </w:t>
      </w:r>
      <w:r>
        <w:rPr>
          <w:rFonts w:eastAsia="inter" w:cs="inter" w:ascii="inter" w:hAnsi="inter"/>
          <w:b/>
          <w:color w:val="000000"/>
        </w:rPr>
        <w:t xml:space="preserve">distributed across three operational divisions</w:t>
      </w:r>
      <w:r>
        <w:rPr>
          <w:rFonts w:eastAsia="inter" w:cs="inter" w:ascii="inter" w:hAnsi="inter"/>
          <w:color w:val="000000"/>
        </w:rPr>
        <w:t xml:space="preserve">:</w:t>
      </w:r>
      <w:bookmarkStart w:id="6" w:name="fnref1_1"/>
      <w:bookmarkEnd w:id="6"/>
      <w:hyperlink w:anchor="fn1">
        <w:r>
          <w:rPr>
            <w:rFonts w:eastAsia="inter" w:cs="inter" w:ascii="inter" w:hAnsi="inter"/>
            <w:color w:val="#000"/>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NessPRO</w:t>
      </w:r>
      <w:r>
        <w:rPr>
          <w:rFonts w:eastAsia="inter" w:cs="inter" w:ascii="inter" w:hAnsi="inter"/>
          <w:color w:val="000000"/>
          <w:sz w:val="21"/>
        </w:rPr>
        <w:t xml:space="preserve">: Software product distribution arm representing 30+ global vendors</w:t>
      </w:r>
      <w:bookmarkStart w:id="7" w:name="fnref1_2"/>
      <w:bookmarkEnd w:id="7"/>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b/>
          <w:color w:val="000000"/>
          <w:sz w:val="21"/>
        </w:rPr>
        <w:t xml:space="preserve">V-Ness</w:t>
      </w:r>
      <w:r>
        <w:rPr>
          <w:rFonts w:eastAsia="inter" w:cs="inter" w:ascii="inter" w:hAnsi="inter"/>
          <w:color w:val="000000"/>
          <w:sz w:val="21"/>
        </w:rPr>
        <w:t xml:space="preserve">: Testing and QA services with automation capabilities</w:t>
      </w:r>
      <w:bookmarkStart w:id="8" w:name="fnref2"/>
      <w:bookmarkEnd w:id="8"/>
      <w:hyperlink w:anchor="fn2">
        <w:r>
          <w:rPr>
            <w:rFonts w:eastAsia="inter" w:cs="inter" w:ascii="inter" w:hAnsi="inter"/>
            <w:color w:val="#000"/>
            <w:sz w:val="21"/>
            <w:u w:val="single"/>
            <w:vertAlign w:val="superscript"/>
          </w:rPr>
          <w:t xml:space="preserve">[2]</w:t>
        </w:r>
      </w:hyperlink>
      <w:bookmarkStart w:id="9" w:name="fnref3"/>
      <w:bookmarkEnd w:id="9"/>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Ness.Cloud</w:t>
      </w:r>
      <w:r>
        <w:rPr>
          <w:rFonts w:eastAsia="inter" w:cs="inter" w:ascii="inter" w:hAnsi="inter"/>
          <w:color w:val="000000"/>
          <w:sz w:val="21"/>
        </w:rPr>
        <w:t xml:space="preserve">: Cloud migration and managed services across Azure, AWS, and Google Cloud</w:t>
      </w:r>
      <w:bookmarkStart w:id="10" w:name="fnref4"/>
      <w:bookmarkEnd w:id="10"/>
      <w:hyperlink w:anchor="fn4">
        <w:r>
          <w:rPr>
            <w:rFonts w:eastAsia="inter" w:cs="inter" w:ascii="inter" w:hAnsi="inter"/>
            <w:color w:val="#000"/>
            <w:sz w:val="21"/>
            <w:u w:val="single"/>
            <w:vertAlign w:val="superscript"/>
          </w:rPr>
          <w:t xml:space="preserve">[4]</w:t>
        </w:r>
      </w:hyperlink>
    </w:p>
    <w:p>
      <w:pPr>
        <w:spacing w:line="360" w:before="315" w:after="105" w:lineRule="auto"/>
        <w:ind w:left="-30"/>
        <w:jc w:val="left"/>
      </w:pPr>
      <w:bookmarkStart w:id="11" w:name="the_way_to_digital_slogan"/>
      <w:r>
        <w:rPr>
          <w:rFonts w:eastAsia="inter" w:cs="inter" w:ascii="inter" w:hAnsi="inter"/>
          <w:b/>
          <w:color w:val="000000"/>
          <w:sz w:val="24"/>
        </w:rPr>
        <w:t xml:space="preserve">The "Way to Digital" Slogan</w:t>
      </w:r>
      <w:bookmarkEnd w:id="11"/>
    </w:p>
    <w:p>
      <w:pPr>
        <w:spacing w:line="360" w:after="210" w:lineRule="auto"/>
      </w:pPr>
      <w:r>
        <w:rPr>
          <w:rFonts w:eastAsia="inter" w:cs="inter" w:ascii="inter" w:hAnsi="inter"/>
          <w:b/>
          <w:color w:val="000000"/>
        </w:rPr>
        <w:t xml:space="preserve">No evidence was found</w:t>
      </w:r>
      <w:r>
        <w:rPr>
          <w:rFonts w:eastAsia="inter" w:cs="inter" w:ascii="inter" w:hAnsi="inter"/>
          <w:color w:val="000000"/>
        </w:rPr>
        <w:t xml:space="preserve"> of the slogan "The Way to Digital" in any official Ness Israel materials, press releases, or web properties reviewed for this investigation. The company does not appear to use this tagline in its current market positioning.</w:t>
      </w:r>
    </w:p>
    <w:p>
      <w:pPr>
        <w:spacing w:line="360" w:before="315" w:after="105" w:lineRule="auto"/>
        <w:ind w:left="-30"/>
        <w:jc w:val="left"/>
      </w:pPr>
      <w:bookmarkStart w:id="12" w:name="ai_integration_philosophy"/>
      <w:r>
        <w:rPr>
          <w:rFonts w:eastAsia="inter" w:cs="inter" w:ascii="inter" w:hAnsi="inter"/>
          <w:b/>
          <w:color w:val="000000"/>
          <w:sz w:val="24"/>
        </w:rPr>
        <w:t xml:space="preserve">AI Integration Philosophy</w:t>
      </w:r>
      <w:bookmarkEnd w:id="12"/>
    </w:p>
    <w:p>
      <w:pPr>
        <w:spacing w:line="360" w:after="210" w:lineRule="auto"/>
      </w:pPr>
      <w:r>
        <w:rPr>
          <w:rFonts w:eastAsia="inter" w:cs="inter" w:ascii="inter" w:hAnsi="inter"/>
          <w:color w:val="000000"/>
        </w:rPr>
        <w:t xml:space="preserve">Rather than creating a distinct AI brand, Ness embeds AI capabilities within its existing service lines through </w:t>
      </w:r>
      <w:r>
        <w:rPr>
          <w:rFonts w:eastAsia="inter" w:cs="inter" w:ascii="inter" w:hAnsi="inter"/>
          <w:b/>
          <w:color w:val="000000"/>
        </w:rPr>
        <w:t xml:space="preserve">partner technology stacks</w:t>
      </w:r>
      <w:r>
        <w:rPr>
          <w:rFonts w:eastAsia="inter" w:cs="inter" w:ascii="inter" w:hAnsi="inter"/>
          <w:color w:val="000000"/>
        </w:rPr>
        <w:t xml:space="preserve">. This approach allows the company to:</w:t>
      </w:r>
    </w:p>
    <w:p>
      <w:pPr>
        <w:numPr>
          <w:ilvl w:val="0"/>
          <w:numId w:val="3"/>
        </w:numPr>
        <w:spacing w:line="360" w:before="105" w:after="105" w:lineRule="auto"/>
      </w:pPr>
      <w:r>
        <w:rPr>
          <w:rFonts w:eastAsia="inter" w:cs="inter" w:ascii="inter" w:hAnsi="inter"/>
          <w:b/>
          <w:color w:val="000000"/>
          <w:sz w:val="21"/>
        </w:rPr>
        <w:t xml:space="preserve">Leverage established AI brands</w:t>
      </w:r>
      <w:r>
        <w:rPr>
          <w:rFonts w:eastAsia="inter" w:cs="inter" w:ascii="inter" w:hAnsi="inter"/>
          <w:color w:val="000000"/>
          <w:sz w:val="21"/>
        </w:rPr>
        <w:t xml:space="preserve"> (Microsoft Copilot, OpenText Aviator, AWS AI services)</w:t>
      </w:r>
    </w:p>
    <w:p>
      <w:pPr>
        <w:numPr>
          <w:ilvl w:val="0"/>
          <w:numId w:val="3"/>
        </w:numPr>
        <w:spacing w:line="360" w:before="105" w:after="105" w:lineRule="auto"/>
      </w:pPr>
      <w:r>
        <w:rPr>
          <w:rFonts w:eastAsia="inter" w:cs="inter" w:ascii="inter" w:hAnsi="inter"/>
          <w:b/>
          <w:color w:val="000000"/>
          <w:sz w:val="21"/>
        </w:rPr>
        <w:t xml:space="preserve">Reduce R&amp;D investment</w:t>
      </w:r>
      <w:r>
        <w:rPr>
          <w:rFonts w:eastAsia="inter" w:cs="inter" w:ascii="inter" w:hAnsi="inter"/>
          <w:color w:val="000000"/>
          <w:sz w:val="21"/>
        </w:rPr>
        <w:t xml:space="preserve"> in proprietary AI development</w:t>
      </w:r>
    </w:p>
    <w:p>
      <w:pPr>
        <w:numPr>
          <w:ilvl w:val="0"/>
          <w:numId w:val="3"/>
        </w:numPr>
        <w:spacing w:line="360" w:before="105" w:after="105" w:lineRule="auto"/>
      </w:pPr>
      <w:r>
        <w:rPr>
          <w:rFonts w:eastAsia="inter" w:cs="inter" w:ascii="inter" w:hAnsi="inter"/>
          <w:b/>
          <w:color w:val="000000"/>
          <w:sz w:val="21"/>
        </w:rPr>
        <w:t xml:space="preserve">Provide vendor-agnostic solutions</w:t>
      </w:r>
      <w:r>
        <w:rPr>
          <w:rFonts w:eastAsia="inter" w:cs="inter" w:ascii="inter" w:hAnsi="inter"/>
          <w:color w:val="000000"/>
          <w:sz w:val="21"/>
        </w:rPr>
        <w:t xml:space="preserve"> across multiple cloud platforms</w:t>
      </w:r>
    </w:p>
    <w:p>
      <w:pPr>
        <w:numPr>
          <w:ilvl w:val="0"/>
          <w:numId w:val="3"/>
        </w:numPr>
        <w:spacing w:line="360" w:before="105" w:after="105" w:lineRule="auto"/>
      </w:pPr>
      <w:r>
        <w:rPr>
          <w:rFonts w:eastAsia="inter" w:cs="inter" w:ascii="inter" w:hAnsi="inter"/>
          <w:b/>
          <w:color w:val="000000"/>
          <w:sz w:val="21"/>
        </w:rPr>
        <w:t xml:space="preserve">Maintain focus on professional services</w:t>
      </w:r>
      <w:r>
        <w:rPr>
          <w:rFonts w:eastAsia="inter" w:cs="inter" w:ascii="inter" w:hAnsi="inter"/>
          <w:color w:val="000000"/>
          <w:sz w:val="21"/>
        </w:rPr>
        <w:t xml:space="preserve"> as the core revenue driver</w:t>
      </w:r>
    </w:p>
    <w:p>
      <w:pPr>
        <w:spacing w:line="360" w:after="210" w:lineRule="auto"/>
      </w:pPr>
      <w:r>
        <w:rPr>
          <w:rFonts w:eastAsia="inter" w:cs="inter" w:ascii="inter" w:hAnsi="inter"/>
          <w:color w:val="000000"/>
        </w:rPr>
        <w:t xml:space="preserve">The marketing message emphasizes </w:t>
      </w:r>
      <w:r>
        <w:rPr>
          <w:rFonts w:eastAsia="inter" w:cs="inter" w:ascii="inter" w:hAnsi="inter"/>
          <w:b/>
          <w:color w:val="000000"/>
        </w:rPr>
        <w:t xml:space="preserve">"professionalism, implementation of quality processes, and punctual project delivery"</w:t>
      </w:r>
      <w:r>
        <w:rPr>
          <w:rFonts w:eastAsia="inter" w:cs="inter" w:ascii="inter" w:hAnsi="inter"/>
          <w:color w:val="000000"/>
        </w:rPr>
        <w:t xml:space="preserve"> rather than AI innovation leadership.</w:t>
      </w:r>
      <w:bookmarkStart w:id="13" w:name="fnref1_3"/>
      <w:bookmarkEnd w:id="13"/>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2_detailed_offering_third_part_539c7f"/>
      <w:r>
        <w:rPr>
          <w:rFonts w:eastAsia="inter" w:cs="inter" w:ascii="inter" w:hAnsi="inter"/>
          <w:b/>
          <w:color w:val="000000"/>
          <w:sz w:val="24"/>
        </w:rPr>
        <w:t xml:space="preserve">2. DETAILED OFFERING: Third-Party AI Integration, Not Product Development</w:t>
      </w:r>
      <w:bookmarkEnd w:id="14"/>
    </w:p>
    <w:p>
      <w:pPr>
        <w:spacing w:line="360" w:before="315" w:after="105" w:lineRule="auto"/>
        <w:ind w:left="-30"/>
        <w:jc w:val="left"/>
      </w:pPr>
      <w:bookmarkStart w:id="15" w:name="proprietary_ai_products_none_identified"/>
      <w:r>
        <w:rPr>
          <w:rFonts w:eastAsia="inter" w:cs="inter" w:ascii="inter" w:hAnsi="inter"/>
          <w:b/>
          <w:color w:val="000000"/>
          <w:sz w:val="24"/>
        </w:rPr>
        <w:t xml:space="preserve">Proprietary AI Products: None Identified</w:t>
      </w:r>
      <w:bookmarkEnd w:id="15"/>
    </w:p>
    <w:p>
      <w:pPr>
        <w:spacing w:line="360" w:after="210" w:lineRule="auto"/>
      </w:pPr>
      <w:r>
        <w:rPr>
          <w:rFonts w:eastAsia="inter" w:cs="inter" w:ascii="inter" w:hAnsi="inter"/>
          <w:b/>
          <w:color w:val="000000"/>
        </w:rPr>
        <w:t xml:space="preserve">Ness Israel does not develop or sell proprietary AI products.</w:t>
      </w:r>
      <w:r>
        <w:rPr>
          <w:rFonts w:eastAsia="inter" w:cs="inter" w:ascii="inter" w:hAnsi="inter"/>
          <w:color w:val="000000"/>
        </w:rPr>
        <w:t xml:space="preserve"> The company functions as a </w:t>
      </w:r>
      <w:r>
        <w:rPr>
          <w:rFonts w:eastAsia="inter" w:cs="inter" w:ascii="inter" w:hAnsi="inter"/>
          <w:b/>
          <w:color w:val="000000"/>
        </w:rPr>
        <w:t xml:space="preserve">value-added reseller (VAR) and systems integrator</w:t>
      </w:r>
      <w:r>
        <w:rPr>
          <w:rFonts w:eastAsia="inter" w:cs="inter" w:ascii="inter" w:hAnsi="inter"/>
          <w:color w:val="000000"/>
        </w:rPr>
        <w:t xml:space="preserve"> for partner AI technologies. This finding is critical for understanding Ness's market position: they are </w:t>
      </w:r>
      <w:r>
        <w:rPr>
          <w:rFonts w:eastAsia="inter" w:cs="inter" w:ascii="inter" w:hAnsi="inter"/>
          <w:b/>
          <w:color w:val="000000"/>
        </w:rPr>
        <w:t xml:space="preserve">implementers, not innovators</w:t>
      </w:r>
      <w:r>
        <w:rPr>
          <w:rFonts w:eastAsia="inter" w:cs="inter" w:ascii="inter" w:hAnsi="inter"/>
          <w:color w:val="000000"/>
        </w:rPr>
        <w:t xml:space="preserve"> in the AI product space.</w:t>
      </w:r>
    </w:p>
    <w:p>
      <w:pPr>
        <w:spacing w:line="360" w:before="315" w:after="105" w:lineRule="auto"/>
        <w:ind w:left="-30"/>
        <w:jc w:val="left"/>
      </w:pPr>
      <w:bookmarkStart w:id="16" w:name="third_party_ai_solutions_portfolio"/>
      <w:r>
        <w:rPr>
          <w:rFonts w:eastAsia="inter" w:cs="inter" w:ascii="inter" w:hAnsi="inter"/>
          <w:b/>
          <w:color w:val="000000"/>
          <w:sz w:val="24"/>
        </w:rPr>
        <w:t xml:space="preserve">Third-Party AI Solutions Portfolio</w:t>
      </w:r>
      <w:bookmarkEnd w:id="16"/>
    </w:p>
    <w:p>
      <w:pPr>
        <w:spacing w:line="360" w:before="315" w:after="105" w:lineRule="auto"/>
        <w:ind w:left="-30"/>
        <w:jc w:val="left"/>
      </w:pPr>
      <w:bookmarkStart w:id="17" w:name="opentext_aviator_suite_exclusive_c18849"/>
      <w:r>
        <w:rPr>
          <w:rFonts w:eastAsia="inter" w:cs="inter" w:ascii="inter" w:hAnsi="inter"/>
          <w:b/>
          <w:color w:val="000000"/>
          <w:sz w:val="24"/>
        </w:rPr>
        <w:t xml:space="preserve">OpenText Aviator Suite (Exclusive Distributor)</w:t>
      </w:r>
      <w:bookmarkEnd w:id="17"/>
    </w:p>
    <w:p>
      <w:pPr>
        <w:spacing w:line="360" w:after="210" w:lineRule="auto"/>
      </w:pPr>
      <w:r>
        <w:rPr>
          <w:rFonts w:eastAsia="inter" w:cs="inter" w:ascii="inter" w:hAnsi="inter"/>
          <w:color w:val="000000"/>
        </w:rPr>
        <w:t xml:space="preserve">NessPRO serves as the </w:t>
      </w:r>
      <w:r>
        <w:rPr>
          <w:rFonts w:eastAsia="inter" w:cs="inter" w:ascii="inter" w:hAnsi="inter"/>
          <w:b/>
          <w:color w:val="000000"/>
        </w:rPr>
        <w:t xml:space="preserve">exclusive OpenText partner in Israel</w:t>
      </w:r>
      <w:r>
        <w:rPr>
          <w:rFonts w:eastAsia="inter" w:cs="inter" w:ascii="inter" w:hAnsi="inter"/>
          <w:color w:val="000000"/>
        </w:rPr>
        <w:t xml:space="preserve">, distributing the comprehensive OpenText Aviator AI suite:</w:t>
      </w:r>
      <w:bookmarkStart w:id="18" w:name="fnref5"/>
      <w:bookmarkEnd w:id="1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OpenText Aviator</w:t>
      </w:r>
      <w:r>
        <w:rPr>
          <w:rFonts w:eastAsia="inter" w:cs="inter" w:ascii="inter" w:hAnsi="inter"/>
          <w:color w:val="000000"/>
        </w:rPr>
        <w:t xml:space="preserve"> consists of multiple AI-powered modules:</w:t>
      </w:r>
      <w:bookmarkStart w:id="19" w:name="fnref6"/>
      <w:bookmarkEnd w:id="19"/>
      <w:hyperlink w:anchor="fn6">
        <w:r>
          <w:rPr>
            <w:rFonts w:eastAsia="inter" w:cs="inter" w:ascii="inter" w:hAnsi="inter"/>
            <w:color w:val="#000"/>
            <w:u w:val="single"/>
            <w:vertAlign w:val="superscript"/>
          </w:rPr>
          <w:t xml:space="preserve">[6]</w:t>
        </w:r>
      </w:hyperlink>
      <w:bookmarkStart w:id="20" w:name="fnref7"/>
      <w:bookmarkEnd w:id="20"/>
      <w:hyperlink w:anchor="fn7">
        <w:r>
          <w:rPr>
            <w:rFonts w:eastAsia="inter" w:cs="inter" w:ascii="inter" w:hAnsi="inter"/>
            <w:color w:val="#000"/>
            <w:u w:val="single"/>
            <w:vertAlign w:val="superscript"/>
          </w:rPr>
          <w:t xml:space="preserve">[7]</w:t>
        </w:r>
      </w:hyperlink>
    </w:p>
    <w:p>
      <w:pPr>
        <w:numPr>
          <w:ilvl w:val="0"/>
          <w:numId w:val="4"/>
        </w:numPr>
        <w:spacing w:line="360" w:before="105" w:after="105" w:lineRule="auto"/>
      </w:pPr>
      <w:r>
        <w:rPr>
          <w:rFonts w:eastAsia="inter" w:cs="inter" w:ascii="inter" w:hAnsi="inter"/>
          <w:b/>
          <w:color w:val="000000"/>
          <w:sz w:val="21"/>
        </w:rPr>
        <w:t xml:space="preserve">Content Aviator</w:t>
      </w:r>
      <w:r>
        <w:rPr>
          <w:rFonts w:eastAsia="inter" w:cs="inter" w:ascii="inter" w:hAnsi="inter"/>
          <w:color w:val="000000"/>
          <w:sz w:val="21"/>
        </w:rPr>
        <w:t xml:space="preserve">: Conversational search, knowledge management, and intelligent workspace automation using large language models (LLMs)</w:t>
      </w:r>
    </w:p>
    <w:p>
      <w:pPr>
        <w:numPr>
          <w:ilvl w:val="0"/>
          <w:numId w:val="4"/>
        </w:numPr>
        <w:spacing w:line="360" w:before="105" w:after="105" w:lineRule="auto"/>
      </w:pPr>
      <w:r>
        <w:rPr>
          <w:rFonts w:eastAsia="inter" w:cs="inter" w:ascii="inter" w:hAnsi="inter"/>
          <w:b/>
          <w:color w:val="000000"/>
          <w:sz w:val="21"/>
        </w:rPr>
        <w:t xml:space="preserve">Business Network Aviator</w:t>
      </w:r>
      <w:r>
        <w:rPr>
          <w:rFonts w:eastAsia="inter" w:cs="inter" w:ascii="inter" w:hAnsi="inter"/>
          <w:color w:val="000000"/>
          <w:sz w:val="21"/>
        </w:rPr>
        <w:t xml:space="preserve">: Anomaly detection in trading data, automated data mapping for B2B exchanges</w:t>
      </w:r>
    </w:p>
    <w:p>
      <w:pPr>
        <w:numPr>
          <w:ilvl w:val="0"/>
          <w:numId w:val="4"/>
        </w:numPr>
        <w:spacing w:line="360" w:before="105" w:after="105" w:lineRule="auto"/>
      </w:pPr>
      <w:r>
        <w:rPr>
          <w:rFonts w:eastAsia="inter" w:cs="inter" w:ascii="inter" w:hAnsi="inter"/>
          <w:b/>
          <w:color w:val="000000"/>
          <w:sz w:val="21"/>
        </w:rPr>
        <w:t xml:space="preserve">IT Operations Aviator</w:t>
      </w:r>
      <w:r>
        <w:rPr>
          <w:rFonts w:eastAsia="inter" w:cs="inter" w:ascii="inter" w:hAnsi="inter"/>
          <w:color w:val="000000"/>
          <w:sz w:val="21"/>
        </w:rPr>
        <w:t xml:space="preserve">: Automated Level 1 support across IT, HR, and sales functions</w:t>
      </w:r>
    </w:p>
    <w:p>
      <w:pPr>
        <w:numPr>
          <w:ilvl w:val="0"/>
          <w:numId w:val="4"/>
        </w:numPr>
        <w:spacing w:line="360" w:before="105" w:after="105" w:lineRule="auto"/>
      </w:pPr>
      <w:r>
        <w:rPr>
          <w:rFonts w:eastAsia="inter" w:cs="inter" w:ascii="inter" w:hAnsi="inter"/>
          <w:b/>
          <w:color w:val="000000"/>
          <w:sz w:val="21"/>
        </w:rPr>
        <w:t xml:space="preserve">Cybersecurity Aviator</w:t>
      </w:r>
      <w:r>
        <w:rPr>
          <w:rFonts w:eastAsia="inter" w:cs="inter" w:ascii="inter" w:hAnsi="inter"/>
          <w:color w:val="000000"/>
          <w:sz w:val="21"/>
        </w:rPr>
        <w:t xml:space="preserve">: Threat intelligence and security automation</w:t>
      </w:r>
    </w:p>
    <w:p>
      <w:pPr>
        <w:numPr>
          <w:ilvl w:val="0"/>
          <w:numId w:val="4"/>
        </w:numPr>
        <w:spacing w:line="360" w:before="105" w:after="105" w:lineRule="auto"/>
      </w:pPr>
      <w:r>
        <w:rPr>
          <w:rFonts w:eastAsia="inter" w:cs="inter" w:ascii="inter" w:hAnsi="inter"/>
          <w:b/>
          <w:color w:val="000000"/>
          <w:sz w:val="21"/>
        </w:rPr>
        <w:t xml:space="preserve">DevOps Aviator</w:t>
      </w:r>
      <w:r>
        <w:rPr>
          <w:rFonts w:eastAsia="inter" w:cs="inter" w:ascii="inter" w:hAnsi="inter"/>
          <w:color w:val="000000"/>
          <w:sz w:val="21"/>
        </w:rPr>
        <w:t xml:space="preserve">: CI/CD pipeline optimization and code generation assistance</w:t>
      </w:r>
    </w:p>
    <w:p>
      <w:pPr>
        <w:numPr>
          <w:ilvl w:val="0"/>
          <w:numId w:val="4"/>
        </w:numPr>
        <w:spacing w:line="360" w:before="105" w:after="105" w:lineRule="auto"/>
      </w:pPr>
      <w:r>
        <w:rPr>
          <w:rFonts w:eastAsia="inter" w:cs="inter" w:ascii="inter" w:hAnsi="inter"/>
          <w:b/>
          <w:color w:val="000000"/>
          <w:sz w:val="21"/>
        </w:rPr>
        <w:t xml:space="preserve">Experience Aviator</w:t>
      </w:r>
      <w:r>
        <w:rPr>
          <w:rFonts w:eastAsia="inter" w:cs="inter" w:ascii="inter" w:hAnsi="inter"/>
          <w:color w:val="000000"/>
          <w:sz w:val="21"/>
        </w:rPr>
        <w:t xml:space="preserve">: Personalized customer communication generation via generative AI</w:t>
      </w:r>
    </w:p>
    <w:p>
      <w:pPr>
        <w:spacing w:line="360" w:after="210" w:lineRule="auto"/>
      </w:pPr>
      <w:r>
        <w:rPr>
          <w:rFonts w:eastAsia="inter" w:cs="inter" w:ascii="inter" w:hAnsi="inter"/>
          <w:color w:val="000000"/>
        </w:rPr>
        <w:t xml:space="preserve">OpenText's "poly-model approach" allows customers to run multiple LLMs on private data, with deployment options including on-premises, SaaS, and single-tenant hosted environments. Ness provides professional services to set up private LLM environments and engineer data extraction processes for Israeli customers.</w:t>
      </w:r>
      <w:bookmarkStart w:id="21" w:name="fnref6_1"/>
      <w:bookmarkEnd w:id="21"/>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22" w:name="microsoft_copilot_implementation_b5fd0d"/>
      <w:r>
        <w:rPr>
          <w:rFonts w:eastAsia="inter" w:cs="inter" w:ascii="inter" w:hAnsi="inter"/>
          <w:b/>
          <w:color w:val="000000"/>
          <w:sz w:val="24"/>
        </w:rPr>
        <w:t xml:space="preserve">Microsoft Copilot Implementation Services</w:t>
      </w:r>
      <w:bookmarkEnd w:id="22"/>
    </w:p>
    <w:p>
      <w:pPr>
        <w:spacing w:line="360" w:after="210" w:lineRule="auto"/>
      </w:pPr>
      <w:r>
        <w:rPr>
          <w:rFonts w:eastAsia="inter" w:cs="inter" w:ascii="inter" w:hAnsi="inter"/>
          <w:color w:val="000000"/>
        </w:rPr>
        <w:t xml:space="preserve">Ness offers </w:t>
      </w:r>
      <w:r>
        <w:rPr>
          <w:rFonts w:eastAsia="inter" w:cs="inter" w:ascii="inter" w:hAnsi="inter"/>
          <w:b/>
          <w:color w:val="000000"/>
        </w:rPr>
        <w:t xml:space="preserve">"Copilot Advanced Services: 1 Day 3 Workshops"</w:t>
      </w:r>
      <w:r>
        <w:rPr>
          <w:rFonts w:eastAsia="inter" w:cs="inter" w:ascii="inter" w:hAnsi="inter"/>
          <w:color w:val="000000"/>
        </w:rPr>
        <w:t xml:space="preserve"> through the Microsoft Marketplace, delivering:</w:t>
      </w:r>
      <w:bookmarkStart w:id="23" w:name="fnref8"/>
      <w:bookmarkEnd w:id="23"/>
      <w:hyperlink w:anchor="fn8">
        <w:r>
          <w:rPr>
            <w:rFonts w:eastAsia="inter" w:cs="inter" w:ascii="inter" w:hAnsi="inter"/>
            <w:color w:val="#000"/>
            <w:u w:val="single"/>
            <w:vertAlign w:val="superscript"/>
          </w:rPr>
          <w:t xml:space="preserve">[8]</w:t>
        </w:r>
      </w:hyperlink>
    </w:p>
    <w:p>
      <w:pPr>
        <w:numPr>
          <w:ilvl w:val="0"/>
          <w:numId w:val="5"/>
        </w:numPr>
        <w:spacing w:line="360" w:before="105" w:after="105" w:lineRule="auto"/>
      </w:pPr>
      <w:r>
        <w:rPr>
          <w:rFonts w:eastAsia="inter" w:cs="inter" w:ascii="inter" w:hAnsi="inter"/>
          <w:b/>
          <w:color w:val="000000"/>
          <w:sz w:val="21"/>
        </w:rPr>
        <w:t xml:space="preserve">Copilot for Security</w:t>
      </w:r>
      <w:r>
        <w:rPr>
          <w:rFonts w:eastAsia="inter" w:cs="inter" w:ascii="inter" w:hAnsi="inter"/>
          <w:color w:val="000000"/>
          <w:sz w:val="21"/>
        </w:rPr>
        <w:t xml:space="preserve">: AI-powered threat detection and response</w:t>
      </w:r>
    </w:p>
    <w:p>
      <w:pPr>
        <w:numPr>
          <w:ilvl w:val="0"/>
          <w:numId w:val="5"/>
        </w:numPr>
        <w:spacing w:line="360" w:before="105" w:after="105" w:lineRule="auto"/>
      </w:pPr>
      <w:r>
        <w:rPr>
          <w:rFonts w:eastAsia="inter" w:cs="inter" w:ascii="inter" w:hAnsi="inter"/>
          <w:b/>
          <w:color w:val="000000"/>
          <w:sz w:val="21"/>
        </w:rPr>
        <w:t xml:space="preserve">Microsoft 365 Copilot</w:t>
      </w:r>
      <w:r>
        <w:rPr>
          <w:rFonts w:eastAsia="inter" w:cs="inter" w:ascii="inter" w:hAnsi="inter"/>
          <w:color w:val="000000"/>
          <w:sz w:val="21"/>
        </w:rPr>
        <w:t xml:space="preserve">: Productivity enhancement across Office applications</w:t>
      </w:r>
    </w:p>
    <w:p>
      <w:pPr>
        <w:numPr>
          <w:ilvl w:val="0"/>
          <w:numId w:val="5"/>
        </w:numPr>
        <w:spacing w:line="360" w:before="105" w:after="105" w:lineRule="auto"/>
      </w:pPr>
      <w:r>
        <w:rPr>
          <w:rFonts w:eastAsia="inter" w:cs="inter" w:ascii="inter" w:hAnsi="inter"/>
          <w:b/>
          <w:color w:val="000000"/>
          <w:sz w:val="21"/>
        </w:rPr>
        <w:t xml:space="preserve">GitHub Copilot</w:t>
      </w:r>
      <w:r>
        <w:rPr>
          <w:rFonts w:eastAsia="inter" w:cs="inter" w:ascii="inter" w:hAnsi="inter"/>
          <w:color w:val="000000"/>
          <w:sz w:val="21"/>
        </w:rPr>
        <w:t xml:space="preserve">: Code generation and development assistance</w:t>
      </w:r>
    </w:p>
    <w:p>
      <w:pPr>
        <w:spacing w:line="360" w:after="210" w:lineRule="auto"/>
      </w:pPr>
      <w:r>
        <w:rPr>
          <w:rFonts w:eastAsia="inter" w:cs="inter" w:ascii="inter" w:hAnsi="inter"/>
          <w:color w:val="000000"/>
        </w:rPr>
        <w:t xml:space="preserve">The company's MSSP (Managed Security Service Provider) operations utilize </w:t>
      </w:r>
      <w:r>
        <w:rPr>
          <w:rFonts w:eastAsia="inter" w:cs="inter" w:ascii="inter" w:hAnsi="inter"/>
          <w:b/>
          <w:color w:val="000000"/>
        </w:rPr>
        <w:t xml:space="preserve">"CO-PILOT Microsoft AI"</w:t>
      </w:r>
      <w:r>
        <w:rPr>
          <w:rFonts w:eastAsia="inter" w:cs="inter" w:ascii="inter" w:hAnsi="inter"/>
          <w:color w:val="000000"/>
        </w:rPr>
        <w:t xml:space="preserve"> for next-generation cyber defense monitoring and response. As a Microsoft Gold Partner with 10 competencies (5 Gold, 5 Silver), Ness maintains deep technical integration with Microsoft's AI ecosystem, including Azure OpenAI services.</w:t>
      </w:r>
      <w:bookmarkStart w:id="24" w:name="fnref9"/>
      <w:bookmarkEnd w:id="24"/>
      <w:hyperlink w:anchor="fn9">
        <w:r>
          <w:rPr>
            <w:rFonts w:eastAsia="inter" w:cs="inter" w:ascii="inter" w:hAnsi="inter"/>
            <w:color w:val="#000"/>
            <w:u w:val="single"/>
            <w:vertAlign w:val="superscript"/>
          </w:rPr>
          <w:t xml:space="preserve">[9]</w:t>
        </w:r>
      </w:hyperlink>
      <w:bookmarkStart w:id="25" w:name="fnref10"/>
      <w:bookmarkEnd w:id="25"/>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color w:val="000000"/>
        </w:rPr>
        <w:t xml:space="preserve">Ness's Microsoft AI services span:</w:t>
      </w:r>
    </w:p>
    <w:p>
      <w:pPr>
        <w:numPr>
          <w:ilvl w:val="0"/>
          <w:numId w:val="6"/>
        </w:numPr>
        <w:spacing w:line="360" w:before="105" w:after="105" w:lineRule="auto"/>
      </w:pPr>
      <w:r>
        <w:rPr>
          <w:rFonts w:eastAsia="inter" w:cs="inter" w:ascii="inter" w:hAnsi="inter"/>
          <w:b/>
          <w:color w:val="000000"/>
          <w:sz w:val="21"/>
        </w:rPr>
        <w:t xml:space="preserve">Azure AI/ML</w:t>
      </w:r>
      <w:r>
        <w:rPr>
          <w:rFonts w:eastAsia="inter" w:cs="inter" w:ascii="inter" w:hAnsi="inter"/>
          <w:color w:val="000000"/>
          <w:sz w:val="21"/>
        </w:rPr>
        <w:t xml:space="preserve">: Machine learning model development and MLOps pipelines</w:t>
      </w:r>
    </w:p>
    <w:p>
      <w:pPr>
        <w:numPr>
          <w:ilvl w:val="0"/>
          <w:numId w:val="6"/>
        </w:numPr>
        <w:spacing w:line="360" w:before="105" w:after="105" w:lineRule="auto"/>
      </w:pPr>
      <w:r>
        <w:rPr>
          <w:rFonts w:eastAsia="inter" w:cs="inter" w:ascii="inter" w:hAnsi="inter"/>
          <w:b/>
          <w:color w:val="000000"/>
          <w:sz w:val="21"/>
        </w:rPr>
        <w:t xml:space="preserve">Azure Cognitive Services</w:t>
      </w:r>
      <w:r>
        <w:rPr>
          <w:rFonts w:eastAsia="inter" w:cs="inter" w:ascii="inter" w:hAnsi="inter"/>
          <w:color w:val="000000"/>
          <w:sz w:val="21"/>
        </w:rPr>
        <w:t xml:space="preserve">: Vision, speech, language, and decision APIs</w:t>
      </w:r>
    </w:p>
    <w:p>
      <w:pPr>
        <w:numPr>
          <w:ilvl w:val="0"/>
          <w:numId w:val="6"/>
        </w:numPr>
        <w:spacing w:line="360" w:before="105" w:after="105" w:lineRule="auto"/>
      </w:pPr>
      <w:r>
        <w:rPr>
          <w:rFonts w:eastAsia="inter" w:cs="inter" w:ascii="inter" w:hAnsi="inter"/>
          <w:b/>
          <w:color w:val="000000"/>
          <w:sz w:val="21"/>
        </w:rPr>
        <w:t xml:space="preserve">Azure Synapse Analytics</w:t>
      </w:r>
      <w:r>
        <w:rPr>
          <w:rFonts w:eastAsia="inter" w:cs="inter" w:ascii="inter" w:hAnsi="inter"/>
          <w:color w:val="000000"/>
          <w:sz w:val="21"/>
        </w:rPr>
        <w:t xml:space="preserve">: AI-powered data warehousing and analytics</w:t>
      </w:r>
    </w:p>
    <w:p>
      <w:pPr>
        <w:spacing w:line="360" w:before="315" w:after="105" w:lineRule="auto"/>
        <w:ind w:left="-30"/>
        <w:jc w:val="left"/>
      </w:pPr>
      <w:bookmarkStart w:id="26" w:name="genesys_cloud_ai_for_contact_centers"/>
      <w:r>
        <w:rPr>
          <w:rFonts w:eastAsia="inter" w:cs="inter" w:ascii="inter" w:hAnsi="inter"/>
          <w:b/>
          <w:color w:val="000000"/>
          <w:sz w:val="24"/>
        </w:rPr>
        <w:t xml:space="preserve">Genesys Cloud AI for Contact Centers</w:t>
      </w:r>
      <w:bookmarkEnd w:id="26"/>
    </w:p>
    <w:p>
      <w:pPr>
        <w:spacing w:line="360" w:after="210" w:lineRule="auto"/>
      </w:pPr>
      <w:r>
        <w:rPr>
          <w:rFonts w:eastAsia="inter" w:cs="inter" w:ascii="inter" w:hAnsi="inter"/>
          <w:color w:val="000000"/>
        </w:rPr>
        <w:t xml:space="preserve">Ness implements </w:t>
      </w:r>
      <w:r>
        <w:rPr>
          <w:rFonts w:eastAsia="inter" w:cs="inter" w:ascii="inter" w:hAnsi="inter"/>
          <w:b/>
          <w:color w:val="000000"/>
        </w:rPr>
        <w:t xml:space="preserve">Genesys Cloud</w:t>
      </w:r>
      <w:r>
        <w:rPr>
          <w:rFonts w:eastAsia="inter" w:cs="inter" w:ascii="inter" w:hAnsi="inter"/>
          <w:color w:val="000000"/>
        </w:rPr>
        <w:t xml:space="preserve"> contact center solutions, which include embedded AI capabilities:</w:t>
      </w:r>
      <w:bookmarkStart w:id="27" w:name="fnref11"/>
      <w:bookmarkEnd w:id="27"/>
      <w:hyperlink w:anchor="fn11">
        <w:r>
          <w:rPr>
            <w:rFonts w:eastAsia="inter" w:cs="inter" w:ascii="inter" w:hAnsi="inter"/>
            <w:color w:val="#000"/>
            <w:u w:val="single"/>
            <w:vertAlign w:val="superscript"/>
          </w:rPr>
          <w:t xml:space="preserve">[11]</w:t>
        </w:r>
      </w:hyperlink>
      <w:bookmarkStart w:id="28" w:name="fnref12"/>
      <w:bookmarkEnd w:id="28"/>
      <w:hyperlink w:anchor="fn12">
        <w:r>
          <w:rPr>
            <w:rFonts w:eastAsia="inter" w:cs="inter" w:ascii="inter" w:hAnsi="inter"/>
            <w:color w:val="#000"/>
            <w:u w:val="single"/>
            <w:vertAlign w:val="superscript"/>
          </w:rPr>
          <w:t xml:space="preserve">[12]</w:t>
        </w:r>
      </w:hyperlink>
    </w:p>
    <w:p>
      <w:pPr>
        <w:numPr>
          <w:ilvl w:val="0"/>
          <w:numId w:val="7"/>
        </w:numPr>
        <w:spacing w:line="360" w:before="105" w:after="105" w:lineRule="auto"/>
      </w:pPr>
      <w:r>
        <w:rPr>
          <w:rFonts w:eastAsia="inter" w:cs="inter" w:ascii="inter" w:hAnsi="inter"/>
          <w:b/>
          <w:color w:val="000000"/>
          <w:sz w:val="21"/>
        </w:rPr>
        <w:t xml:space="preserve">Conversational AI</w:t>
      </w:r>
      <w:r>
        <w:rPr>
          <w:rFonts w:eastAsia="inter" w:cs="inter" w:ascii="inter" w:hAnsi="inter"/>
          <w:color w:val="000000"/>
          <w:sz w:val="21"/>
        </w:rPr>
        <w:t xml:space="preserve">: Intent-driven self-service bots that understand context</w:t>
      </w:r>
    </w:p>
    <w:p>
      <w:pPr>
        <w:numPr>
          <w:ilvl w:val="0"/>
          <w:numId w:val="7"/>
        </w:numPr>
        <w:spacing w:line="360" w:before="105" w:after="105" w:lineRule="auto"/>
      </w:pPr>
      <w:r>
        <w:rPr>
          <w:rFonts w:eastAsia="inter" w:cs="inter" w:ascii="inter" w:hAnsi="inter"/>
          <w:b/>
          <w:color w:val="000000"/>
          <w:sz w:val="21"/>
        </w:rPr>
        <w:t xml:space="preserve">Predictive Routing</w:t>
      </w:r>
      <w:r>
        <w:rPr>
          <w:rFonts w:eastAsia="inter" w:cs="inter" w:ascii="inter" w:hAnsi="inter"/>
          <w:color w:val="000000"/>
          <w:sz w:val="21"/>
        </w:rPr>
        <w:t xml:space="preserve">: AI algorithms that match customers with optimal agents</w:t>
      </w:r>
    </w:p>
    <w:p>
      <w:pPr>
        <w:numPr>
          <w:ilvl w:val="0"/>
          <w:numId w:val="7"/>
        </w:numPr>
        <w:spacing w:line="360" w:before="105" w:after="105" w:lineRule="auto"/>
      </w:pPr>
      <w:r>
        <w:rPr>
          <w:rFonts w:eastAsia="inter" w:cs="inter" w:ascii="inter" w:hAnsi="inter"/>
          <w:b/>
          <w:color w:val="000000"/>
          <w:sz w:val="21"/>
        </w:rPr>
        <w:t xml:space="preserve">Agent Copilot</w:t>
      </w:r>
      <w:r>
        <w:rPr>
          <w:rFonts w:eastAsia="inter" w:cs="inter" w:ascii="inter" w:hAnsi="inter"/>
          <w:color w:val="000000"/>
          <w:sz w:val="21"/>
        </w:rPr>
        <w:t xml:space="preserve">: Real-time AI assistance providing next-best actions and conversation summaries</w:t>
      </w:r>
    </w:p>
    <w:p>
      <w:pPr>
        <w:numPr>
          <w:ilvl w:val="0"/>
          <w:numId w:val="7"/>
        </w:numPr>
        <w:spacing w:line="360" w:before="105" w:after="105" w:lineRule="auto"/>
      </w:pPr>
      <w:r>
        <w:rPr>
          <w:rFonts w:eastAsia="inter" w:cs="inter" w:ascii="inter" w:hAnsi="inter"/>
          <w:b/>
          <w:color w:val="000000"/>
          <w:sz w:val="21"/>
        </w:rPr>
        <w:t xml:space="preserve">Automated Digital Engagement</w:t>
      </w:r>
      <w:r>
        <w:rPr>
          <w:rFonts w:eastAsia="inter" w:cs="inter" w:ascii="inter" w:hAnsi="inter"/>
          <w:color w:val="000000"/>
          <w:sz w:val="21"/>
        </w:rPr>
        <w:t xml:space="preserve">: AI-powered workflows across voice, email, chat, text, and social channels</w:t>
      </w:r>
    </w:p>
    <w:p>
      <w:pPr>
        <w:spacing w:line="360" w:after="210" w:lineRule="auto"/>
      </w:pPr>
      <w:r>
        <w:rPr>
          <w:rFonts w:eastAsia="inter" w:cs="inter" w:ascii="inter" w:hAnsi="inter"/>
          <w:color w:val="000000"/>
        </w:rPr>
        <w:t xml:space="preserve">This offering is particularly relevant for Ness's public sector clients, including potential deployments across </w:t>
      </w:r>
      <w:r>
        <w:rPr>
          <w:rFonts w:eastAsia="inter" w:cs="inter" w:ascii="inter" w:hAnsi="inter"/>
          <w:b/>
          <w:color w:val="000000"/>
        </w:rPr>
        <w:t xml:space="preserve">Israeli municipal service centers</w:t>
      </w:r>
      <w:r>
        <w:rPr>
          <w:rFonts w:eastAsia="inter" w:cs="inter" w:ascii="inter" w:hAnsi="inter"/>
          <w:color w:val="000000"/>
        </w:rPr>
        <w:t xml:space="preserve"> (the "106 centers" reference likely refers to municipal call centers, though direct confirmation was not found).</w:t>
      </w:r>
    </w:p>
    <w:p>
      <w:pPr>
        <w:spacing w:line="360" w:before="315" w:after="105" w:lineRule="auto"/>
        <w:ind w:left="-30"/>
        <w:jc w:val="left"/>
      </w:pPr>
      <w:bookmarkStart w:id="29" w:name="video_analytics_no_smart_vcr_product"/>
      <w:r>
        <w:rPr>
          <w:rFonts w:eastAsia="inter" w:cs="inter" w:ascii="inter" w:hAnsi="inter"/>
          <w:b/>
          <w:color w:val="000000"/>
          <w:sz w:val="24"/>
        </w:rPr>
        <w:t xml:space="preserve">Video Analytics: No "Smart VCR" Product</w:t>
      </w:r>
      <w:bookmarkEnd w:id="29"/>
    </w:p>
    <w:p>
      <w:pPr>
        <w:spacing w:line="360" w:after="210" w:lineRule="auto"/>
      </w:pPr>
      <w:r>
        <w:rPr>
          <w:rFonts w:eastAsia="inter" w:cs="inter" w:ascii="inter" w:hAnsi="inter"/>
          <w:b/>
          <w:color w:val="000000"/>
        </w:rPr>
        <w:t xml:space="preserve">"Smart VCR" was not identified</w:t>
      </w:r>
      <w:r>
        <w:rPr>
          <w:rFonts w:eastAsia="inter" w:cs="inter" w:ascii="inter" w:hAnsi="inter"/>
          <w:color w:val="000000"/>
        </w:rPr>
        <w:t xml:space="preserve"> in any Ness Israel materials. While Ness provides general video analytics capabilities through partner technologies, no proprietary or specifically branded video analytics product was found. This suggests either:</w:t>
      </w:r>
    </w:p>
    <w:p>
      <w:pPr>
        <w:numPr>
          <w:ilvl w:val="0"/>
          <w:numId w:val="8"/>
        </w:numPr>
        <w:spacing w:line="360" w:before="105" w:after="105" w:lineRule="auto"/>
      </w:pPr>
      <w:r>
        <w:rPr>
          <w:rFonts w:eastAsia="inter" w:cs="inter" w:ascii="inter" w:hAnsi="inter"/>
          <w:color w:val="000000"/>
          <w:sz w:val="21"/>
        </w:rPr>
        <w:t xml:space="preserve">The product does not exist under that name</w:t>
      </w:r>
    </w:p>
    <w:p>
      <w:pPr>
        <w:numPr>
          <w:ilvl w:val="0"/>
          <w:numId w:val="8"/>
        </w:numPr>
        <w:spacing w:line="360" w:before="105" w:after="105" w:lineRule="auto"/>
      </w:pPr>
      <w:r>
        <w:rPr>
          <w:rFonts w:eastAsia="inter" w:cs="inter" w:ascii="inter" w:hAnsi="inter"/>
          <w:color w:val="000000"/>
          <w:sz w:val="21"/>
        </w:rPr>
        <w:t xml:space="preserve">It has been discontinued</w:t>
      </w:r>
    </w:p>
    <w:p>
      <w:pPr>
        <w:numPr>
          <w:ilvl w:val="0"/>
          <w:numId w:val="8"/>
        </w:numPr>
        <w:spacing w:line="360" w:before="105" w:after="105" w:lineRule="auto"/>
      </w:pPr>
      <w:r>
        <w:rPr>
          <w:rFonts w:eastAsia="inter" w:cs="inter" w:ascii="inter" w:hAnsi="inter"/>
          <w:color w:val="000000"/>
          <w:sz w:val="21"/>
        </w:rPr>
        <w:t xml:space="preserve">It is a minor offering not prominently marketed</w:t>
      </w:r>
    </w:p>
    <w:p>
      <w:pPr>
        <w:spacing w:line="360" w:before="315" w:after="105" w:lineRule="auto"/>
        <w:ind w:left="-30"/>
        <w:jc w:val="left"/>
      </w:pPr>
      <w:bookmarkStart w:id="30" w:name="cloud_platform_ai_services"/>
      <w:r>
        <w:rPr>
          <w:rFonts w:eastAsia="inter" w:cs="inter" w:ascii="inter" w:hAnsi="inter"/>
          <w:b/>
          <w:color w:val="000000"/>
          <w:sz w:val="24"/>
        </w:rPr>
        <w:t xml:space="preserve">Cloud Platform AI Services</w:t>
      </w:r>
      <w:bookmarkEnd w:id="30"/>
    </w:p>
    <w:p>
      <w:pPr>
        <w:spacing w:line="360" w:after="210" w:lineRule="auto"/>
      </w:pPr>
      <w:r>
        <w:rPr>
          <w:rFonts w:eastAsia="inter" w:cs="inter" w:ascii="inter" w:hAnsi="inter"/>
          <w:color w:val="000000"/>
        </w:rPr>
        <w:t xml:space="preserve">Ness.Cloud delivers AI capabilities through all three major hyperscalers:</w:t>
      </w:r>
      <w:bookmarkStart w:id="31" w:name="fnref4_1"/>
      <w:bookmarkEnd w:id="3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AWS AI Services</w:t>
      </w:r>
      <w:r>
        <w:rPr>
          <w:rFonts w:eastAsia="inter" w:cs="inter" w:ascii="inter" w:hAnsi="inter"/>
          <w:color w:val="000000"/>
        </w:rPr>
        <w:t xml:space="preserve">:</w:t>
      </w:r>
      <w:bookmarkStart w:id="32" w:name="fnref13"/>
      <w:bookmarkEnd w:id="32"/>
      <w:hyperlink w:anchor="fn13">
        <w:r>
          <w:rPr>
            <w:rFonts w:eastAsia="inter" w:cs="inter" w:ascii="inter" w:hAnsi="inter"/>
            <w:color w:val="#000"/>
            <w:u w:val="single"/>
            <w:vertAlign w:val="superscript"/>
          </w:rPr>
          <w:t xml:space="preserve">[13]</w:t>
        </w:r>
      </w:hyperlink>
    </w:p>
    <w:p>
      <w:pPr>
        <w:numPr>
          <w:ilvl w:val="0"/>
          <w:numId w:val="9"/>
        </w:numPr>
        <w:spacing w:line="360" w:before="105" w:after="105" w:lineRule="auto"/>
      </w:pPr>
      <w:r>
        <w:rPr>
          <w:rFonts w:eastAsia="inter" w:cs="inter" w:ascii="inter" w:hAnsi="inter"/>
          <w:color w:val="000000"/>
          <w:sz w:val="21"/>
        </w:rPr>
        <w:t xml:space="preserve">Amazon SageMaker (ML model training and deployment)</w:t>
      </w:r>
    </w:p>
    <w:p>
      <w:pPr>
        <w:numPr>
          <w:ilvl w:val="0"/>
          <w:numId w:val="9"/>
        </w:numPr>
        <w:spacing w:line="360" w:before="105" w:after="105" w:lineRule="auto"/>
      </w:pPr>
      <w:r>
        <w:rPr>
          <w:rFonts w:eastAsia="inter" w:cs="inter" w:ascii="inter" w:hAnsi="inter"/>
          <w:color w:val="000000"/>
          <w:sz w:val="21"/>
        </w:rPr>
        <w:t xml:space="preserve">Amazon Comprehend (natural language processing)</w:t>
      </w:r>
    </w:p>
    <w:p>
      <w:pPr>
        <w:numPr>
          <w:ilvl w:val="0"/>
          <w:numId w:val="9"/>
        </w:numPr>
        <w:spacing w:line="360" w:before="105" w:after="105" w:lineRule="auto"/>
      </w:pPr>
      <w:r>
        <w:rPr>
          <w:rFonts w:eastAsia="inter" w:cs="inter" w:ascii="inter" w:hAnsi="inter"/>
          <w:color w:val="000000"/>
          <w:sz w:val="21"/>
        </w:rPr>
        <w:t xml:space="preserve">Amazon Forecast (time-series forecasting)</w:t>
      </w:r>
    </w:p>
    <w:p>
      <w:pPr>
        <w:numPr>
          <w:ilvl w:val="0"/>
          <w:numId w:val="9"/>
        </w:numPr>
        <w:spacing w:line="360" w:before="105" w:after="105" w:lineRule="auto"/>
      </w:pPr>
      <w:r>
        <w:rPr>
          <w:rFonts w:eastAsia="inter" w:cs="inter" w:ascii="inter" w:hAnsi="inter"/>
          <w:color w:val="000000"/>
          <w:sz w:val="21"/>
        </w:rPr>
        <w:t xml:space="preserve">AWS Glue (AI-powered data preparation)</w:t>
      </w:r>
    </w:p>
    <w:p>
      <w:pPr>
        <w:spacing w:line="360" w:after="210" w:lineRule="auto"/>
      </w:pPr>
      <w:r>
        <w:rPr>
          <w:rFonts w:eastAsia="inter" w:cs="inter" w:ascii="inter" w:hAnsi="inter"/>
          <w:b/>
          <w:color w:val="000000"/>
        </w:rPr>
        <w:t xml:space="preserve">Azure AI Services</w:t>
      </w:r>
      <w:r>
        <w:rPr>
          <w:rFonts w:eastAsia="inter" w:cs="inter" w:ascii="inter" w:hAnsi="inter"/>
          <w:color w:val="000000"/>
        </w:rPr>
        <w:t xml:space="preserve">:</w:t>
      </w:r>
      <w:bookmarkStart w:id="33" w:name="fnref10_1"/>
      <w:bookmarkEnd w:id="33"/>
      <w:hyperlink w:anchor="fn10">
        <w:r>
          <w:rPr>
            <w:rFonts w:eastAsia="inter" w:cs="inter" w:ascii="inter" w:hAnsi="inter"/>
            <w:color w:val="#000"/>
            <w:u w:val="single"/>
            <w:vertAlign w:val="superscript"/>
          </w:rPr>
          <w:t xml:space="preserve">[10]</w:t>
        </w:r>
      </w:hyperlink>
    </w:p>
    <w:p>
      <w:pPr>
        <w:numPr>
          <w:ilvl w:val="0"/>
          <w:numId w:val="10"/>
        </w:numPr>
        <w:spacing w:line="360" w:before="105" w:after="105" w:lineRule="auto"/>
      </w:pPr>
      <w:r>
        <w:rPr>
          <w:rFonts w:eastAsia="inter" w:cs="inter" w:ascii="inter" w:hAnsi="inter"/>
          <w:color w:val="000000"/>
          <w:sz w:val="21"/>
        </w:rPr>
        <w:t xml:space="preserve">Azure Machine Learning (full ML lifecycle management)</w:t>
      </w:r>
    </w:p>
    <w:p>
      <w:pPr>
        <w:numPr>
          <w:ilvl w:val="0"/>
          <w:numId w:val="10"/>
        </w:numPr>
        <w:spacing w:line="360" w:before="105" w:after="105" w:lineRule="auto"/>
      </w:pPr>
      <w:r>
        <w:rPr>
          <w:rFonts w:eastAsia="inter" w:cs="inter" w:ascii="inter" w:hAnsi="inter"/>
          <w:color w:val="000000"/>
          <w:sz w:val="21"/>
        </w:rPr>
        <w:t xml:space="preserve">Azure Databricks (collaborative ML platform)</w:t>
      </w:r>
    </w:p>
    <w:p>
      <w:pPr>
        <w:numPr>
          <w:ilvl w:val="0"/>
          <w:numId w:val="10"/>
        </w:numPr>
        <w:spacing w:line="360" w:before="105" w:after="105" w:lineRule="auto"/>
      </w:pPr>
      <w:r>
        <w:rPr>
          <w:rFonts w:eastAsia="inter" w:cs="inter" w:ascii="inter" w:hAnsi="inter"/>
          <w:color w:val="000000"/>
          <w:sz w:val="21"/>
        </w:rPr>
        <w:t xml:space="preserve">Azure Cognitive Search (AI-enhanced search)</w:t>
      </w:r>
    </w:p>
    <w:p>
      <w:pPr>
        <w:numPr>
          <w:ilvl w:val="0"/>
          <w:numId w:val="10"/>
        </w:numPr>
        <w:spacing w:line="360" w:before="105" w:after="105" w:lineRule="auto"/>
      </w:pPr>
      <w:r>
        <w:rPr>
          <w:rFonts w:eastAsia="inter" w:cs="inter" w:ascii="inter" w:hAnsi="inter"/>
          <w:color w:val="000000"/>
          <w:sz w:val="21"/>
        </w:rPr>
        <w:t xml:space="preserve">Azure Stream Analytics (real-time data processing with ML)</w:t>
      </w:r>
    </w:p>
    <w:p>
      <w:pPr>
        <w:spacing w:line="360" w:after="210" w:lineRule="auto"/>
      </w:pPr>
      <w:r>
        <w:rPr>
          <w:rFonts w:eastAsia="inter" w:cs="inter" w:ascii="inter" w:hAnsi="inter"/>
          <w:b/>
          <w:color w:val="000000"/>
        </w:rPr>
        <w:t xml:space="preserve">Google Cloud AI</w:t>
      </w:r>
      <w:r>
        <w:rPr>
          <w:rFonts w:eastAsia="inter" w:cs="inter" w:ascii="inter" w:hAnsi="inter"/>
          <w:color w:val="000000"/>
        </w:rPr>
        <w:t xml:space="preserve">:</w:t>
      </w:r>
      <w:bookmarkStart w:id="34" w:name="fnref4_2"/>
      <w:bookmarkEnd w:id="34"/>
      <w:hyperlink w:anchor="fn4">
        <w:r>
          <w:rPr>
            <w:rFonts w:eastAsia="inter" w:cs="inter" w:ascii="inter" w:hAnsi="inter"/>
            <w:color w:val="#000"/>
            <w:u w:val="single"/>
            <w:vertAlign w:val="superscript"/>
          </w:rPr>
          <w:t xml:space="preserve">[4]</w:t>
        </w:r>
      </w:hyperlink>
    </w:p>
    <w:p>
      <w:pPr>
        <w:numPr>
          <w:ilvl w:val="0"/>
          <w:numId w:val="11"/>
        </w:numPr>
        <w:spacing w:line="360" w:before="105" w:after="105" w:lineRule="auto"/>
      </w:pPr>
      <w:r>
        <w:rPr>
          <w:rFonts w:eastAsia="inter" w:cs="inter" w:ascii="inter" w:hAnsi="inter"/>
          <w:color w:val="000000"/>
          <w:sz w:val="21"/>
        </w:rPr>
        <w:t xml:space="preserve">Vertex AI (unified ML platform)</w:t>
      </w:r>
    </w:p>
    <w:p>
      <w:pPr>
        <w:numPr>
          <w:ilvl w:val="0"/>
          <w:numId w:val="11"/>
        </w:numPr>
        <w:spacing w:line="360" w:before="105" w:after="105" w:lineRule="auto"/>
      </w:pPr>
      <w:r>
        <w:rPr>
          <w:rFonts w:eastAsia="inter" w:cs="inter" w:ascii="inter" w:hAnsi="inter"/>
          <w:color w:val="000000"/>
          <w:sz w:val="21"/>
        </w:rPr>
        <w:t xml:space="preserve">BigQuery ML (SQL-based machine learning)</w:t>
      </w:r>
    </w:p>
    <w:p>
      <w:pPr>
        <w:numPr>
          <w:ilvl w:val="0"/>
          <w:numId w:val="11"/>
        </w:numPr>
        <w:spacing w:line="360" w:before="105" w:after="105" w:lineRule="auto"/>
      </w:pPr>
      <w:r>
        <w:rPr>
          <w:rFonts w:eastAsia="inter" w:cs="inter" w:ascii="inter" w:hAnsi="inter"/>
          <w:color w:val="000000"/>
          <w:sz w:val="21"/>
        </w:rPr>
        <w:t xml:space="preserve">Cloud Natural Language API</w:t>
      </w:r>
    </w:p>
    <w:p>
      <w:pPr>
        <w:numPr>
          <w:ilvl w:val="0"/>
          <w:numId w:val="11"/>
        </w:numPr>
        <w:spacing w:line="360" w:before="105" w:after="105" w:lineRule="auto"/>
      </w:pPr>
      <w:r>
        <w:rPr>
          <w:rFonts w:eastAsia="inter" w:cs="inter" w:ascii="inter" w:hAnsi="inter"/>
          <w:color w:val="000000"/>
          <w:sz w:val="21"/>
        </w:rPr>
        <w:t xml:space="preserve">Cloud Vision API</w:t>
      </w:r>
    </w:p>
    <w:p>
      <w:pPr>
        <w:spacing w:line="360" w:before="315" w:after="105" w:lineRule="auto"/>
        <w:ind w:left="-30"/>
        <w:jc w:val="left"/>
      </w:pPr>
      <w:bookmarkStart w:id="35" w:name="microsoft_copilot_implementations_a0ee72"/>
      <w:r>
        <w:rPr>
          <w:rFonts w:eastAsia="inter" w:cs="inter" w:ascii="inter" w:hAnsi="inter"/>
          <w:b/>
          <w:color w:val="000000"/>
          <w:sz w:val="24"/>
        </w:rPr>
        <w:t xml:space="preserve">Microsoft Copilot Implementations: Confirmed Offering</w:t>
      </w:r>
      <w:bookmarkEnd w:id="35"/>
    </w:p>
    <w:p>
      <w:pPr>
        <w:spacing w:line="360" w:after="210" w:lineRule="auto"/>
      </w:pPr>
      <w:r>
        <w:rPr>
          <w:rFonts w:eastAsia="inter" w:cs="inter" w:ascii="inter" w:hAnsi="inter"/>
          <w:b/>
          <w:color w:val="000000"/>
        </w:rPr>
        <w:t xml:space="preserve">Yes, Ness actively sells and implements Microsoft Copilot solutions.</w:t>
      </w:r>
      <w:r>
        <w:rPr>
          <w:rFonts w:eastAsia="inter" w:cs="inter" w:ascii="inter" w:hAnsi="inter"/>
          <w:color w:val="000000"/>
        </w:rPr>
        <w:t xml:space="preserve"> Evidence includes:</w:t>
      </w:r>
    </w:p>
    <w:p>
      <w:pPr>
        <w:numPr>
          <w:ilvl w:val="0"/>
          <w:numId w:val="12"/>
        </w:numPr>
        <w:spacing w:line="360" w:before="105" w:after="105" w:lineRule="auto"/>
      </w:pPr>
      <w:r>
        <w:rPr>
          <w:rFonts w:eastAsia="inter" w:cs="inter" w:ascii="inter" w:hAnsi="inter"/>
          <w:color w:val="000000"/>
          <w:sz w:val="21"/>
        </w:rPr>
        <w:t xml:space="preserve">Published </w:t>
      </w:r>
      <w:r>
        <w:rPr>
          <w:rFonts w:eastAsia="inter" w:cs="inter" w:ascii="inter" w:hAnsi="inter"/>
          <w:b/>
          <w:color w:val="000000"/>
          <w:sz w:val="21"/>
        </w:rPr>
        <w:t xml:space="preserve">Microsoft Marketplace consulting service</w:t>
      </w:r>
      <w:r>
        <w:rPr>
          <w:rFonts w:eastAsia="inter" w:cs="inter" w:ascii="inter" w:hAnsi="inter"/>
          <w:color w:val="000000"/>
          <w:sz w:val="21"/>
        </w:rPr>
        <w:t xml:space="preserve"> for Copilot workshops</w:t>
      </w:r>
      <w:bookmarkStart w:id="36" w:name="fnref8_1"/>
      <w:bookmarkEnd w:id="36"/>
      <w:hyperlink w:anchor="fn8">
        <w:r>
          <w:rPr>
            <w:rFonts w:eastAsia="inter" w:cs="inter" w:ascii="inter" w:hAnsi="inter"/>
            <w:color w:val="#000"/>
            <w:sz w:val="21"/>
            <w:u w:val="single"/>
            <w:vertAlign w:val="superscript"/>
          </w:rPr>
          <w:t xml:space="preserve">[8]</w:t>
        </w:r>
      </w:hyperlink>
    </w:p>
    <w:p>
      <w:pPr>
        <w:numPr>
          <w:ilvl w:val="0"/>
          <w:numId w:val="12"/>
        </w:numPr>
        <w:spacing w:line="360" w:before="105" w:after="105" w:lineRule="auto"/>
      </w:pPr>
      <w:r>
        <w:rPr>
          <w:rFonts w:eastAsia="inter" w:cs="inter" w:ascii="inter" w:hAnsi="inter"/>
          <w:b/>
          <w:color w:val="000000"/>
          <w:sz w:val="21"/>
        </w:rPr>
        <w:t xml:space="preserve">MSSP services explicitly using "CO-PILOT" for cyber defense</w:t>
      </w:r>
      <w:bookmarkStart w:id="37" w:name="fnref9_1"/>
      <w:bookmarkEnd w:id="37"/>
      <w:hyperlink w:anchor="fn9">
        <w:r>
          <w:rPr>
            <w:rFonts w:eastAsia="inter" w:cs="inter" w:ascii="inter" w:hAnsi="inter"/>
            <w:color w:val="#000"/>
            <w:sz w:val="21"/>
            <w:u w:val="single"/>
            <w:vertAlign w:val="superscript"/>
          </w:rPr>
          <w:t xml:space="preserve">[9]</w:t>
        </w:r>
      </w:hyperlink>
    </w:p>
    <w:p>
      <w:pPr>
        <w:numPr>
          <w:ilvl w:val="0"/>
          <w:numId w:val="12"/>
        </w:numPr>
        <w:spacing w:line="360" w:before="105" w:after="105" w:lineRule="auto"/>
      </w:pPr>
      <w:r>
        <w:rPr>
          <w:rFonts w:eastAsia="inter" w:cs="inter" w:ascii="inter" w:hAnsi="inter"/>
          <w:color w:val="000000"/>
          <w:sz w:val="21"/>
        </w:rPr>
        <w:t xml:space="preserve">Azure Expert MSP designation indicating advanced Microsoft AI integration capabilities</w:t>
      </w:r>
      <w:bookmarkStart w:id="38" w:name="fnref14"/>
      <w:bookmarkEnd w:id="38"/>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color w:val="000000"/>
        </w:rPr>
        <w:t xml:space="preserve">The Israeli market context is particularly favorable for Copilot adoption: Microsoft Israel's R&amp;D teams developed several core Copilot security agents showcased at Microsoft Ignite 2024, and the company maintains strong government relationships through the Nimbus cloud project.</w:t>
      </w:r>
      <w:bookmarkStart w:id="39" w:name="fnref15"/>
      <w:bookmarkEnd w:id="39"/>
      <w:hyperlink w:anchor="fn15">
        <w:r>
          <w:rPr>
            <w:rFonts w:eastAsia="inter" w:cs="inter" w:ascii="inter" w:hAnsi="inter"/>
            <w:color w:val="#000"/>
            <w:u w:val="single"/>
            <w:vertAlign w:val="superscript"/>
          </w:rPr>
          <w:t xml:space="preserve">[15]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3_delivery_model_staff_augment_8c29f7"/>
      <w:r>
        <w:rPr>
          <w:rFonts w:eastAsia="inter" w:cs="inter" w:ascii="inter" w:hAnsi="inter"/>
          <w:b/>
          <w:color w:val="000000"/>
          <w:sz w:val="24"/>
        </w:rPr>
        <w:t xml:space="preserve">3. DELIVERY MODEL: Staff Augmentation and Managed Services Leader</w:t>
      </w:r>
      <w:bookmarkEnd w:id="40"/>
    </w:p>
    <w:p>
      <w:pPr>
        <w:spacing w:line="360" w:before="315" w:after="105" w:lineRule="auto"/>
        <w:ind w:left="-30"/>
        <w:jc w:val="left"/>
      </w:pPr>
      <w:bookmarkStart w:id="41" w:name="stki_rankings_confirm_business_model"/>
      <w:r>
        <w:rPr>
          <w:rFonts w:eastAsia="inter" w:cs="inter" w:ascii="inter" w:hAnsi="inter"/>
          <w:b/>
          <w:color w:val="000000"/>
          <w:sz w:val="24"/>
        </w:rPr>
        <w:t xml:space="preserve">STKI Rankings Confirm Business Model</w:t>
      </w:r>
      <w:bookmarkEnd w:id="41"/>
    </w:p>
    <w:p>
      <w:pPr>
        <w:spacing w:line="360" w:after="210" w:lineRule="auto"/>
      </w:pPr>
      <w:r>
        <w:rPr>
          <w:rFonts w:eastAsia="inter" w:cs="inter" w:ascii="inter" w:hAnsi="inter"/>
          <w:color w:val="000000"/>
        </w:rPr>
        <w:t xml:space="preserve">The independent Israeli IT market analyst STKI (IT Knowledge Integrators) provides definitive evidence of Ness's delivery model through consistent #1 rankings:</w:t>
      </w:r>
      <w:bookmarkStart w:id="42" w:name="fnref1_4"/>
      <w:bookmarkEnd w:id="42"/>
      <w:hyperlink w:anchor="fn1">
        <w:r>
          <w:rPr>
            <w:rFonts w:eastAsia="inter" w:cs="inter" w:ascii="inter" w:hAnsi="inter"/>
            <w:color w:val="#000"/>
            <w:u w:val="single"/>
            <w:vertAlign w:val="superscript"/>
          </w:rPr>
          <w:t xml:space="preserve">[1]</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Ranking</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Implication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Outsourcing and Managed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 (6th consecutive year)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Primary business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Testing &amp; QA Services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V-Ness division dominance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Software Distributor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NessPRO market leadership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Software-Based Development Projects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Staff augmentation strength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Cloud Services and Value Added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globally for Israel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Ness.Cloud market position</w:t>
            </w:r>
          </w:p>
        </w:tc>
      </w:tr>
    </w:tbl>
    <w:p>
      <w:pPr>
        <w:spacing w:lineRule="auto"/>
      </w:pPr>
    </w:p>
    <w:p>
      <w:pPr>
        <w:spacing w:line="360" w:after="210" w:lineRule="auto"/>
      </w:pPr>
      <w:r>
        <w:rPr>
          <w:rFonts w:eastAsia="inter" w:cs="inter" w:ascii="inter" w:hAnsi="inter"/>
          <w:color w:val="000000"/>
        </w:rPr>
        <w:t xml:space="preserve">These rankings </w:t>
      </w:r>
      <w:r>
        <w:rPr>
          <w:rFonts w:eastAsia="inter" w:cs="inter" w:ascii="inter" w:hAnsi="inter"/>
          <w:b/>
          <w:color w:val="000000"/>
        </w:rPr>
        <w:t xml:space="preserve">confirm STKI's characterization of Ness as primarily a staff augmentation and outsourcing provider</w:t>
      </w:r>
      <w:r>
        <w:rPr>
          <w:rFonts w:eastAsia="inter" w:cs="inter" w:ascii="inter" w:hAnsi="inter"/>
          <w:color w:val="000000"/>
        </w:rPr>
        <w:t xml:space="preserve">. The company's business model centers on providing skilled IT professionals to client organizations rather than selling packaged software products.</w:t>
      </w:r>
    </w:p>
    <w:p>
      <w:pPr>
        <w:spacing w:line="360" w:before="315" w:after="105" w:lineRule="auto"/>
        <w:ind w:left="-30"/>
        <w:jc w:val="left"/>
      </w:pPr>
      <w:bookmarkStart w:id="43" w:name="staff_augmentation_evidence"/>
      <w:r>
        <w:rPr>
          <w:rFonts w:eastAsia="inter" w:cs="inter" w:ascii="inter" w:hAnsi="inter"/>
          <w:b/>
          <w:color w:val="000000"/>
          <w:sz w:val="24"/>
        </w:rPr>
        <w:t xml:space="preserve">Staff Augmentation Evidence</w:t>
      </w:r>
      <w:bookmarkEnd w:id="43"/>
    </w:p>
    <w:p>
      <w:pPr>
        <w:spacing w:line="360" w:after="210" w:lineRule="auto"/>
      </w:pPr>
      <w:r>
        <w:rPr>
          <w:rFonts w:eastAsia="inter" w:cs="inter" w:ascii="inter" w:hAnsi="inter"/>
          <w:color w:val="000000"/>
        </w:rPr>
        <w:t xml:space="preserve">Multiple indicators point to staff augmentation as the core offering:</w:t>
      </w:r>
    </w:p>
    <w:p>
      <w:pPr>
        <w:numPr>
          <w:ilvl w:val="0"/>
          <w:numId w:val="13"/>
        </w:numPr>
        <w:spacing w:line="360" w:after="210" w:lineRule="auto"/>
      </w:pPr>
      <w:r>
        <w:rPr>
          <w:rFonts w:eastAsia="inter" w:cs="inter" w:ascii="inter" w:hAnsi="inter"/>
          <w:b/>
          <w:color w:val="000000"/>
          <w:sz w:val="21"/>
        </w:rPr>
        <w:t xml:space="preserve">Development Centers of Excellence</w:t>
      </w:r>
      <w:r>
        <w:rPr>
          <w:rFonts w:eastAsia="inter" w:cs="inter" w:ascii="inter" w:hAnsi="inter"/>
          <w:color w:val="000000"/>
          <w:sz w:val="21"/>
        </w:rPr>
        <w:t xml:space="preserve">: Ness explicitly markets offshore development centers that "significantly reduce developing costs" through government grant programs and "unique methodologies, tools, hiring and operational processes". This is classic staff augmentation positioning.</w:t>
      </w:r>
      <w:bookmarkStart w:id="44" w:name="fnref2_1"/>
      <w:bookmarkEnd w:id="44"/>
      <w:hyperlink w:anchor="fn2">
        <w:r>
          <w:rPr>
            <w:rFonts w:eastAsia="inter" w:cs="inter" w:ascii="inter" w:hAnsi="inter"/>
            <w:color w:val="#000"/>
            <w:sz w:val="21"/>
            <w:u w:val="single"/>
            <w:vertAlign w:val="superscript"/>
          </w:rPr>
          <w:t xml:space="preserve">[2]</w:t>
        </w:r>
      </w:hyperlink>
    </w:p>
    <w:p>
      <w:pPr>
        <w:numPr>
          <w:ilvl w:val="0"/>
          <w:numId w:val="13"/>
        </w:numPr>
        <w:spacing w:line="360" w:after="210" w:lineRule="auto"/>
      </w:pPr>
      <w:r>
        <w:rPr>
          <w:rFonts w:eastAsia="inter" w:cs="inter" w:ascii="inter" w:hAnsi="inter"/>
          <w:b/>
          <w:color w:val="000000"/>
          <w:sz w:val="21"/>
        </w:rPr>
        <w:t xml:space="preserve">"Dozens of development centers of excellence across the world"</w:t>
      </w:r>
      <w:r>
        <w:rPr>
          <w:rFonts w:eastAsia="inter" w:cs="inter" w:ascii="inter" w:hAnsi="inter"/>
          <w:color w:val="000000"/>
          <w:sz w:val="21"/>
        </w:rPr>
        <w:t xml:space="preserve">: Geographic distribution of talent pools is a hallmark of the staff augmentation model.</w:t>
      </w:r>
      <w:bookmarkStart w:id="45" w:name="fnref2_2"/>
      <w:bookmarkEnd w:id="45"/>
      <w:hyperlink w:anchor="fn2">
        <w:r>
          <w:rPr>
            <w:rFonts w:eastAsia="inter" w:cs="inter" w:ascii="inter" w:hAnsi="inter"/>
            <w:color w:val="#000"/>
            <w:sz w:val="21"/>
            <w:u w:val="single"/>
            <w:vertAlign w:val="superscript"/>
          </w:rPr>
          <w:t xml:space="preserve">[2]</w:t>
        </w:r>
      </w:hyperlink>
    </w:p>
    <w:p>
      <w:pPr>
        <w:numPr>
          <w:ilvl w:val="0"/>
          <w:numId w:val="13"/>
        </w:numPr>
        <w:spacing w:line="360" w:after="210" w:lineRule="auto"/>
      </w:pPr>
      <w:r>
        <w:rPr>
          <w:rFonts w:eastAsia="inter" w:cs="inter" w:ascii="inter" w:hAnsi="inter"/>
          <w:b/>
          <w:color w:val="000000"/>
          <w:sz w:val="21"/>
        </w:rPr>
        <w:t xml:space="preserve">24/7 Support Center</w:t>
      </w:r>
      <w:r>
        <w:rPr>
          <w:rFonts w:eastAsia="inter" w:cs="inter" w:ascii="inter" w:hAnsi="inter"/>
          <w:color w:val="000000"/>
          <w:sz w:val="21"/>
        </w:rPr>
        <w:t xml:space="preserve">: Ness operates "the largest service and support center in Israel" with multilingual capabilities and flexible staffing to meet peak demands. The emphasis on "securing the resources needed for activities, even during peak times" indicates body-shopping operations.</w:t>
      </w:r>
      <w:bookmarkStart w:id="46" w:name="fnref9_2"/>
      <w:bookmarkEnd w:id="46"/>
      <w:hyperlink w:anchor="fn9">
        <w:r>
          <w:rPr>
            <w:rFonts w:eastAsia="inter" w:cs="inter" w:ascii="inter" w:hAnsi="inter"/>
            <w:color w:val="#000"/>
            <w:sz w:val="21"/>
            <w:u w:val="single"/>
            <w:vertAlign w:val="superscript"/>
          </w:rPr>
          <w:t xml:space="preserve">[9]</w:t>
        </w:r>
      </w:hyperlink>
    </w:p>
    <w:p>
      <w:pPr>
        <w:numPr>
          <w:ilvl w:val="0"/>
          <w:numId w:val="13"/>
        </w:numPr>
        <w:spacing w:line="360" w:after="210" w:lineRule="auto"/>
      </w:pPr>
      <w:r>
        <w:rPr>
          <w:rFonts w:eastAsia="inter" w:cs="inter" w:ascii="inter" w:hAnsi="inter"/>
          <w:b/>
          <w:color w:val="000000"/>
          <w:sz w:val="21"/>
        </w:rPr>
        <w:t xml:space="preserve">Professional Services Emphasis</w:t>
      </w:r>
      <w:r>
        <w:rPr>
          <w:rFonts w:eastAsia="inter" w:cs="inter" w:ascii="inter" w:hAnsi="inter"/>
          <w:color w:val="000000"/>
          <w:sz w:val="21"/>
        </w:rPr>
        <w:t xml:space="preserve">: The company's value proposition focuses on "skilled manpower who possess both business savvy and technological knowledge" rather than technology platforms.</w:t>
      </w:r>
      <w:bookmarkStart w:id="47" w:name="fnref1_5"/>
      <w:bookmarkEnd w:id="47"/>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48" w:name="managed_services_for_ai"/>
      <w:r>
        <w:rPr>
          <w:rFonts w:eastAsia="inter" w:cs="inter" w:ascii="inter" w:hAnsi="inter"/>
          <w:b/>
          <w:color w:val="000000"/>
          <w:sz w:val="24"/>
        </w:rPr>
        <w:t xml:space="preserve">Managed Services for AI</w:t>
      </w:r>
      <w:bookmarkEnd w:id="48"/>
    </w:p>
    <w:p>
      <w:pPr>
        <w:spacing w:line="360" w:after="210" w:lineRule="auto"/>
      </w:pPr>
      <w:r>
        <w:rPr>
          <w:rFonts w:eastAsia="inter" w:cs="inter" w:ascii="inter" w:hAnsi="inter"/>
          <w:b/>
          <w:color w:val="000000"/>
        </w:rPr>
        <w:t xml:space="preserve">Yes, Ness provides AI-specific managed services</w:t>
      </w:r>
      <w:r>
        <w:rPr>
          <w:rFonts w:eastAsia="inter" w:cs="inter" w:ascii="inter" w:hAnsi="inter"/>
          <w:color w:val="000000"/>
        </w:rPr>
        <w:t xml:space="preserve">, particularly in cloud and cybersecurity domains:</w:t>
      </w:r>
    </w:p>
    <w:p>
      <w:pPr>
        <w:spacing w:line="360" w:after="210" w:lineRule="auto"/>
      </w:pPr>
      <w:r>
        <w:rPr>
          <w:rFonts w:eastAsia="inter" w:cs="inter" w:ascii="inter" w:hAnsi="inter"/>
          <w:b/>
          <w:color w:val="000000"/>
        </w:rPr>
        <w:t xml:space="preserve">Microsoft-Certified MSSP</w:t>
      </w:r>
      <w:r>
        <w:rPr>
          <w:rFonts w:eastAsia="inter" w:cs="inter" w:ascii="inter" w:hAnsi="inter"/>
          <w:color w:val="000000"/>
        </w:rPr>
        <w:t xml:space="preserve">: Ness is among the few Microsoft-certified Managed Security Service Providers in Israel, offering:</w:t>
      </w:r>
      <w:bookmarkStart w:id="49" w:name="fnref9_3"/>
      <w:bookmarkEnd w:id="49"/>
      <w:hyperlink w:anchor="fn9">
        <w:r>
          <w:rPr>
            <w:rFonts w:eastAsia="inter" w:cs="inter" w:ascii="inter" w:hAnsi="inter"/>
            <w:color w:val="#000"/>
            <w:u w:val="single"/>
            <w:vertAlign w:val="superscript"/>
          </w:rPr>
          <w:t xml:space="preserve">[9]</w:t>
        </w:r>
      </w:hyperlink>
    </w:p>
    <w:p>
      <w:pPr>
        <w:numPr>
          <w:ilvl w:val="0"/>
          <w:numId w:val="14"/>
        </w:numPr>
        <w:spacing w:line="360" w:before="105" w:after="105" w:lineRule="auto"/>
      </w:pPr>
      <w:r>
        <w:rPr>
          <w:rFonts w:eastAsia="inter" w:cs="inter" w:ascii="inter" w:hAnsi="inter"/>
          <w:color w:val="000000"/>
          <w:sz w:val="21"/>
        </w:rPr>
        <w:t xml:space="preserve">24/7 AI-powered threat monitoring using Microsoft Sentinel and Copilot for Security</w:t>
      </w:r>
    </w:p>
    <w:p>
      <w:pPr>
        <w:numPr>
          <w:ilvl w:val="0"/>
          <w:numId w:val="14"/>
        </w:numPr>
        <w:spacing w:line="360" w:before="105" w:after="105" w:lineRule="auto"/>
      </w:pPr>
      <w:r>
        <w:rPr>
          <w:rFonts w:eastAsia="inter" w:cs="inter" w:ascii="inter" w:hAnsi="inter"/>
          <w:color w:val="000000"/>
          <w:sz w:val="21"/>
        </w:rPr>
        <w:t xml:space="preserve">Automated incident response workflows</w:t>
      </w:r>
    </w:p>
    <w:p>
      <w:pPr>
        <w:numPr>
          <w:ilvl w:val="0"/>
          <w:numId w:val="14"/>
        </w:numPr>
        <w:spacing w:line="360" w:before="105" w:after="105" w:lineRule="auto"/>
      </w:pPr>
      <w:r>
        <w:rPr>
          <w:rFonts w:eastAsia="inter" w:cs="inter" w:ascii="inter" w:hAnsi="inter"/>
          <w:color w:val="000000"/>
          <w:sz w:val="21"/>
        </w:rPr>
        <w:t xml:space="preserve">Proactive threat hunting using AI analytics</w:t>
      </w:r>
    </w:p>
    <w:p>
      <w:pPr>
        <w:numPr>
          <w:ilvl w:val="0"/>
          <w:numId w:val="14"/>
        </w:numPr>
        <w:spacing w:line="360" w:before="105" w:after="105" w:lineRule="auto"/>
      </w:pPr>
      <w:r>
        <w:rPr>
          <w:rFonts w:eastAsia="inter" w:cs="inter" w:ascii="inter" w:hAnsi="inter"/>
          <w:color w:val="000000"/>
          <w:sz w:val="21"/>
        </w:rPr>
        <w:t xml:space="preserve">Compliance monitoring and reporting</w:t>
      </w:r>
    </w:p>
    <w:p>
      <w:pPr>
        <w:spacing w:line="360" w:after="210" w:lineRule="auto"/>
      </w:pPr>
      <w:r>
        <w:rPr>
          <w:rFonts w:eastAsia="inter" w:cs="inter" w:ascii="inter" w:hAnsi="inter"/>
          <w:b/>
          <w:color w:val="000000"/>
        </w:rPr>
        <w:t xml:space="preserve">Cloud Managed Services</w:t>
      </w:r>
      <w:r>
        <w:rPr>
          <w:rFonts w:eastAsia="inter" w:cs="inter" w:ascii="inter" w:hAnsi="inter"/>
          <w:color w:val="000000"/>
        </w:rPr>
        <w:t xml:space="preserve">: The Ness.Cloud division provides:</w:t>
      </w:r>
      <w:bookmarkStart w:id="50" w:name="fnref9_4"/>
      <w:bookmarkEnd w:id="50"/>
      <w:hyperlink w:anchor="fn9">
        <w:r>
          <w:rPr>
            <w:rFonts w:eastAsia="inter" w:cs="inter" w:ascii="inter" w:hAnsi="inter"/>
            <w:color w:val="#000"/>
            <w:u w:val="single"/>
            <w:vertAlign w:val="superscript"/>
          </w:rPr>
          <w:t xml:space="preserve">[9]</w:t>
        </w:r>
      </w:hyperlink>
    </w:p>
    <w:p>
      <w:pPr>
        <w:numPr>
          <w:ilvl w:val="0"/>
          <w:numId w:val="15"/>
        </w:numPr>
        <w:spacing w:line="360" w:before="105" w:after="105" w:lineRule="auto"/>
      </w:pPr>
      <w:r>
        <w:rPr>
          <w:rFonts w:eastAsia="inter" w:cs="inter" w:ascii="inter" w:hAnsi="inter"/>
          <w:color w:val="000000"/>
          <w:sz w:val="21"/>
        </w:rPr>
        <w:t xml:space="preserve">Continuous cloud consumption monitoring and cost optimization</w:t>
      </w:r>
    </w:p>
    <w:p>
      <w:pPr>
        <w:numPr>
          <w:ilvl w:val="0"/>
          <w:numId w:val="15"/>
        </w:numPr>
        <w:spacing w:line="360" w:before="105" w:after="105" w:lineRule="auto"/>
      </w:pPr>
      <w:r>
        <w:rPr>
          <w:rFonts w:eastAsia="inter" w:cs="inter" w:ascii="inter" w:hAnsi="inter"/>
          <w:color w:val="000000"/>
          <w:sz w:val="21"/>
        </w:rPr>
        <w:t xml:space="preserve">AI-powered anomaly detection in cloud resource usage</w:t>
      </w:r>
    </w:p>
    <w:p>
      <w:pPr>
        <w:numPr>
          <w:ilvl w:val="0"/>
          <w:numId w:val="15"/>
        </w:numPr>
        <w:spacing w:line="360" w:before="105" w:after="105" w:lineRule="auto"/>
      </w:pPr>
      <w:r>
        <w:rPr>
          <w:rFonts w:eastAsia="inter" w:cs="inter" w:ascii="inter" w:hAnsi="inter"/>
          <w:color w:val="000000"/>
          <w:sz w:val="21"/>
        </w:rPr>
        <w:t xml:space="preserve">Automated scaling and resource management</w:t>
      </w:r>
    </w:p>
    <w:p>
      <w:pPr>
        <w:numPr>
          <w:ilvl w:val="0"/>
          <w:numId w:val="15"/>
        </w:numPr>
        <w:spacing w:line="360" w:before="105" w:after="105" w:lineRule="auto"/>
      </w:pPr>
      <w:r>
        <w:rPr>
          <w:rFonts w:eastAsia="inter" w:cs="inter" w:ascii="inter" w:hAnsi="inter"/>
          <w:color w:val="000000"/>
          <w:sz w:val="21"/>
        </w:rPr>
        <w:t xml:space="preserve">FinOps practices with AI-driven forecasting</w:t>
      </w:r>
    </w:p>
    <w:p>
      <w:pPr>
        <w:spacing w:line="360" w:after="210" w:lineRule="auto"/>
      </w:pPr>
      <w:r>
        <w:rPr>
          <w:rFonts w:eastAsia="inter" w:cs="inter" w:ascii="inter" w:hAnsi="inter"/>
          <w:b/>
          <w:color w:val="000000"/>
        </w:rPr>
        <w:t xml:space="preserve">CSP (Cloud Service Provider) for Microsoft</w:t>
      </w:r>
      <w:r>
        <w:rPr>
          <w:rFonts w:eastAsia="inter" w:cs="inter" w:ascii="inter" w:hAnsi="inter"/>
          <w:color w:val="000000"/>
        </w:rPr>
        <w:t xml:space="preserve">: As a Microsoft CSP, Ness manages customer Azure subscriptions and provides direct access to Microsoft resources for technical support, including AI services.</w:t>
      </w:r>
      <w:bookmarkStart w:id="51" w:name="fnref4_3"/>
      <w:bookmarkEnd w:id="5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company's service center employs "various experts who specialize in diverse fields, with both technological and sectoral know-how", suggesting domain-specific AI implementation teams rather than generic offshore developers.</w:t>
      </w:r>
      <w:bookmarkStart w:id="52" w:name="fnref9_5"/>
      <w:bookmarkEnd w:id="52"/>
      <w:hyperlink w:anchor="fn9">
        <w:r>
          <w:rPr>
            <w:rFonts w:eastAsia="inter" w:cs="inter" w:ascii="inter" w:hAnsi="inter"/>
            <w:color w:val="#000"/>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4_key_customers_verticals_gove_2d932e"/>
      <w:r>
        <w:rPr>
          <w:rFonts w:eastAsia="inter" w:cs="inter" w:ascii="inter" w:hAnsi="inter"/>
          <w:b/>
          <w:color w:val="000000"/>
          <w:sz w:val="24"/>
        </w:rPr>
        <w:t xml:space="preserve">4. KEY CUSTOMERS &amp; VERTICALS: Government and Financial Services Focus</w:t>
      </w:r>
      <w:bookmarkEnd w:id="53"/>
    </w:p>
    <w:p>
      <w:pPr>
        <w:spacing w:line="360" w:before="315" w:after="105" w:lineRule="auto"/>
        <w:ind w:left="-30"/>
        <w:jc w:val="left"/>
      </w:pPr>
      <w:bookmarkStart w:id="54" w:name="government_sector_relationships"/>
      <w:r>
        <w:rPr>
          <w:rFonts w:eastAsia="inter" w:cs="inter" w:ascii="inter" w:hAnsi="inter"/>
          <w:b/>
          <w:color w:val="000000"/>
          <w:sz w:val="24"/>
        </w:rPr>
        <w:t xml:space="preserve">Government Sector Relationships</w:t>
      </w:r>
      <w:bookmarkEnd w:id="54"/>
    </w:p>
    <w:p>
      <w:pPr>
        <w:spacing w:line="360" w:before="315" w:after="105" w:lineRule="auto"/>
        <w:ind w:left="-30"/>
        <w:jc w:val="left"/>
      </w:pPr>
      <w:bookmarkStart w:id="55" w:name="accountant_general_s_office_hashkal"/>
      <w:r>
        <w:rPr>
          <w:rFonts w:eastAsia="inter" w:cs="inter" w:ascii="inter" w:hAnsi="inter"/>
          <w:b/>
          <w:color w:val="000000"/>
          <w:sz w:val="24"/>
        </w:rPr>
        <w:t xml:space="preserve">Accountant General's Office (Hashkal)</w:t>
      </w:r>
      <w:bookmarkEnd w:id="55"/>
    </w:p>
    <w:p>
      <w:pPr>
        <w:spacing w:line="360" w:after="210" w:lineRule="auto"/>
      </w:pPr>
      <w:r>
        <w:rPr>
          <w:rFonts w:eastAsia="inter" w:cs="inter" w:ascii="inter" w:hAnsi="inter"/>
          <w:b/>
          <w:color w:val="000000"/>
        </w:rPr>
        <w:t xml:space="preserve">Confirmed historical relationship</w:t>
      </w:r>
      <w:r>
        <w:rPr>
          <w:rFonts w:eastAsia="inter" w:cs="inter" w:ascii="inter" w:hAnsi="inter"/>
          <w:color w:val="000000"/>
        </w:rPr>
        <w:t xml:space="preserve">: Ness won a government tender in 2007 conducted by the Accountant General's office for computer security services. The Accountant General serves as the chief financial officer of the Israeli government within the Ministry of Finance.</w:t>
      </w:r>
      <w:bookmarkStart w:id="56" w:name="fnref16"/>
      <w:bookmarkEnd w:id="56"/>
      <w:hyperlink w:anchor="fn16">
        <w:r>
          <w:rPr>
            <w:rFonts w:eastAsia="inter" w:cs="inter" w:ascii="inter" w:hAnsi="inter"/>
            <w:color w:val="#000"/>
            <w:u w:val="single"/>
            <w:vertAlign w:val="superscript"/>
          </w:rPr>
          <w:t xml:space="preserve">[16]</w:t>
        </w:r>
      </w:hyperlink>
      <w:bookmarkStart w:id="57" w:name="fnref17"/>
      <w:bookmarkEnd w:id="57"/>
      <w:hyperlink w:anchor="fn17">
        <w:r>
          <w:rPr>
            <w:rFonts w:eastAsia="inter" w:cs="inter" w:ascii="inter" w:hAnsi="inter"/>
            <w:color w:val="#000"/>
            <w:u w:val="single"/>
            <w:vertAlign w:val="superscript"/>
          </w:rPr>
          <w:t xml:space="preserve">[17]</w:t>
        </w:r>
      </w:hyperlink>
      <w:bookmarkStart w:id="58" w:name="fnref18"/>
      <w:bookmarkEnd w:id="58"/>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No evidence found for a specific "Hashkal project"</w:t>
      </w:r>
      <w:r>
        <w:rPr>
          <w:rFonts w:eastAsia="inter" w:cs="inter" w:ascii="inter" w:hAnsi="inter"/>
          <w:color w:val="000000"/>
        </w:rPr>
        <w:t xml:space="preserve"> in the 2024-2026 timeframe. "Hashkal" (השכ"ל) typically refers to the Accountant General's office itself rather than a specific project name. The 2007 tender represents confirmed government engagement, but current AI-specific projects with this entity were not identified in available sources.</w:t>
      </w:r>
    </w:p>
    <w:p>
      <w:pPr>
        <w:spacing w:line="360" w:before="315" w:after="105" w:lineRule="auto"/>
        <w:ind w:left="-30"/>
        <w:jc w:val="left"/>
      </w:pPr>
      <w:bookmarkStart w:id="59" w:name="nimbus_government_cloud_project"/>
      <w:r>
        <w:rPr>
          <w:rFonts w:eastAsia="inter" w:cs="inter" w:ascii="inter" w:hAnsi="inter"/>
          <w:b/>
          <w:color w:val="000000"/>
          <w:sz w:val="24"/>
        </w:rPr>
        <w:t xml:space="preserve">Nimbus Government Cloud Project</w:t>
      </w:r>
      <w:bookmarkEnd w:id="59"/>
    </w:p>
    <w:p>
      <w:pPr>
        <w:spacing w:line="360" w:after="210" w:lineRule="auto"/>
      </w:pPr>
      <w:r>
        <w:rPr>
          <w:rFonts w:eastAsia="inter" w:cs="inter" w:ascii="inter" w:hAnsi="inter"/>
          <w:color w:val="000000"/>
        </w:rPr>
        <w:t xml:space="preserve">Ness plays a </w:t>
      </w:r>
      <w:r>
        <w:rPr>
          <w:rFonts w:eastAsia="inter" w:cs="inter" w:ascii="inter" w:hAnsi="inter"/>
          <w:b/>
          <w:color w:val="000000"/>
        </w:rPr>
        <w:t xml:space="preserve">Tier 3 provider role</w:t>
      </w:r>
      <w:r>
        <w:rPr>
          <w:rFonts w:eastAsia="inter" w:cs="inter" w:ascii="inter" w:hAnsi="inter"/>
          <w:color w:val="000000"/>
        </w:rPr>
        <w:t xml:space="preserve"> under the Nimbus government cloud initiative, which awarded primary contracts to Amazon AWS and Google Cloud in 2021. Ness provides:</w:t>
      </w:r>
      <w:bookmarkStart w:id="60" w:name="fnref4_4"/>
      <w:bookmarkEnd w:id="60"/>
      <w:hyperlink w:anchor="fn4">
        <w:r>
          <w:rPr>
            <w:rFonts w:eastAsia="inter" w:cs="inter" w:ascii="inter" w:hAnsi="inter"/>
            <w:color w:val="#000"/>
            <w:u w:val="single"/>
            <w:vertAlign w:val="superscript"/>
          </w:rPr>
          <w:t xml:space="preserve">[4]</w:t>
        </w:r>
      </w:hyperlink>
    </w:p>
    <w:p>
      <w:pPr>
        <w:numPr>
          <w:ilvl w:val="0"/>
          <w:numId w:val="16"/>
        </w:numPr>
        <w:spacing w:line="360" w:before="105" w:after="105" w:lineRule="auto"/>
      </w:pPr>
      <w:r>
        <w:rPr>
          <w:rFonts w:eastAsia="inter" w:cs="inter" w:ascii="inter" w:hAnsi="inter"/>
          <w:b/>
          <w:color w:val="000000"/>
          <w:sz w:val="21"/>
        </w:rPr>
        <w:t xml:space="preserve">AWS services to government ministries</w:t>
      </w:r>
      <w:r>
        <w:rPr>
          <w:rFonts w:eastAsia="inter" w:cs="inter" w:ascii="inter" w:hAnsi="inter"/>
          <w:color w:val="000000"/>
          <w:sz w:val="21"/>
        </w:rPr>
        <w:t xml:space="preserve">: "Through us, the government sector will be able to realize the journey to the government cloud (Nimbus) through dozens of dedicated services and solutions"</w:t>
      </w:r>
      <w:bookmarkStart w:id="61" w:name="fnref4_5"/>
      <w:bookmarkEnd w:id="61"/>
      <w:hyperlink w:anchor="fn4">
        <w:r>
          <w:rPr>
            <w:rFonts w:eastAsia="inter" w:cs="inter" w:ascii="inter" w:hAnsi="inter"/>
            <w:color w:val="#000"/>
            <w:sz w:val="21"/>
            <w:u w:val="single"/>
            <w:vertAlign w:val="superscript"/>
          </w:rPr>
          <w:t xml:space="preserve">[4]</w:t>
        </w:r>
      </w:hyperlink>
    </w:p>
    <w:p>
      <w:pPr>
        <w:numPr>
          <w:ilvl w:val="0"/>
          <w:numId w:val="16"/>
        </w:numPr>
        <w:spacing w:line="360" w:before="105" w:after="105" w:lineRule="auto"/>
      </w:pPr>
      <w:r>
        <w:rPr>
          <w:rFonts w:eastAsia="inter" w:cs="inter" w:ascii="inter" w:hAnsi="inter"/>
          <w:b/>
          <w:color w:val="000000"/>
          <w:sz w:val="21"/>
        </w:rPr>
        <w:t xml:space="preserve">Google Cloud implementation</w:t>
      </w:r>
      <w:r>
        <w:rPr>
          <w:rFonts w:eastAsia="inter" w:cs="inter" w:ascii="inter" w:hAnsi="inter"/>
          <w:color w:val="000000"/>
          <w:sz w:val="21"/>
        </w:rPr>
        <w:t xml:space="preserve">: Ness is a "leading provider under Tier 3 of Nimbus"</w:t>
      </w:r>
      <w:bookmarkStart w:id="62" w:name="fnref4_6"/>
      <w:bookmarkEnd w:id="62"/>
      <w:hyperlink w:anchor="fn4">
        <w:r>
          <w:rPr>
            <w:rFonts w:eastAsia="inter" w:cs="inter" w:ascii="inter" w:hAnsi="inter"/>
            <w:color w:val="#000"/>
            <w:sz w:val="21"/>
            <w:u w:val="single"/>
            <w:vertAlign w:val="superscript"/>
          </w:rPr>
          <w:t xml:space="preserve">[4]</w:t>
        </w:r>
      </w:hyperlink>
    </w:p>
    <w:p>
      <w:pPr>
        <w:numPr>
          <w:ilvl w:val="0"/>
          <w:numId w:val="16"/>
        </w:numPr>
        <w:spacing w:line="360" w:before="105" w:after="105" w:lineRule="auto"/>
      </w:pPr>
      <w:r>
        <w:rPr>
          <w:rFonts w:eastAsia="inter" w:cs="inter" w:ascii="inter" w:hAnsi="inter"/>
          <w:b/>
          <w:color w:val="000000"/>
          <w:sz w:val="21"/>
        </w:rPr>
        <w:t xml:space="preserve">Consulting and migration services</w:t>
      </w:r>
      <w:r>
        <w:rPr>
          <w:rFonts w:eastAsia="inter" w:cs="inter" w:ascii="inter" w:hAnsi="inter"/>
          <w:color w:val="000000"/>
          <w:sz w:val="21"/>
        </w:rPr>
        <w:t xml:space="preserve">: Architecture design, security configuration, and DevOps implementation for government entities</w:t>
      </w:r>
    </w:p>
    <w:p>
      <w:pPr>
        <w:spacing w:line="360" w:after="210" w:lineRule="auto"/>
      </w:pPr>
      <w:r>
        <w:rPr>
          <w:rFonts w:eastAsia="inter" w:cs="inter" w:ascii="inter" w:hAnsi="inter"/>
          <w:color w:val="000000"/>
        </w:rPr>
        <w:t xml:space="preserve">The Nimbus project mandates that cloud providers build data centers in Israel and meet stringent security requirements. AWS launched its Israel region in August 2023 with three data centers (Tnuvot, Shoham, Har Tov), though the initial launch was limited to 65 cloud services—the smallest regional offering globally.</w:t>
      </w:r>
      <w:bookmarkStart w:id="63" w:name="fnref19"/>
      <w:bookmarkEnd w:id="63"/>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64" w:name="general_government_services"/>
      <w:r>
        <w:rPr>
          <w:rFonts w:eastAsia="inter" w:cs="inter" w:ascii="inter" w:hAnsi="inter"/>
          <w:b/>
          <w:color w:val="000000"/>
          <w:sz w:val="24"/>
        </w:rPr>
        <w:t xml:space="preserve">General Government Services</w:t>
      </w:r>
      <w:bookmarkEnd w:id="64"/>
    </w:p>
    <w:p>
      <w:pPr>
        <w:spacing w:line="360" w:after="210" w:lineRule="auto"/>
      </w:pPr>
      <w:r>
        <w:rPr>
          <w:rFonts w:eastAsia="inter" w:cs="inter" w:ascii="inter" w:hAnsi="inter"/>
          <w:color w:val="000000"/>
        </w:rPr>
        <w:t xml:space="preserve">Ness provides services to "government offices" through a blanket agreement allowing any ministry to purchase Microsoft products and cloud services. This framework contract model is common in Israeli public sector procurement and provides Ness with ongoing government revenue streams.</w:t>
      </w:r>
      <w:bookmarkStart w:id="65" w:name="fnref20"/>
      <w:bookmarkEnd w:id="65"/>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66" w:name="municipalities_and_106_centers"/>
      <w:r>
        <w:rPr>
          <w:rFonts w:eastAsia="inter" w:cs="inter" w:ascii="inter" w:hAnsi="inter"/>
          <w:b/>
          <w:color w:val="000000"/>
          <w:sz w:val="24"/>
        </w:rPr>
        <w:t xml:space="preserve">Municipalities and "106 Centers"</w:t>
      </w:r>
      <w:bookmarkEnd w:id="66"/>
    </w:p>
    <w:p>
      <w:pPr>
        <w:spacing w:line="360" w:after="210" w:lineRule="auto"/>
      </w:pPr>
      <w:r>
        <w:rPr>
          <w:rFonts w:eastAsia="inter" w:cs="inter" w:ascii="inter" w:hAnsi="inter"/>
          <w:b/>
          <w:color w:val="000000"/>
        </w:rPr>
        <w:t xml:space="preserve">No direct confirmation</w:t>
      </w:r>
      <w:r>
        <w:rPr>
          <w:rFonts w:eastAsia="inter" w:cs="inter" w:ascii="inter" w:hAnsi="inter"/>
          <w:color w:val="000000"/>
        </w:rPr>
        <w:t xml:space="preserve"> was found that Ness serves "106 municipal centers" as technology clients. The "106 centers" reference appears in unrelated contexts:</w:t>
      </w:r>
    </w:p>
    <w:p>
      <w:pPr>
        <w:numPr>
          <w:ilvl w:val="0"/>
          <w:numId w:val="17"/>
        </w:numPr>
        <w:spacing w:line="360" w:before="105" w:after="105" w:lineRule="auto"/>
      </w:pPr>
      <w:r>
        <w:rPr>
          <w:rFonts w:eastAsia="inter" w:cs="inter" w:ascii="inter" w:hAnsi="inter"/>
          <w:color w:val="000000"/>
          <w:sz w:val="21"/>
        </w:rPr>
        <w:t xml:space="preserve">Youth Futures program serving 106 children in partnership municipalities</w:t>
      </w:r>
      <w:bookmarkStart w:id="67" w:name="fnref21"/>
      <w:bookmarkEnd w:id="67"/>
      <w:hyperlink w:anchor="fn21">
        <w:r>
          <w:rPr>
            <w:rFonts w:eastAsia="inter" w:cs="inter" w:ascii="inter" w:hAnsi="inter"/>
            <w:color w:val="#000"/>
            <w:sz w:val="21"/>
            <w:u w:val="single"/>
            <w:vertAlign w:val="superscript"/>
          </w:rPr>
          <w:t xml:space="preserve">[21]</w:t>
        </w:r>
      </w:hyperlink>
    </w:p>
    <w:p>
      <w:pPr>
        <w:numPr>
          <w:ilvl w:val="0"/>
          <w:numId w:val="17"/>
        </w:numPr>
        <w:spacing w:line="360" w:before="105" w:after="105" w:lineRule="auto"/>
      </w:pPr>
      <w:r>
        <w:rPr>
          <w:rFonts w:eastAsia="inter" w:cs="inter" w:ascii="inter" w:hAnsi="inter"/>
          <w:color w:val="000000"/>
          <w:sz w:val="21"/>
        </w:rPr>
        <w:t xml:space="preserve">General municipal service center operations in Israel</w:t>
      </w:r>
    </w:p>
    <w:p>
      <w:pPr>
        <w:spacing w:line="360" w:after="210" w:lineRule="auto"/>
      </w:pPr>
      <w:r>
        <w:rPr>
          <w:rFonts w:eastAsia="inter" w:cs="inter" w:ascii="inter" w:hAnsi="inter"/>
          <w:color w:val="000000"/>
        </w:rPr>
        <w:t xml:space="preserve">However, Ness's </w:t>
      </w:r>
      <w:r>
        <w:rPr>
          <w:rFonts w:eastAsia="inter" w:cs="inter" w:ascii="inter" w:hAnsi="inter"/>
          <w:b/>
          <w:color w:val="000000"/>
        </w:rPr>
        <w:t xml:space="preserve">Genesys Cloud AI contact center solutions</w:t>
      </w:r>
      <w:r>
        <w:rPr>
          <w:rFonts w:eastAsia="inter" w:cs="inter" w:ascii="inter" w:hAnsi="inter"/>
          <w:color w:val="000000"/>
        </w:rPr>
        <w:t xml:space="preserve"> are well-suited for municipal call center deployments (typically called "106 centers" in Israeli terminology, referring to the 106 municipal information hotline). The company's public sector focus and contact center expertise suggest probable municipal clients, though specific project names were not identified.</w:t>
      </w:r>
      <w:bookmarkStart w:id="68" w:name="fnref11_1"/>
      <w:bookmarkEnd w:id="68"/>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69" w:name="financial_services_sector"/>
      <w:r>
        <w:rPr>
          <w:rFonts w:eastAsia="inter" w:cs="inter" w:ascii="inter" w:hAnsi="inter"/>
          <w:b/>
          <w:color w:val="000000"/>
          <w:sz w:val="24"/>
        </w:rPr>
        <w:t xml:space="preserve">Financial Services Sector</w:t>
      </w:r>
      <w:bookmarkEnd w:id="69"/>
    </w:p>
    <w:p>
      <w:pPr>
        <w:spacing w:line="360" w:after="210" w:lineRule="auto"/>
      </w:pPr>
      <w:r>
        <w:rPr>
          <w:rFonts w:eastAsia="inter" w:cs="inter" w:ascii="inter" w:hAnsi="inter"/>
          <w:color w:val="000000"/>
        </w:rPr>
        <w:t xml:space="preserve">Ness claims to serve </w:t>
      </w:r>
      <w:r>
        <w:rPr>
          <w:rFonts w:eastAsia="inter" w:cs="inter" w:ascii="inter" w:hAnsi="inter"/>
          <w:b/>
          <w:color w:val="000000"/>
        </w:rPr>
        <w:t xml:space="preserve">"all Israeli leading banks, insurance companies, payment-processing (credit card) companies, investment entities, and leading financial services firms"</w:t>
      </w:r>
      <w:r>
        <w:rPr>
          <w:rFonts w:eastAsia="inter" w:cs="inter" w:ascii="inter" w:hAnsi="inter"/>
          <w:color w:val="000000"/>
        </w:rPr>
        <w:t xml:space="preserve">. This broad statement is supported by:</w:t>
      </w:r>
      <w:bookmarkStart w:id="70" w:name="fnref22"/>
      <w:bookmarkEnd w:id="70"/>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bookmarkStart w:id="71" w:name="banking_sector"/>
      <w:r>
        <w:rPr>
          <w:rFonts w:eastAsia="inter" w:cs="inter" w:ascii="inter" w:hAnsi="inter"/>
          <w:b/>
          <w:color w:val="000000"/>
          <w:sz w:val="24"/>
        </w:rPr>
        <w:t xml:space="preserve">Banking Sector</w:t>
      </w:r>
      <w:bookmarkEnd w:id="71"/>
    </w:p>
    <w:p>
      <w:pPr>
        <w:spacing w:line="360" w:after="210" w:lineRule="auto"/>
      </w:pPr>
      <w:r>
        <w:rPr>
          <w:rFonts w:eastAsia="inter" w:cs="inter" w:ascii="inter" w:hAnsi="inter"/>
          <w:color w:val="000000"/>
        </w:rPr>
        <w:t xml:space="preserve">Israel's major banks include Bank Leumi, Bank Hapoalim, Israel Discount Bank, Mizrahi Tefahot Bank, and First International Bank. Ness's SAP, core banking system, and Microsoft 365 implementations position it for enterprise-wide technology services across these institutions.</w:t>
      </w:r>
    </w:p>
    <w:p>
      <w:pPr>
        <w:spacing w:line="360" w:before="315" w:after="105" w:lineRule="auto"/>
        <w:ind w:left="-30"/>
        <w:jc w:val="left"/>
      </w:pPr>
      <w:bookmarkStart w:id="72" w:name="credit_card_companies"/>
      <w:r>
        <w:rPr>
          <w:rFonts w:eastAsia="inter" w:cs="inter" w:ascii="inter" w:hAnsi="inter"/>
          <w:b/>
          <w:color w:val="000000"/>
          <w:sz w:val="24"/>
        </w:rPr>
        <w:t xml:space="preserve">Credit Card Companies</w:t>
      </w:r>
      <w:bookmarkEnd w:id="72"/>
    </w:p>
    <w:p>
      <w:pPr>
        <w:spacing w:line="360" w:after="210" w:lineRule="auto"/>
      </w:pPr>
      <w:r>
        <w:rPr>
          <w:rFonts w:eastAsia="inter" w:cs="inter" w:ascii="inter" w:hAnsi="inter"/>
          <w:color w:val="000000"/>
        </w:rPr>
        <w:t xml:space="preserve">Israel has three major credit card companies:</w:t>
      </w:r>
      <w:bookmarkStart w:id="73" w:name="fnref23"/>
      <w:bookmarkEnd w:id="73"/>
      <w:hyperlink w:anchor="fn23">
        <w:r>
          <w:rPr>
            <w:rFonts w:eastAsia="inter" w:cs="inter" w:ascii="inter" w:hAnsi="inter"/>
            <w:color w:val="#000"/>
            <w:u w:val="single"/>
            <w:vertAlign w:val="superscript"/>
          </w:rPr>
          <w:t xml:space="preserve">[23]</w:t>
        </w:r>
      </w:hyperlink>
    </w:p>
    <w:p>
      <w:pPr>
        <w:numPr>
          <w:ilvl w:val="0"/>
          <w:numId w:val="18"/>
        </w:numPr>
        <w:spacing w:line="360" w:before="105" w:after="105" w:lineRule="auto"/>
      </w:pPr>
      <w:r>
        <w:rPr>
          <w:rFonts w:eastAsia="inter" w:cs="inter" w:ascii="inter" w:hAnsi="inter"/>
          <w:b/>
          <w:color w:val="000000"/>
          <w:sz w:val="21"/>
        </w:rPr>
        <w:t xml:space="preserve">Isracard</w:t>
      </w:r>
      <w:r>
        <w:rPr>
          <w:rFonts w:eastAsia="inter" w:cs="inter" w:ascii="inter" w:hAnsi="inter"/>
          <w:color w:val="000000"/>
          <w:sz w:val="21"/>
        </w:rPr>
        <w:t xml:space="preserve"> (owned by Bank Hapoalim) - 40%+ market share</w:t>
      </w:r>
    </w:p>
    <w:p>
      <w:pPr>
        <w:numPr>
          <w:ilvl w:val="0"/>
          <w:numId w:val="18"/>
        </w:numPr>
        <w:spacing w:line="360" w:before="105" w:after="105" w:lineRule="auto"/>
      </w:pPr>
      <w:r>
        <w:rPr>
          <w:rFonts w:eastAsia="inter" w:cs="inter" w:ascii="inter" w:hAnsi="inter"/>
          <w:b/>
          <w:color w:val="000000"/>
          <w:sz w:val="21"/>
        </w:rPr>
        <w:t xml:space="preserve">CAL</w:t>
      </w:r>
      <w:r>
        <w:rPr>
          <w:rFonts w:eastAsia="inter" w:cs="inter" w:ascii="inter" w:hAnsi="inter"/>
          <w:color w:val="000000"/>
          <w:sz w:val="21"/>
        </w:rPr>
        <w:t xml:space="preserve"> (Visa CAL, MasterCard, Diners) - 32% market share</w:t>
      </w:r>
    </w:p>
    <w:p>
      <w:pPr>
        <w:numPr>
          <w:ilvl w:val="0"/>
          <w:numId w:val="18"/>
        </w:numPr>
        <w:spacing w:line="360" w:before="105" w:after="105" w:lineRule="auto"/>
      </w:pPr>
      <w:r>
        <w:rPr>
          <w:rFonts w:eastAsia="inter" w:cs="inter" w:ascii="inter" w:hAnsi="inter"/>
          <w:b/>
          <w:color w:val="000000"/>
          <w:sz w:val="21"/>
        </w:rPr>
        <w:t xml:space="preserve">Leumi Card</w:t>
      </w:r>
      <w:r>
        <w:rPr>
          <w:rFonts w:eastAsia="inter" w:cs="inter" w:ascii="inter" w:hAnsi="inter"/>
          <w:color w:val="000000"/>
          <w:sz w:val="21"/>
        </w:rPr>
        <w:t xml:space="preserve"> (Visa Leumi, MasterCard) - 15% market share</w:t>
      </w:r>
    </w:p>
    <w:p>
      <w:pPr>
        <w:spacing w:line="360" w:after="210" w:lineRule="auto"/>
      </w:pPr>
      <w:r>
        <w:rPr>
          <w:rFonts w:eastAsia="inter" w:cs="inter" w:ascii="inter" w:hAnsi="inter"/>
          <w:color w:val="000000"/>
        </w:rPr>
        <w:t xml:space="preserve">These companies handle high transaction volumes (20-25 billion NIS annually in installment payments alone as of 2001), making them natural clients for Ness's data analytics, cloud infrastructure, and AI-powered fraud detection services.</w:t>
      </w:r>
      <w:bookmarkStart w:id="74" w:name="fnref23_1"/>
      <w:bookmarkEnd w:id="74"/>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75" w:name="insurance_companies"/>
      <w:r>
        <w:rPr>
          <w:rFonts w:eastAsia="inter" w:cs="inter" w:ascii="inter" w:hAnsi="inter"/>
          <w:b/>
          <w:color w:val="000000"/>
          <w:sz w:val="24"/>
        </w:rPr>
        <w:t xml:space="preserve">Insurance Companies</w:t>
      </w:r>
      <w:bookmarkEnd w:id="75"/>
    </w:p>
    <w:p>
      <w:pPr>
        <w:spacing w:line="360" w:after="210" w:lineRule="auto"/>
      </w:pPr>
      <w:r>
        <w:rPr>
          <w:rFonts w:eastAsia="inter" w:cs="inter" w:ascii="inter" w:hAnsi="inter"/>
          <w:color w:val="000000"/>
        </w:rPr>
        <w:t xml:space="preserve">Israel's insurance sector includes major players like Migdal, Clal, Harel, and Phoenix. Ness's OpenText document management and AI-powered claims processing solutions (via OpenText Aviator) align with insurance industry needs.</w:t>
      </w:r>
    </w:p>
    <w:p>
      <w:pPr>
        <w:spacing w:line="360" w:before="315" w:after="105" w:lineRule="auto"/>
        <w:ind w:left="-30"/>
        <w:jc w:val="left"/>
      </w:pPr>
      <w:bookmarkStart w:id="76" w:name="healthcare_sector"/>
      <w:r>
        <w:rPr>
          <w:rFonts w:eastAsia="inter" w:cs="inter" w:ascii="inter" w:hAnsi="inter"/>
          <w:b/>
          <w:color w:val="000000"/>
          <w:sz w:val="24"/>
        </w:rPr>
        <w:t xml:space="preserve">Healthcare Sector</w:t>
      </w:r>
      <w:bookmarkEnd w:id="76"/>
    </w:p>
    <w:p>
      <w:pPr>
        <w:spacing w:line="360" w:after="210" w:lineRule="auto"/>
      </w:pPr>
      <w:r>
        <w:rPr>
          <w:rFonts w:eastAsia="inter" w:cs="inter" w:ascii="inter" w:hAnsi="inter"/>
          <w:b/>
          <w:color w:val="000000"/>
        </w:rPr>
        <w:t xml:space="preserve">Clalit Health Services</w:t>
      </w:r>
      <w:r>
        <w:rPr>
          <w:rFonts w:eastAsia="inter" w:cs="inter" w:ascii="inter" w:hAnsi="inter"/>
          <w:color w:val="000000"/>
        </w:rPr>
        <w:t xml:space="preserve"> is explicitly mentioned as a Ness customer, with successful SAP solution implementations. Clalit is Israel's largest health maintenance organization (HMO), serving over 4.7 million members (approximately 53% of Israel's population). This relationship likely extends to:</w:t>
      </w:r>
      <w:bookmarkStart w:id="77" w:name="fnref24"/>
      <w:bookmarkEnd w:id="77"/>
      <w:hyperlink w:anchor="fn24">
        <w:r>
          <w:rPr>
            <w:rFonts w:eastAsia="inter" w:cs="inter" w:ascii="inter" w:hAnsi="inter"/>
            <w:color w:val="#000"/>
            <w:u w:val="single"/>
            <w:vertAlign w:val="superscript"/>
          </w:rPr>
          <w:t xml:space="preserve">[24]</w:t>
        </w:r>
      </w:hyperlink>
    </w:p>
    <w:p>
      <w:pPr>
        <w:numPr>
          <w:ilvl w:val="0"/>
          <w:numId w:val="19"/>
        </w:numPr>
        <w:spacing w:line="360" w:before="105" w:after="105" w:lineRule="auto"/>
      </w:pPr>
      <w:r>
        <w:rPr>
          <w:rFonts w:eastAsia="inter" w:cs="inter" w:ascii="inter" w:hAnsi="inter"/>
          <w:color w:val="000000"/>
          <w:sz w:val="21"/>
        </w:rPr>
        <w:t xml:space="preserve">Electronic health record (EHR) systems</w:t>
      </w:r>
    </w:p>
    <w:p>
      <w:pPr>
        <w:numPr>
          <w:ilvl w:val="0"/>
          <w:numId w:val="19"/>
        </w:numPr>
        <w:spacing w:line="360" w:before="105" w:after="105" w:lineRule="auto"/>
      </w:pPr>
      <w:r>
        <w:rPr>
          <w:rFonts w:eastAsia="inter" w:cs="inter" w:ascii="inter" w:hAnsi="inter"/>
          <w:color w:val="000000"/>
          <w:sz w:val="21"/>
        </w:rPr>
        <w:t xml:space="preserve">Data analytics and business intelligence</w:t>
      </w:r>
    </w:p>
    <w:p>
      <w:pPr>
        <w:numPr>
          <w:ilvl w:val="0"/>
          <w:numId w:val="19"/>
        </w:numPr>
        <w:spacing w:line="360" w:before="105" w:after="105" w:lineRule="auto"/>
      </w:pPr>
      <w:r>
        <w:rPr>
          <w:rFonts w:eastAsia="inter" w:cs="inter" w:ascii="inter" w:hAnsi="inter"/>
          <w:color w:val="000000"/>
          <w:sz w:val="21"/>
        </w:rPr>
        <w:t xml:space="preserve">Cloud infrastructure management</w:t>
      </w:r>
    </w:p>
    <w:p>
      <w:pPr>
        <w:numPr>
          <w:ilvl w:val="0"/>
          <w:numId w:val="19"/>
        </w:numPr>
        <w:spacing w:line="360" w:before="105" w:after="105" w:lineRule="auto"/>
      </w:pPr>
      <w:r>
        <w:rPr>
          <w:rFonts w:eastAsia="inter" w:cs="inter" w:ascii="inter" w:hAnsi="inter"/>
          <w:color w:val="000000"/>
          <w:sz w:val="21"/>
        </w:rPr>
        <w:t xml:space="preserve">AI-powered diagnostic support tools</w:t>
      </w:r>
    </w:p>
    <w:p>
      <w:pPr>
        <w:spacing w:line="360" w:before="315" w:after="105" w:lineRule="auto"/>
        <w:ind w:left="-30"/>
        <w:jc w:val="left"/>
      </w:pPr>
      <w:bookmarkStart w:id="78" w:name="high_tech_and_manufacturing"/>
      <w:r>
        <w:rPr>
          <w:rFonts w:eastAsia="inter" w:cs="inter" w:ascii="inter" w:hAnsi="inter"/>
          <w:b/>
          <w:color w:val="000000"/>
          <w:sz w:val="24"/>
        </w:rPr>
        <w:t xml:space="preserve">High-Tech and Manufacturing</w:t>
      </w:r>
      <w:bookmarkEnd w:id="78"/>
    </w:p>
    <w:p>
      <w:pPr>
        <w:spacing w:line="360" w:after="210" w:lineRule="auto"/>
      </w:pPr>
      <w:r>
        <w:rPr>
          <w:rFonts w:eastAsia="inter" w:cs="inter" w:ascii="inter" w:hAnsi="inter"/>
          <w:color w:val="000000"/>
        </w:rPr>
        <w:t xml:space="preserve">Ness serves "dozens of customers in and outside Israel" through its development centers of excellence, with particular expertise in:</w:t>
      </w:r>
      <w:bookmarkStart w:id="79" w:name="fnref2_3"/>
      <w:bookmarkEnd w:id="79"/>
      <w:hyperlink w:anchor="fn2">
        <w:r>
          <w:rPr>
            <w:rFonts w:eastAsia="inter" w:cs="inter" w:ascii="inter" w:hAnsi="inter"/>
            <w:color w:val="#000"/>
            <w:u w:val="single"/>
            <w:vertAlign w:val="superscript"/>
          </w:rPr>
          <w:t xml:space="preserve">[2]</w:t>
        </w:r>
      </w:hyperlink>
    </w:p>
    <w:p>
      <w:pPr>
        <w:numPr>
          <w:ilvl w:val="0"/>
          <w:numId w:val="20"/>
        </w:numPr>
        <w:spacing w:line="360" w:before="105" w:after="105" w:lineRule="auto"/>
      </w:pPr>
      <w:r>
        <w:rPr>
          <w:rFonts w:eastAsia="inter" w:cs="inter" w:ascii="inter" w:hAnsi="inter"/>
          <w:color w:val="000000"/>
          <w:sz w:val="21"/>
        </w:rPr>
        <w:t xml:space="preserve">Software companies (development support, testing, DevOps)</w:t>
      </w:r>
    </w:p>
    <w:p>
      <w:pPr>
        <w:numPr>
          <w:ilvl w:val="0"/>
          <w:numId w:val="20"/>
        </w:numPr>
        <w:spacing w:line="360" w:before="105" w:after="105" w:lineRule="auto"/>
      </w:pPr>
      <w:r>
        <w:rPr>
          <w:rFonts w:eastAsia="inter" w:cs="inter" w:ascii="inter" w:hAnsi="inter"/>
          <w:color w:val="000000"/>
          <w:sz w:val="21"/>
        </w:rPr>
        <w:t xml:space="preserve">Semiconductor firms (hardware validation, verification)</w:t>
      </w:r>
    </w:p>
    <w:p>
      <w:pPr>
        <w:numPr>
          <w:ilvl w:val="0"/>
          <w:numId w:val="20"/>
        </w:numPr>
        <w:spacing w:line="360" w:before="105" w:after="105" w:lineRule="auto"/>
      </w:pPr>
      <w:r>
        <w:rPr>
          <w:rFonts w:eastAsia="inter" w:cs="inter" w:ascii="inter" w:hAnsi="inter"/>
          <w:color w:val="000000"/>
          <w:sz w:val="21"/>
        </w:rPr>
        <w:t xml:space="preserve">Medical device manufacturers (regulatory compliance testing, QA)</w:t>
      </w:r>
    </w:p>
    <w:p>
      <w:pPr>
        <w:spacing w:line="360" w:after="210" w:lineRule="auto"/>
      </w:pPr>
      <w:r>
        <w:rPr>
          <w:rFonts w:eastAsia="inter" w:cs="inter" w:ascii="inter" w:hAnsi="inter"/>
          <w:color w:val="000000"/>
        </w:rPr>
        <w:t xml:space="preserve">The V-Ness testing division has "over fifteen years of experience in testing and verification services in the global and local market", serving as the quality assurance backbone for Israel's thriving high-tech export sector.</w:t>
      </w:r>
      <w:bookmarkStart w:id="80" w:name="fnref2_4"/>
      <w:bookmarkEnd w:id="80"/>
      <w:hyperlink w:anchor="fn2">
        <w:r>
          <w:rPr>
            <w:rFonts w:eastAsia="inter" w:cs="inter" w:ascii="inter" w:hAnsi="inter"/>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bm_5_partnerships_multi_cloud_str_e0dceb"/>
      <w:r>
        <w:rPr>
          <w:rFonts w:eastAsia="inter" w:cs="inter" w:ascii="inter" w:hAnsi="inter"/>
          <w:b/>
          <w:color w:val="000000"/>
          <w:sz w:val="24"/>
        </w:rPr>
        <w:t xml:space="preserve">5. PARTNERSHIPS: Multi-Cloud Strategy with No Exclusive AI Vendors</w:t>
      </w:r>
      <w:bookmarkEnd w:id="81"/>
    </w:p>
    <w:p>
      <w:pPr>
        <w:spacing w:line="360" w:before="315" w:after="105" w:lineRule="auto"/>
        <w:ind w:left="-30"/>
        <w:jc w:val="left"/>
      </w:pPr>
      <w:bookmarkStart w:id="82" w:name="amazon_web_services_aws_rising_st_2768a3"/>
      <w:r>
        <w:rPr>
          <w:rFonts w:eastAsia="inter" w:cs="inter" w:ascii="inter" w:hAnsi="inter"/>
          <w:b/>
          <w:color w:val="000000"/>
          <w:sz w:val="24"/>
        </w:rPr>
        <w:t xml:space="preserve">Amazon Web Services (AWS): Rising Star Partner</w:t>
      </w:r>
      <w:bookmarkEnd w:id="82"/>
    </w:p>
    <w:p>
      <w:pPr>
        <w:spacing w:line="360" w:after="210" w:lineRule="auto"/>
      </w:pPr>
      <w:r>
        <w:rPr>
          <w:rFonts w:eastAsia="inter" w:cs="inter" w:ascii="inter" w:hAnsi="inter"/>
          <w:color w:val="000000"/>
        </w:rPr>
        <w:t xml:space="preserve">Ness achieved </w:t>
      </w:r>
      <w:r>
        <w:rPr>
          <w:rFonts w:eastAsia="inter" w:cs="inter" w:ascii="inter" w:hAnsi="inter"/>
          <w:b/>
          <w:color w:val="000000"/>
        </w:rPr>
        <w:t xml:space="preserve">AWS Rising Star Partner of the Year - Israel 2024</w:t>
      </w:r>
      <w:r>
        <w:rPr>
          <w:rFonts w:eastAsia="inter" w:cs="inter" w:ascii="inter" w:hAnsi="inter"/>
          <w:color w:val="000000"/>
        </w:rPr>
        <w:t xml:space="preserve">, recognizing rapid growth in AWS business. Key partnership elements:</w:t>
      </w:r>
      <w:bookmarkStart w:id="83" w:name="fnref25"/>
      <w:bookmarkEnd w:id="83"/>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Consulting Partner Status</w:t>
      </w:r>
      <w:r>
        <w:rPr>
          <w:rFonts w:eastAsia="inter" w:cs="inter" w:ascii="inter" w:hAnsi="inter"/>
          <w:color w:val="000000"/>
        </w:rPr>
        <w:t xml:space="preserve">: Ness helps clients "run their businesses in the AWS Cloud, whether moving a portfolio of applications or a single one, defining vision and strategy, evaluating choices, and developing execution plans".</w:t>
      </w:r>
      <w:bookmarkStart w:id="84" w:name="fnref25_1"/>
      <w:bookmarkEnd w:id="84"/>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Government Cloud Specialization</w:t>
      </w:r>
      <w:r>
        <w:rPr>
          <w:rFonts w:eastAsia="inter" w:cs="inter" w:ascii="inter" w:hAnsi="inter"/>
          <w:color w:val="000000"/>
        </w:rPr>
        <w:t xml:space="preserve">: Ness is positioned as a "strategic partner for the introduction of AWS services to the government and public sector in Israel", providing:</w:t>
      </w:r>
      <w:bookmarkStart w:id="85" w:name="fnref4_7"/>
      <w:bookmarkEnd w:id="85"/>
      <w:hyperlink w:anchor="fn4">
        <w:r>
          <w:rPr>
            <w:rFonts w:eastAsia="inter" w:cs="inter" w:ascii="inter" w:hAnsi="inter"/>
            <w:color w:val="#000"/>
            <w:u w:val="single"/>
            <w:vertAlign w:val="superscript"/>
          </w:rPr>
          <w:t xml:space="preserve">[4]</w:t>
        </w:r>
      </w:hyperlink>
    </w:p>
    <w:p>
      <w:pPr>
        <w:numPr>
          <w:ilvl w:val="0"/>
          <w:numId w:val="21"/>
        </w:numPr>
        <w:spacing w:line="360" w:before="105" w:after="105" w:lineRule="auto"/>
      </w:pPr>
      <w:r>
        <w:rPr>
          <w:rFonts w:eastAsia="inter" w:cs="inter" w:ascii="inter" w:hAnsi="inter"/>
          <w:color w:val="000000"/>
          <w:sz w:val="21"/>
        </w:rPr>
        <w:t xml:space="preserve">CCoE (Cloud Center of Excellence) specializing in AWS capabilities</w:t>
      </w:r>
    </w:p>
    <w:p>
      <w:pPr>
        <w:numPr>
          <w:ilvl w:val="0"/>
          <w:numId w:val="21"/>
        </w:numPr>
        <w:spacing w:line="360" w:before="105" w:after="105" w:lineRule="auto"/>
      </w:pPr>
      <w:r>
        <w:rPr>
          <w:rFonts w:eastAsia="inter" w:cs="inter" w:ascii="inter" w:hAnsi="inter"/>
          <w:color w:val="000000"/>
          <w:sz w:val="21"/>
        </w:rPr>
        <w:t xml:space="preserve">AWS security compliance for Israeli government standards</w:t>
      </w:r>
    </w:p>
    <w:p>
      <w:pPr>
        <w:numPr>
          <w:ilvl w:val="0"/>
          <w:numId w:val="21"/>
        </w:numPr>
        <w:spacing w:line="360" w:before="105" w:after="105" w:lineRule="auto"/>
      </w:pPr>
      <w:r>
        <w:rPr>
          <w:rFonts w:eastAsia="inter" w:cs="inter" w:ascii="inter" w:hAnsi="inter"/>
          <w:color w:val="000000"/>
          <w:sz w:val="21"/>
        </w:rPr>
        <w:t xml:space="preserve">Agile methodologies and DevOps automation</w:t>
      </w:r>
    </w:p>
    <w:p>
      <w:pPr>
        <w:numPr>
          <w:ilvl w:val="0"/>
          <w:numId w:val="21"/>
        </w:numPr>
        <w:spacing w:line="360" w:before="105" w:after="105" w:lineRule="auto"/>
      </w:pPr>
      <w:r>
        <w:rPr>
          <w:rFonts w:eastAsia="inter" w:cs="inter" w:ascii="inter" w:hAnsi="inter"/>
          <w:color w:val="000000"/>
          <w:sz w:val="21"/>
        </w:rPr>
        <w:t xml:space="preserve">FinOps cost optimization practices</w:t>
      </w:r>
    </w:p>
    <w:p>
      <w:pPr>
        <w:spacing w:line="360" w:after="210" w:lineRule="auto"/>
      </w:pPr>
      <w:r>
        <w:rPr>
          <w:rFonts w:eastAsia="inter" w:cs="inter" w:ascii="inter" w:hAnsi="inter"/>
          <w:b/>
          <w:color w:val="000000"/>
        </w:rPr>
        <w:t xml:space="preserve">AWS Migration Acceleration Program (MAP)</w:t>
      </w:r>
      <w:r>
        <w:rPr>
          <w:rFonts w:eastAsia="inter" w:cs="inter" w:ascii="inter" w:hAnsi="inter"/>
          <w:color w:val="000000"/>
        </w:rPr>
        <w:t xml:space="preserve">: Ness participates in MAP, which provides customers with funding assistance, training, and support for large-scale cloud migrations. This program typically subsidizes 25-50% of migration costs for eligible customers.</w:t>
      </w:r>
      <w:bookmarkStart w:id="86" w:name="fnref13_1"/>
      <w:bookmarkEnd w:id="8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Technical Competencies</w:t>
      </w:r>
      <w:r>
        <w:rPr>
          <w:rFonts w:eastAsia="inter" w:cs="inter" w:ascii="inter" w:hAnsi="inter"/>
          <w:color w:val="000000"/>
        </w:rPr>
        <w:t xml:space="preserve">:</w:t>
      </w:r>
    </w:p>
    <w:p>
      <w:pPr>
        <w:numPr>
          <w:ilvl w:val="0"/>
          <w:numId w:val="22"/>
        </w:numPr>
        <w:spacing w:line="360" w:before="105" w:after="105" w:lineRule="auto"/>
      </w:pPr>
      <w:r>
        <w:rPr>
          <w:rFonts w:eastAsia="inter" w:cs="inter" w:ascii="inter" w:hAnsi="inter"/>
          <w:color w:val="000000"/>
          <w:sz w:val="21"/>
        </w:rPr>
        <w:t xml:space="preserve">AWS Well-Architected Reviews across five pillars (Operational Excellence, Security, Reliability, Performance Efficiency, Cost Optimization)</w:t>
      </w:r>
    </w:p>
    <w:p>
      <w:pPr>
        <w:numPr>
          <w:ilvl w:val="0"/>
          <w:numId w:val="22"/>
        </w:numPr>
        <w:spacing w:line="360" w:before="105" w:after="105" w:lineRule="auto"/>
      </w:pPr>
      <w:r>
        <w:rPr>
          <w:rFonts w:eastAsia="inter" w:cs="inter" w:ascii="inter" w:hAnsi="inter"/>
          <w:color w:val="000000"/>
          <w:sz w:val="21"/>
        </w:rPr>
        <w:t xml:space="preserve">AWS Security Reviews with gap analysis</w:t>
      </w:r>
    </w:p>
    <w:p>
      <w:pPr>
        <w:numPr>
          <w:ilvl w:val="0"/>
          <w:numId w:val="22"/>
        </w:numPr>
        <w:spacing w:line="360" w:before="105" w:after="105" w:lineRule="auto"/>
      </w:pPr>
      <w:r>
        <w:rPr>
          <w:rFonts w:eastAsia="inter" w:cs="inter" w:ascii="inter" w:hAnsi="inter"/>
          <w:color w:val="000000"/>
          <w:sz w:val="21"/>
        </w:rPr>
        <w:t xml:space="preserve">AWS Immersion Days (hands-on training)</w:t>
      </w:r>
    </w:p>
    <w:p>
      <w:pPr>
        <w:numPr>
          <w:ilvl w:val="0"/>
          <w:numId w:val="22"/>
        </w:numPr>
        <w:spacing w:line="360" w:before="105" w:after="105" w:lineRule="auto"/>
      </w:pPr>
      <w:r>
        <w:rPr>
          <w:rFonts w:eastAsia="inter" w:cs="inter" w:ascii="inter" w:hAnsi="inter"/>
          <w:color w:val="000000"/>
          <w:sz w:val="21"/>
        </w:rPr>
        <w:t xml:space="preserve">Amazon MSK (Managed Streaming for Kafka) implementation</w:t>
      </w:r>
    </w:p>
    <w:p>
      <w:pPr>
        <w:spacing w:line="360" w:before="315" w:after="105" w:lineRule="auto"/>
        <w:ind w:left="-30"/>
        <w:jc w:val="left"/>
      </w:pPr>
      <w:bookmarkStart w:id="87" w:name="microsoft_gold_partner_and_azure_fb7724"/>
      <w:r>
        <w:rPr>
          <w:rFonts w:eastAsia="inter" w:cs="inter" w:ascii="inter" w:hAnsi="inter"/>
          <w:b/>
          <w:color w:val="000000"/>
          <w:sz w:val="24"/>
        </w:rPr>
        <w:t xml:space="preserve">Microsoft: Gold Partner and Azure Expert MSP</w:t>
      </w:r>
      <w:bookmarkEnd w:id="87"/>
    </w:p>
    <w:p>
      <w:pPr>
        <w:spacing w:line="360" w:after="210" w:lineRule="auto"/>
      </w:pPr>
      <w:r>
        <w:rPr>
          <w:rFonts w:eastAsia="inter" w:cs="inter" w:ascii="inter" w:hAnsi="inter"/>
          <w:color w:val="000000"/>
        </w:rPr>
        <w:t xml:space="preserve">Ness maintains the </w:t>
      </w:r>
      <w:r>
        <w:rPr>
          <w:rFonts w:eastAsia="inter" w:cs="inter" w:ascii="inter" w:hAnsi="inter"/>
          <w:b/>
          <w:color w:val="000000"/>
        </w:rPr>
        <w:t xml:space="preserve">deepest partnership relationship with Microsoft</w:t>
      </w:r>
      <w:r>
        <w:rPr>
          <w:rFonts w:eastAsia="inter" w:cs="inter" w:ascii="inter" w:hAnsi="inter"/>
          <w:color w:val="000000"/>
        </w:rPr>
        <w:t xml:space="preserve">, holding Gold Partner status with </w:t>
      </w:r>
      <w:r>
        <w:rPr>
          <w:rFonts w:eastAsia="inter" w:cs="inter" w:ascii="inter" w:hAnsi="inter"/>
          <w:b/>
          <w:color w:val="000000"/>
        </w:rPr>
        <w:t xml:space="preserve">10 total competencies (5 Gold, 5 Silver)</w:t>
      </w:r>
      <w:r>
        <w:rPr>
          <w:rFonts w:eastAsia="inter" w:cs="inter" w:ascii="inter" w:hAnsi="inter"/>
          <w:color w:val="000000"/>
        </w:rPr>
        <w:t xml:space="preserve">:</w:t>
      </w:r>
      <w:bookmarkStart w:id="88" w:name="fnref10_2"/>
      <w:bookmarkEnd w:id="88"/>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Gold Competencies</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Cloud Platform</w:t>
      </w:r>
    </w:p>
    <w:p>
      <w:pPr>
        <w:numPr>
          <w:ilvl w:val="0"/>
          <w:numId w:val="23"/>
        </w:numPr>
        <w:spacing w:line="360" w:before="105" w:after="105" w:lineRule="auto"/>
      </w:pPr>
      <w:r>
        <w:rPr>
          <w:rFonts w:eastAsia="inter" w:cs="inter" w:ascii="inter" w:hAnsi="inter"/>
          <w:color w:val="000000"/>
          <w:sz w:val="21"/>
        </w:rPr>
        <w:t xml:space="preserve">Datacenter</w:t>
      </w:r>
    </w:p>
    <w:p>
      <w:pPr>
        <w:numPr>
          <w:ilvl w:val="0"/>
          <w:numId w:val="23"/>
        </w:numPr>
        <w:spacing w:line="360" w:before="105" w:after="105" w:lineRule="auto"/>
      </w:pPr>
      <w:r>
        <w:rPr>
          <w:rFonts w:eastAsia="inter" w:cs="inter" w:ascii="inter" w:hAnsi="inter"/>
          <w:color w:val="000000"/>
          <w:sz w:val="21"/>
        </w:rPr>
        <w:t xml:space="preserve">Cloud Productivity</w:t>
      </w:r>
    </w:p>
    <w:p>
      <w:pPr>
        <w:numPr>
          <w:ilvl w:val="0"/>
          <w:numId w:val="23"/>
        </w:numPr>
        <w:spacing w:line="360" w:before="105" w:after="105" w:lineRule="auto"/>
      </w:pPr>
      <w:r>
        <w:rPr>
          <w:rFonts w:eastAsia="inter" w:cs="inter" w:ascii="inter" w:hAnsi="inter"/>
          <w:color w:val="000000"/>
          <w:sz w:val="21"/>
        </w:rPr>
        <w:t xml:space="preserve">Application Development</w:t>
      </w:r>
    </w:p>
    <w:p>
      <w:pPr>
        <w:numPr>
          <w:ilvl w:val="0"/>
          <w:numId w:val="23"/>
        </w:numPr>
        <w:spacing w:line="360" w:before="105" w:after="105" w:lineRule="auto"/>
      </w:pPr>
      <w:r>
        <w:rPr>
          <w:rFonts w:eastAsia="inter" w:cs="inter" w:ascii="inter" w:hAnsi="inter"/>
          <w:color w:val="000000"/>
          <w:sz w:val="21"/>
        </w:rPr>
        <w:t xml:space="preserve">Data Analytics</w:t>
      </w:r>
    </w:p>
    <w:p>
      <w:pPr>
        <w:spacing w:line="360" w:after="210" w:lineRule="auto"/>
      </w:pPr>
      <w:r>
        <w:rPr>
          <w:rFonts w:eastAsia="inter" w:cs="inter" w:ascii="inter" w:hAnsi="inter"/>
          <w:b/>
          <w:color w:val="000000"/>
        </w:rPr>
        <w:t xml:space="preserve">Silver Competencies</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Messaging</w:t>
      </w:r>
    </w:p>
    <w:p>
      <w:pPr>
        <w:numPr>
          <w:ilvl w:val="0"/>
          <w:numId w:val="24"/>
        </w:numPr>
        <w:spacing w:line="360" w:before="105" w:after="105" w:lineRule="auto"/>
      </w:pPr>
      <w:r>
        <w:rPr>
          <w:rFonts w:eastAsia="inter" w:cs="inter" w:ascii="inter" w:hAnsi="inter"/>
          <w:color w:val="000000"/>
          <w:sz w:val="21"/>
        </w:rPr>
        <w:t xml:space="preserve">Small and Midmarket Cloud Solutions</w:t>
      </w:r>
    </w:p>
    <w:p>
      <w:pPr>
        <w:numPr>
          <w:ilvl w:val="0"/>
          <w:numId w:val="24"/>
        </w:numPr>
        <w:spacing w:line="360" w:before="105" w:after="105" w:lineRule="auto"/>
      </w:pPr>
      <w:r>
        <w:rPr>
          <w:rFonts w:eastAsia="inter" w:cs="inter" w:ascii="inter" w:hAnsi="inter"/>
          <w:color w:val="000000"/>
          <w:sz w:val="21"/>
        </w:rPr>
        <w:t xml:space="preserve">Windows and Devices</w:t>
      </w:r>
    </w:p>
    <w:p>
      <w:pPr>
        <w:numPr>
          <w:ilvl w:val="0"/>
          <w:numId w:val="24"/>
        </w:numPr>
        <w:spacing w:line="360" w:before="105" w:after="105" w:lineRule="auto"/>
      </w:pPr>
      <w:r>
        <w:rPr>
          <w:rFonts w:eastAsia="inter" w:cs="inter" w:ascii="inter" w:hAnsi="inter"/>
          <w:color w:val="000000"/>
          <w:sz w:val="21"/>
        </w:rPr>
        <w:t xml:space="preserve">Enterprise Mobility Management</w:t>
      </w:r>
    </w:p>
    <w:p>
      <w:pPr>
        <w:numPr>
          <w:ilvl w:val="0"/>
          <w:numId w:val="24"/>
        </w:numPr>
        <w:spacing w:line="360" w:before="105" w:after="105" w:lineRule="auto"/>
      </w:pPr>
      <w:r>
        <w:rPr>
          <w:rFonts w:eastAsia="inter" w:cs="inter" w:ascii="inter" w:hAnsi="inter"/>
          <w:color w:val="000000"/>
          <w:sz w:val="21"/>
        </w:rPr>
        <w:t xml:space="preserve">(Fifth competency not specified in sources)</w:t>
      </w:r>
    </w:p>
    <w:p>
      <w:pPr>
        <w:spacing w:line="360" w:after="210" w:lineRule="auto"/>
      </w:pPr>
      <w:r>
        <w:rPr>
          <w:rFonts w:eastAsia="inter" w:cs="inter" w:ascii="inter" w:hAnsi="inter"/>
          <w:b/>
          <w:color w:val="000000"/>
        </w:rPr>
        <w:t xml:space="preserve">Azure Expert MSP Designation</w:t>
      </w:r>
      <w:r>
        <w:rPr>
          <w:rFonts w:eastAsia="inter" w:cs="inter" w:ascii="inter" w:hAnsi="inter"/>
          <w:color w:val="000000"/>
        </w:rPr>
        <w:t xml:space="preserve">: This advanced certification requires demonstrated expertise in Azure architecture, security, and operations, with proven customer success stories. Only select partners globally achieve this status.</w:t>
      </w:r>
      <w:bookmarkStart w:id="89" w:name="fnref14_1"/>
      <w:bookmarkEnd w:id="89"/>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CSP (Cloud Service Provider)</w:t>
      </w:r>
      <w:r>
        <w:rPr>
          <w:rFonts w:eastAsia="inter" w:cs="inter" w:ascii="inter" w:hAnsi="inter"/>
          <w:color w:val="000000"/>
        </w:rPr>
        <w:t xml:space="preserve">: As Microsoft's "oldest strategic partner in Israel," Ness sells Azure subscriptions directly and maintains direct technical support channels with Microsoft engineering teams. The CSP relationship enables:</w:t>
      </w:r>
      <w:bookmarkStart w:id="90" w:name="fnref4_8"/>
      <w:bookmarkEnd w:id="90"/>
      <w:hyperlink w:anchor="fn4">
        <w:r>
          <w:rPr>
            <w:rFonts w:eastAsia="inter" w:cs="inter" w:ascii="inter" w:hAnsi="inter"/>
            <w:color w:val="#000"/>
            <w:u w:val="single"/>
            <w:vertAlign w:val="superscript"/>
          </w:rPr>
          <w:t xml:space="preserve">[4]</w:t>
        </w:r>
      </w:hyperlink>
    </w:p>
    <w:p>
      <w:pPr>
        <w:numPr>
          <w:ilvl w:val="0"/>
          <w:numId w:val="25"/>
        </w:numPr>
        <w:spacing w:line="360" w:before="105" w:after="105" w:lineRule="auto"/>
      </w:pPr>
      <w:r>
        <w:rPr>
          <w:rFonts w:eastAsia="inter" w:cs="inter" w:ascii="inter" w:hAnsi="inter"/>
          <w:color w:val="000000"/>
          <w:sz w:val="21"/>
        </w:rPr>
        <w:t xml:space="preserve">Custom Azure pricing for government and enterprise clients</w:t>
      </w:r>
    </w:p>
    <w:p>
      <w:pPr>
        <w:numPr>
          <w:ilvl w:val="0"/>
          <w:numId w:val="25"/>
        </w:numPr>
        <w:spacing w:line="360" w:before="105" w:after="105" w:lineRule="auto"/>
      </w:pPr>
      <w:r>
        <w:rPr>
          <w:rFonts w:eastAsia="inter" w:cs="inter" w:ascii="inter" w:hAnsi="inter"/>
          <w:color w:val="000000"/>
          <w:sz w:val="21"/>
        </w:rPr>
        <w:t xml:space="preserve">Direct billing and consolidated invoicing</w:t>
      </w:r>
    </w:p>
    <w:p>
      <w:pPr>
        <w:numPr>
          <w:ilvl w:val="0"/>
          <w:numId w:val="25"/>
        </w:numPr>
        <w:spacing w:line="360" w:before="105" w:after="105" w:lineRule="auto"/>
      </w:pPr>
      <w:r>
        <w:rPr>
          <w:rFonts w:eastAsia="inter" w:cs="inter" w:ascii="inter" w:hAnsi="inter"/>
          <w:color w:val="000000"/>
          <w:sz w:val="21"/>
        </w:rPr>
        <w:t xml:space="preserve">Technical escalation privileges</w:t>
      </w:r>
    </w:p>
    <w:p>
      <w:pPr>
        <w:numPr>
          <w:ilvl w:val="0"/>
          <w:numId w:val="25"/>
        </w:numPr>
        <w:spacing w:line="360" w:before="105" w:after="105" w:lineRule="auto"/>
      </w:pPr>
      <w:r>
        <w:rPr>
          <w:rFonts w:eastAsia="inter" w:cs="inter" w:ascii="inter" w:hAnsi="inter"/>
          <w:color w:val="000000"/>
          <w:sz w:val="21"/>
        </w:rPr>
        <w:t xml:space="preserve">Early access to preview features</w:t>
      </w:r>
    </w:p>
    <w:p>
      <w:pPr>
        <w:spacing w:line="360" w:after="210" w:lineRule="auto"/>
      </w:pPr>
      <w:r>
        <w:rPr>
          <w:rFonts w:eastAsia="inter" w:cs="inter" w:ascii="inter" w:hAnsi="inter"/>
          <w:b/>
          <w:color w:val="000000"/>
        </w:rPr>
        <w:t xml:space="preserve">STKI Ranking</w:t>
      </w:r>
      <w:r>
        <w:rPr>
          <w:rFonts w:eastAsia="inter" w:cs="inter" w:ascii="inter" w:hAnsi="inter"/>
          <w:color w:val="000000"/>
        </w:rPr>
        <w:t xml:space="preserve">: Ness is ranked #4 globally among Microsoft cloud services providers for Israel, highlighting market-leading position despite strong competition.</w:t>
      </w:r>
      <w:bookmarkStart w:id="91" w:name="fnref9_6"/>
      <w:bookmarkEnd w:id="91"/>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Strategic Collaboration</w:t>
      </w:r>
      <w:r>
        <w:rPr>
          <w:rFonts w:eastAsia="inter" w:cs="inter" w:ascii="inter" w:hAnsi="inter"/>
          <w:color w:val="000000"/>
        </w:rPr>
        <w:t xml:space="preserve">: Microsoft Israel's R&amp;D teams developed key Copilot security agents (Threat Intelligence Briefing, Dynamic Threat Detection, Phishing Triage, Threat Hunting) showcased at Ignite 2024, strengthening the Israeli Microsoft ecosystem in which Ness operates.</w:t>
      </w:r>
      <w:bookmarkStart w:id="92" w:name="fnref15_1"/>
      <w:bookmarkEnd w:id="92"/>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93" w:name="google_cloud_platform_nimbus_tier_f48852"/>
      <w:r>
        <w:rPr>
          <w:rFonts w:eastAsia="inter" w:cs="inter" w:ascii="inter" w:hAnsi="inter"/>
          <w:b/>
          <w:color w:val="000000"/>
          <w:sz w:val="24"/>
        </w:rPr>
        <w:t xml:space="preserve">Google Cloud Platform: Nimbus Tier 3 Provider</w:t>
      </w:r>
      <w:bookmarkEnd w:id="93"/>
    </w:p>
    <w:p>
      <w:pPr>
        <w:spacing w:line="360" w:after="210" w:lineRule="auto"/>
      </w:pPr>
      <w:r>
        <w:rPr>
          <w:rFonts w:eastAsia="inter" w:cs="inter" w:ascii="inter" w:hAnsi="inter"/>
          <w:color w:val="000000"/>
        </w:rPr>
        <w:t xml:space="preserve">Ness holds </w:t>
      </w:r>
      <w:r>
        <w:rPr>
          <w:rFonts w:eastAsia="inter" w:cs="inter" w:ascii="inter" w:hAnsi="inter"/>
          <w:b/>
          <w:color w:val="000000"/>
        </w:rPr>
        <w:t xml:space="preserve">strategic partner status</w:t>
      </w:r>
      <w:r>
        <w:rPr>
          <w:rFonts w:eastAsia="inter" w:cs="inter" w:ascii="inter" w:hAnsi="inter"/>
          <w:color w:val="000000"/>
        </w:rPr>
        <w:t xml:space="preserve"> with Google Cloud, focusing on:</w:t>
      </w:r>
      <w:bookmarkStart w:id="94" w:name="fnref4_9"/>
      <w:bookmarkEnd w:id="9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Government Cloud Services</w:t>
      </w:r>
      <w:r>
        <w:rPr>
          <w:rFonts w:eastAsia="inter" w:cs="inter" w:ascii="inter" w:hAnsi="inter"/>
          <w:color w:val="000000"/>
        </w:rPr>
        <w:t xml:space="preserve">: As a Tier 3 provider under Nimbus, Ness implements Google Cloud for government ministries, offering:</w:t>
      </w:r>
    </w:p>
    <w:p>
      <w:pPr>
        <w:numPr>
          <w:ilvl w:val="0"/>
          <w:numId w:val="26"/>
        </w:numPr>
        <w:spacing w:line="360" w:before="105" w:after="105" w:lineRule="auto"/>
      </w:pPr>
      <w:r>
        <w:rPr>
          <w:rFonts w:eastAsia="inter" w:cs="inter" w:ascii="inter" w:hAnsi="inter"/>
          <w:color w:val="000000"/>
          <w:sz w:val="21"/>
        </w:rPr>
        <w:t xml:space="preserve">Google Cloud Foundation Fabric and Fabric FAST landing zone setup</w:t>
      </w:r>
    </w:p>
    <w:p>
      <w:pPr>
        <w:numPr>
          <w:ilvl w:val="0"/>
          <w:numId w:val="26"/>
        </w:numPr>
        <w:spacing w:line="360" w:before="105" w:after="105" w:lineRule="auto"/>
      </w:pPr>
      <w:r>
        <w:rPr>
          <w:rFonts w:eastAsia="inter" w:cs="inter" w:ascii="inter" w:hAnsi="inter"/>
          <w:color w:val="000000"/>
          <w:sz w:val="21"/>
        </w:rPr>
        <w:t xml:space="preserve">VPC networking, Cloud Connectivity, and secure internet access</w:t>
      </w:r>
    </w:p>
    <w:p>
      <w:pPr>
        <w:numPr>
          <w:ilvl w:val="0"/>
          <w:numId w:val="26"/>
        </w:numPr>
        <w:spacing w:line="360" w:before="105" w:after="105" w:lineRule="auto"/>
      </w:pPr>
      <w:r>
        <w:rPr>
          <w:rFonts w:eastAsia="inter" w:cs="inter" w:ascii="inter" w:hAnsi="inter"/>
          <w:color w:val="000000"/>
          <w:sz w:val="21"/>
        </w:rPr>
        <w:t xml:space="preserve">Security Command Center configuration</w:t>
      </w:r>
    </w:p>
    <w:p>
      <w:pPr>
        <w:numPr>
          <w:ilvl w:val="0"/>
          <w:numId w:val="26"/>
        </w:numPr>
        <w:spacing w:line="360" w:before="105" w:after="105" w:lineRule="auto"/>
      </w:pPr>
      <w:r>
        <w:rPr>
          <w:rFonts w:eastAsia="inter" w:cs="inter" w:ascii="inter" w:hAnsi="inter"/>
          <w:color w:val="000000"/>
          <w:sz w:val="21"/>
        </w:rPr>
        <w:t xml:space="preserve">GKE (Google Kubernetes Engine), Anthos, and serverless (Cloud Run, Functions)</w:t>
      </w:r>
    </w:p>
    <w:p>
      <w:pPr>
        <w:numPr>
          <w:ilvl w:val="0"/>
          <w:numId w:val="26"/>
        </w:numPr>
        <w:spacing w:line="360" w:before="105" w:after="105" w:lineRule="auto"/>
      </w:pPr>
      <w:r>
        <w:rPr>
          <w:rFonts w:eastAsia="inter" w:cs="inter" w:ascii="inter" w:hAnsi="inter"/>
          <w:color w:val="000000"/>
          <w:sz w:val="21"/>
        </w:rPr>
        <w:t xml:space="preserve">FinOps cost management and Cloud Monitoring/Logging</w:t>
      </w:r>
    </w:p>
    <w:p>
      <w:pPr>
        <w:spacing w:line="360" w:after="210" w:lineRule="auto"/>
      </w:pPr>
      <w:r>
        <w:rPr>
          <w:rFonts w:eastAsia="inter" w:cs="inter" w:ascii="inter" w:hAnsi="inter"/>
          <w:b/>
          <w:color w:val="000000"/>
        </w:rPr>
        <w:t xml:space="preserve">GCP Marketplace Participation</w:t>
      </w:r>
      <w:r>
        <w:rPr>
          <w:rFonts w:eastAsia="inter" w:cs="inter" w:ascii="inter" w:hAnsi="inter"/>
          <w:color w:val="000000"/>
        </w:rPr>
        <w:t xml:space="preserve">: Ness partners with third-party vendors to expand the Marketplace and "Tier 5 in Nimbus", creating a broader ecosystem of SaaS applications for government use.</w:t>
      </w:r>
      <w:bookmarkStart w:id="95" w:name="fnref4_10"/>
      <w:bookmarkEnd w:id="95"/>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Certifications</w:t>
      </w:r>
      <w:r>
        <w:rPr>
          <w:rFonts w:eastAsia="inter" w:cs="inter" w:ascii="inter" w:hAnsi="inter"/>
          <w:color w:val="000000"/>
        </w:rPr>
        <w:t xml:space="preserve">: Ness maintains Google Cloud-certified engineers, though the company does not appear to hold Premier Partner status (MyOps is listed as Israel's Google Cloud Premier Partner).</w:t>
      </w:r>
      <w:bookmarkStart w:id="96" w:name="fnref26"/>
      <w:bookmarkEnd w:id="96"/>
      <w:hyperlink w:anchor="fn26">
        <w:r>
          <w:rPr>
            <w:rFonts w:eastAsia="inter" w:cs="inter" w:ascii="inter" w:hAnsi="inter"/>
            <w:color w:val="#000"/>
            <w:u w:val="single"/>
            <w:vertAlign w:val="superscript"/>
          </w:rPr>
          <w:t xml:space="preserve">[26]</w:t>
        </w:r>
      </w:hyperlink>
    </w:p>
    <w:p>
      <w:pPr>
        <w:spacing w:line="360" w:before="315" w:after="105" w:lineRule="auto"/>
        <w:ind w:left="-30"/>
        <w:jc w:val="left"/>
      </w:pPr>
      <w:bookmarkStart w:id="97" w:name="opentext_exclusive_israeli_distributor"/>
      <w:r>
        <w:rPr>
          <w:rFonts w:eastAsia="inter" w:cs="inter" w:ascii="inter" w:hAnsi="inter"/>
          <w:b/>
          <w:color w:val="000000"/>
          <w:sz w:val="24"/>
        </w:rPr>
        <w:t xml:space="preserve">OpenText: Exclusive Israeli Distributor</w:t>
      </w:r>
      <w:bookmarkEnd w:id="97"/>
    </w:p>
    <w:p>
      <w:pPr>
        <w:spacing w:line="360" w:after="210" w:lineRule="auto"/>
      </w:pPr>
      <w:r>
        <w:rPr>
          <w:rFonts w:eastAsia="inter" w:cs="inter" w:ascii="inter" w:hAnsi="inter"/>
          <w:color w:val="000000"/>
        </w:rPr>
        <w:t xml:space="preserve">NessPRO was </w:t>
      </w:r>
      <w:r>
        <w:rPr>
          <w:rFonts w:eastAsia="inter" w:cs="inter" w:ascii="inter" w:hAnsi="inter"/>
          <w:b/>
          <w:color w:val="000000"/>
        </w:rPr>
        <w:t xml:space="preserve">"selected as OpenText Strategic Partner in Israel"</w:t>
      </w:r>
      <w:r>
        <w:rPr>
          <w:rFonts w:eastAsia="inter" w:cs="inter" w:ascii="inter" w:hAnsi="inter"/>
          <w:color w:val="000000"/>
        </w:rPr>
        <w:t xml:space="preserve"> in 2018, becoming the exclusive distributor for:</w:t>
      </w:r>
      <w:bookmarkStart w:id="98" w:name="fnref5_1"/>
      <w:bookmarkEnd w:id="98"/>
      <w:hyperlink w:anchor="fn5">
        <w:r>
          <w:rPr>
            <w:rFonts w:eastAsia="inter" w:cs="inter" w:ascii="inter" w:hAnsi="inter"/>
            <w:color w:val="#000"/>
            <w:u w:val="single"/>
            <w:vertAlign w:val="superscript"/>
          </w:rPr>
          <w:t xml:space="preserve">[5]</w:t>
        </w:r>
      </w:hyperlink>
    </w:p>
    <w:p>
      <w:pPr>
        <w:numPr>
          <w:ilvl w:val="0"/>
          <w:numId w:val="27"/>
        </w:numPr>
        <w:spacing w:line="360" w:before="105" w:after="105" w:lineRule="auto"/>
      </w:pPr>
      <w:r>
        <w:rPr>
          <w:rFonts w:eastAsia="inter" w:cs="inter" w:ascii="inter" w:hAnsi="inter"/>
          <w:color w:val="000000"/>
          <w:sz w:val="21"/>
        </w:rPr>
        <w:t xml:space="preserve">OpenText Content Management solutions</w:t>
      </w:r>
    </w:p>
    <w:p>
      <w:pPr>
        <w:numPr>
          <w:ilvl w:val="0"/>
          <w:numId w:val="27"/>
        </w:numPr>
        <w:spacing w:line="360" w:before="105" w:after="105" w:lineRule="auto"/>
      </w:pPr>
      <w:r>
        <w:rPr>
          <w:rFonts w:eastAsia="inter" w:cs="inter" w:ascii="inter" w:hAnsi="inter"/>
          <w:color w:val="000000"/>
          <w:sz w:val="21"/>
        </w:rPr>
        <w:t xml:space="preserve">OpenText Business Network (B2B integration)</w:t>
      </w:r>
    </w:p>
    <w:p>
      <w:pPr>
        <w:numPr>
          <w:ilvl w:val="0"/>
          <w:numId w:val="27"/>
        </w:numPr>
        <w:spacing w:line="360" w:before="105" w:after="105" w:lineRule="auto"/>
      </w:pPr>
      <w:r>
        <w:rPr>
          <w:rFonts w:eastAsia="inter" w:cs="inter" w:ascii="inter" w:hAnsi="inter"/>
          <w:color w:val="000000"/>
          <w:sz w:val="21"/>
        </w:rPr>
        <w:t xml:space="preserve">OpenText Aviator AI suite</w:t>
      </w:r>
    </w:p>
    <w:p>
      <w:pPr>
        <w:numPr>
          <w:ilvl w:val="0"/>
          <w:numId w:val="27"/>
        </w:numPr>
        <w:spacing w:line="360" w:before="105" w:after="105" w:lineRule="auto"/>
      </w:pPr>
      <w:r>
        <w:rPr>
          <w:rFonts w:eastAsia="inter" w:cs="inter" w:ascii="inter" w:hAnsi="inter"/>
          <w:color w:val="000000"/>
          <w:sz w:val="21"/>
        </w:rPr>
        <w:t xml:space="preserve">On-premises and cloud deployment options</w:t>
      </w:r>
    </w:p>
    <w:p>
      <w:pPr>
        <w:spacing w:line="360" w:after="210" w:lineRule="auto"/>
      </w:pPr>
      <w:r>
        <w:rPr>
          <w:rFonts w:eastAsia="inter" w:cs="inter" w:ascii="inter" w:hAnsi="inter"/>
          <w:color w:val="000000"/>
        </w:rPr>
        <w:t xml:space="preserve">This exclusivity gives Ness privileged access to OpenText's product roadmap, professional services resources, and deal registration protections. The partnership is particularly valuable given OpenText's acquisition of Micro Focus in 2023, which dramatically expanded the product portfolio to include application lifecycle management, COBOL development tools, and mainframe modernization solutions.</w:t>
      </w:r>
    </w:p>
    <w:p>
      <w:pPr>
        <w:spacing w:line="360" w:before="315" w:after="105" w:lineRule="auto"/>
        <w:ind w:left="-30"/>
        <w:jc w:val="left"/>
      </w:pPr>
      <w:bookmarkStart w:id="99" w:name="other_strategic_partnerships_ness_412ef3"/>
      <w:r>
        <w:rPr>
          <w:rFonts w:eastAsia="inter" w:cs="inter" w:ascii="inter" w:hAnsi="inter"/>
          <w:b/>
          <w:color w:val="000000"/>
          <w:sz w:val="24"/>
        </w:rPr>
        <w:t xml:space="preserve">Other Strategic Partnerships (NessPRO Portfolio)</w:t>
      </w:r>
      <w:bookmarkEnd w:id="99"/>
    </w:p>
    <w:p>
      <w:pPr>
        <w:spacing w:line="360" w:after="210" w:lineRule="auto"/>
      </w:pPr>
      <w:r>
        <w:rPr>
          <w:rFonts w:eastAsia="inter" w:cs="inter" w:ascii="inter" w:hAnsi="inter"/>
          <w:color w:val="000000"/>
        </w:rPr>
        <w:t xml:space="preserve">NessPRO represents </w:t>
      </w:r>
      <w:r>
        <w:rPr>
          <w:rFonts w:eastAsia="inter" w:cs="inter" w:ascii="inter" w:hAnsi="inter"/>
          <w:b/>
          <w:color w:val="000000"/>
        </w:rPr>
        <w:t xml:space="preserve">30+ global software vendors</w:t>
      </w:r>
      <w:r>
        <w:rPr>
          <w:rFonts w:eastAsia="inter" w:cs="inter" w:ascii="inter" w:hAnsi="inter"/>
          <w:color w:val="000000"/>
        </w:rPr>
        <w:t xml:space="preserve"> beyond the major cloud providers:</w:t>
      </w:r>
      <w:bookmarkStart w:id="100" w:name="fnref1_6"/>
      <w:bookmarkEnd w:id="10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Broadcom Software</w:t>
      </w:r>
      <w:r>
        <w:rPr>
          <w:rFonts w:eastAsia="inter" w:cs="inter" w:ascii="inter" w:hAnsi="inter"/>
          <w:color w:val="000000"/>
        </w:rPr>
        <w:t xml:space="preserve">: Exclusive distributor since 2015, including Symantec enterprise security products (post-acquisition)</w:t>
      </w:r>
      <w:bookmarkStart w:id="101" w:name="fnref27"/>
      <w:bookmarkEnd w:id="101"/>
      <w:hyperlink w:anchor="fn27">
        <w:r>
          <w:rPr>
            <w:rFonts w:eastAsia="inter" w:cs="inter" w:ascii="inter" w:hAnsi="inter"/>
            <w:color w:val="#000"/>
            <w:u w:val="single"/>
            <w:vertAlign w:val="superscript"/>
          </w:rPr>
          <w:t xml:space="preserve">[27]</w:t>
        </w:r>
      </w:hyperlink>
    </w:p>
    <w:p>
      <w:pPr>
        <w:numPr>
          <w:ilvl w:val="0"/>
          <w:numId w:val="28"/>
        </w:numPr>
        <w:spacing w:line="360" w:before="105" w:after="105" w:lineRule="auto"/>
      </w:pPr>
      <w:r>
        <w:rPr>
          <w:rFonts w:eastAsia="inter" w:cs="inter" w:ascii="inter" w:hAnsi="inter"/>
          <w:color w:val="000000"/>
          <w:sz w:val="21"/>
        </w:rPr>
        <w:t xml:space="preserve">CA Technologies enterprise software</w:t>
      </w:r>
    </w:p>
    <w:p>
      <w:pPr>
        <w:numPr>
          <w:ilvl w:val="0"/>
          <w:numId w:val="28"/>
        </w:numPr>
        <w:spacing w:line="360" w:before="105" w:after="105" w:lineRule="auto"/>
      </w:pPr>
      <w:r>
        <w:rPr>
          <w:rFonts w:eastAsia="inter" w:cs="inter" w:ascii="inter" w:hAnsi="inter"/>
          <w:color w:val="000000"/>
          <w:sz w:val="21"/>
        </w:rPr>
        <w:t xml:space="preserve">Mainframe solutions</w:t>
      </w:r>
    </w:p>
    <w:p>
      <w:pPr>
        <w:numPr>
          <w:ilvl w:val="0"/>
          <w:numId w:val="28"/>
        </w:numPr>
        <w:spacing w:line="360" w:before="105" w:after="105" w:lineRule="auto"/>
      </w:pPr>
      <w:r>
        <w:rPr>
          <w:rFonts w:eastAsia="inter" w:cs="inter" w:ascii="inter" w:hAnsi="inter"/>
          <w:color w:val="000000"/>
          <w:sz w:val="21"/>
        </w:rPr>
        <w:t xml:space="preserve">Enterprise backup and recovery</w:t>
      </w:r>
    </w:p>
    <w:p>
      <w:pPr>
        <w:spacing w:line="360" w:after="210" w:lineRule="auto"/>
      </w:pPr>
      <w:r>
        <w:rPr>
          <w:rFonts w:eastAsia="inter" w:cs="inter" w:ascii="inter" w:hAnsi="inter"/>
          <w:b/>
          <w:color w:val="000000"/>
        </w:rPr>
        <w:t xml:space="preserve">Dropbox</w:t>
      </w:r>
      <w:r>
        <w:rPr>
          <w:rFonts w:eastAsia="inter" w:cs="inter" w:ascii="inter" w:hAnsi="inter"/>
          <w:color w:val="000000"/>
        </w:rPr>
        <w:t xml:space="preserve">: Exclusive Israeli distribution for enterprise file collaboration</w:t>
      </w:r>
      <w:bookmarkStart w:id="102" w:name="fnref27_1"/>
      <w:bookmarkEnd w:id="102"/>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Akamai</w:t>
      </w:r>
      <w:r>
        <w:rPr>
          <w:rFonts w:eastAsia="inter" w:cs="inter" w:ascii="inter" w:hAnsi="inter"/>
          <w:color w:val="000000"/>
        </w:rPr>
        <w:t xml:space="preserve"> (via ITway subsidiary): CDN, web application security, and cloud optimization</w:t>
      </w:r>
      <w:bookmarkStart w:id="103" w:name="fnref28"/>
      <w:bookmarkEnd w:id="103"/>
      <w:hyperlink w:anchor="fn28">
        <w:r>
          <w:rPr>
            <w:rFonts w:eastAsia="inter" w:cs="inter" w:ascii="inter" w:hAnsi="inter"/>
            <w:color w:val="#000"/>
            <w:u w:val="single"/>
            <w:vertAlign w:val="superscript"/>
          </w:rPr>
          <w:t xml:space="preserve">[28]</w:t>
        </w:r>
      </w:hyperlink>
      <w:bookmarkStart w:id="104" w:name="fnref4_11"/>
      <w:bookmarkEnd w:id="104"/>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105" w:name="no_exclusive_ai_vendor_partnershi_49317c"/>
      <w:r>
        <w:rPr>
          <w:rFonts w:eastAsia="inter" w:cs="inter" w:ascii="inter" w:hAnsi="inter"/>
          <w:b/>
          <w:color w:val="000000"/>
          <w:sz w:val="24"/>
        </w:rPr>
        <w:t xml:space="preserve">No Exclusive AI Vendor Partnerships Identified</w:t>
      </w:r>
      <w:bookmarkEnd w:id="105"/>
    </w:p>
    <w:p>
      <w:pPr>
        <w:spacing w:line="360" w:after="210" w:lineRule="auto"/>
      </w:pPr>
      <w:r>
        <w:rPr>
          <w:rFonts w:eastAsia="inter" w:cs="inter" w:ascii="inter" w:hAnsi="inter"/>
          <w:b/>
          <w:color w:val="000000"/>
        </w:rPr>
        <w:t xml:space="preserve">Critical finding</w:t>
      </w:r>
      <w:r>
        <w:rPr>
          <w:rFonts w:eastAsia="inter" w:cs="inter" w:ascii="inter" w:hAnsi="inter"/>
          <w:color w:val="000000"/>
        </w:rPr>
        <w:t xml:space="preserve">: Ness does not hold exclusive Israeli representation for any standalone AI vendors (such as DataRobot, </w:t>
      </w:r>
      <w:hyperlink r:id="rId6">
        <w:r>
          <w:rPr>
            <w:rFonts w:eastAsia="inter" w:cs="inter" w:ascii="inter" w:hAnsi="inter"/>
            <w:color w:val="#000"/>
            <w:u w:val="single"/>
          </w:rPr>
          <w:t xml:space="preserve">C3.ai</w:t>
        </w:r>
      </w:hyperlink>
      <w:r>
        <w:rPr>
          <w:rFonts w:eastAsia="inter" w:cs="inter" w:ascii="inter" w:hAnsi="inter"/>
          <w:color w:val="000000"/>
        </w:rPr>
        <w:t xml:space="preserve">, Scale AI, or Israeli AI startups). The AI capabilities Ness delivers are </w:t>
      </w:r>
      <w:r>
        <w:rPr>
          <w:rFonts w:eastAsia="inter" w:cs="inter" w:ascii="inter" w:hAnsi="inter"/>
          <w:b/>
          <w:color w:val="000000"/>
        </w:rPr>
        <w:t xml:space="preserve">embedded within broader platform partnerships</w:t>
      </w:r>
      <w:r>
        <w:rPr>
          <w:rFonts w:eastAsia="inter" w:cs="inter" w:ascii="inter" w:hAnsi="inter"/>
          <w:color w:val="000000"/>
        </w:rPr>
        <w:t xml:space="preserve"> (Microsoft, AWS, Google, OpenText) rather than through specialized AI vendor relationships.</w:t>
      </w:r>
    </w:p>
    <w:p>
      <w:pPr>
        <w:spacing w:line="360" w:after="210" w:lineRule="auto"/>
      </w:pPr>
      <w:r>
        <w:rPr>
          <w:rFonts w:eastAsia="inter" w:cs="inter" w:ascii="inter" w:hAnsi="inter"/>
          <w:color w:val="000000"/>
        </w:rPr>
        <w:t xml:space="preserve">This approach reflects a pragmatic market strategy:</w:t>
      </w:r>
    </w:p>
    <w:p>
      <w:pPr>
        <w:numPr>
          <w:ilvl w:val="0"/>
          <w:numId w:val="29"/>
        </w:numPr>
        <w:spacing w:line="360" w:before="105" w:after="105" w:lineRule="auto"/>
      </w:pPr>
      <w:r>
        <w:rPr>
          <w:rFonts w:eastAsia="inter" w:cs="inter" w:ascii="inter" w:hAnsi="inter"/>
          <w:b/>
          <w:color w:val="000000"/>
          <w:sz w:val="21"/>
        </w:rPr>
        <w:t xml:space="preserve">Platform AI is "good enough"</w:t>
      </w:r>
      <w:r>
        <w:rPr>
          <w:rFonts w:eastAsia="inter" w:cs="inter" w:ascii="inter" w:hAnsi="inter"/>
          <w:color w:val="000000"/>
          <w:sz w:val="21"/>
        </w:rPr>
        <w:t xml:space="preserve"> for most enterprise use cases</w:t>
      </w:r>
    </w:p>
    <w:p>
      <w:pPr>
        <w:numPr>
          <w:ilvl w:val="0"/>
          <w:numId w:val="29"/>
        </w:numPr>
        <w:spacing w:line="360" w:before="105" w:after="105" w:lineRule="auto"/>
      </w:pPr>
      <w:r>
        <w:rPr>
          <w:rFonts w:eastAsia="inter" w:cs="inter" w:ascii="inter" w:hAnsi="inter"/>
          <w:b/>
          <w:color w:val="000000"/>
          <w:sz w:val="21"/>
        </w:rPr>
        <w:t xml:space="preserve">Reduced sales complexity</w:t>
      </w:r>
      <w:r>
        <w:rPr>
          <w:rFonts w:eastAsia="inter" w:cs="inter" w:ascii="inter" w:hAnsi="inter"/>
          <w:color w:val="000000"/>
          <w:sz w:val="21"/>
        </w:rPr>
        <w:t xml:space="preserve"> by bundling AI with infrastructure</w:t>
      </w:r>
    </w:p>
    <w:p>
      <w:pPr>
        <w:numPr>
          <w:ilvl w:val="0"/>
          <w:numId w:val="29"/>
        </w:numPr>
        <w:spacing w:line="360" w:before="105" w:after="105" w:lineRule="auto"/>
      </w:pPr>
      <w:r>
        <w:rPr>
          <w:rFonts w:eastAsia="inter" w:cs="inter" w:ascii="inter" w:hAnsi="inter"/>
          <w:b/>
          <w:color w:val="000000"/>
          <w:sz w:val="21"/>
        </w:rPr>
        <w:t xml:space="preserve">Vendor lock-in advantages</w:t>
      </w:r>
      <w:r>
        <w:rPr>
          <w:rFonts w:eastAsia="inter" w:cs="inter" w:ascii="inter" w:hAnsi="inter"/>
          <w:color w:val="000000"/>
          <w:sz w:val="21"/>
        </w:rPr>
        <w:t xml:space="preserve"> through cloud platform commitments</w:t>
      </w:r>
    </w:p>
    <w:p>
      <w:pPr>
        <w:numPr>
          <w:ilvl w:val="0"/>
          <w:numId w:val="29"/>
        </w:numPr>
        <w:spacing w:line="360" w:before="105" w:after="105" w:lineRule="auto"/>
      </w:pPr>
      <w:r>
        <w:rPr>
          <w:rFonts w:eastAsia="inter" w:cs="inter" w:ascii="inter" w:hAnsi="inter"/>
          <w:b/>
          <w:color w:val="000000"/>
          <w:sz w:val="21"/>
        </w:rPr>
        <w:t xml:space="preserve">Lower technical risk</w:t>
      </w:r>
      <w:r>
        <w:rPr>
          <w:rFonts w:eastAsia="inter" w:cs="inter" w:ascii="inter" w:hAnsi="inter"/>
          <w:color w:val="000000"/>
          <w:sz w:val="21"/>
        </w:rPr>
        <w:t xml:space="preserve"> using battle-tested platform AI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bm_6_critical_analysis_strategic_b5aa13"/>
      <w:r>
        <w:rPr>
          <w:rFonts w:eastAsia="inter" w:cs="inter" w:ascii="inter" w:hAnsi="inter"/>
          <w:b/>
          <w:color w:val="000000"/>
          <w:sz w:val="24"/>
        </w:rPr>
        <w:t xml:space="preserve">6. CRITICAL ANALYSIS &amp; STRATEGIC IMPLICATIONS</w:t>
      </w:r>
      <w:bookmarkEnd w:id="106"/>
    </w:p>
    <w:p>
      <w:pPr>
        <w:spacing w:line="360" w:before="315" w:after="105" w:lineRule="auto"/>
        <w:ind w:left="-30"/>
        <w:jc w:val="left"/>
      </w:pPr>
      <w:bookmarkStart w:id="107" w:name="market_positioning_services_not_products"/>
      <w:r>
        <w:rPr>
          <w:rFonts w:eastAsia="inter" w:cs="inter" w:ascii="inter" w:hAnsi="inter"/>
          <w:b/>
          <w:color w:val="000000"/>
          <w:sz w:val="24"/>
        </w:rPr>
        <w:t xml:space="preserve">Market Positioning: Services, Not Products</w:t>
      </w:r>
      <w:bookmarkEnd w:id="107"/>
    </w:p>
    <w:p>
      <w:pPr>
        <w:spacing w:line="360" w:after="210" w:lineRule="auto"/>
      </w:pPr>
      <w:r>
        <w:rPr>
          <w:rFonts w:eastAsia="inter" w:cs="inter" w:ascii="inter" w:hAnsi="inter"/>
          <w:color w:val="000000"/>
        </w:rPr>
        <w:t xml:space="preserve">Ness Technologies Israel operates in the </w:t>
      </w:r>
      <w:r>
        <w:rPr>
          <w:rFonts w:eastAsia="inter" w:cs="inter" w:ascii="inter" w:hAnsi="inter"/>
          <w:b/>
          <w:color w:val="000000"/>
        </w:rPr>
        <w:t xml:space="preserve">"professional services" quadrant</w:t>
      </w:r>
      <w:r>
        <w:rPr>
          <w:rFonts w:eastAsia="inter" w:cs="inter" w:ascii="inter" w:hAnsi="inter"/>
          <w:color w:val="000000"/>
        </w:rPr>
        <w:t xml:space="preserve"> rather than the "product company" quadrant of the IT value chain. The company's business model is:</w:t>
      </w:r>
    </w:p>
    <w:p>
      <w:pPr>
        <w:spacing w:line="360" w:after="210" w:lineRule="auto"/>
      </w:pPr>
      <w:r>
        <w:rPr>
          <w:rFonts w:eastAsia="inter" w:cs="inter" w:ascii="inter" w:hAnsi="inter"/>
          <w:b/>
          <w:color w:val="000000"/>
        </w:rPr>
        <w:t xml:space="preserve">70-80% Staff Augmentation &amp; Managed Services</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Outsourced IT teams for development, testing, and operations</w:t>
      </w:r>
    </w:p>
    <w:p>
      <w:pPr>
        <w:numPr>
          <w:ilvl w:val="0"/>
          <w:numId w:val="30"/>
        </w:numPr>
        <w:spacing w:line="360" w:before="105" w:after="105" w:lineRule="auto"/>
      </w:pPr>
      <w:r>
        <w:rPr>
          <w:rFonts w:eastAsia="inter" w:cs="inter" w:ascii="inter" w:hAnsi="inter"/>
          <w:color w:val="000000"/>
          <w:sz w:val="21"/>
        </w:rPr>
        <w:t xml:space="preserve">Project-based consulting for cloud migrations and digital transformation</w:t>
      </w:r>
    </w:p>
    <w:p>
      <w:pPr>
        <w:numPr>
          <w:ilvl w:val="0"/>
          <w:numId w:val="30"/>
        </w:numPr>
        <w:spacing w:line="360" w:before="105" w:after="105" w:lineRule="auto"/>
      </w:pPr>
      <w:r>
        <w:rPr>
          <w:rFonts w:eastAsia="inter" w:cs="inter" w:ascii="inter" w:hAnsi="inter"/>
          <w:color w:val="000000"/>
          <w:sz w:val="21"/>
        </w:rPr>
        <w:t xml:space="preserve">24/7 managed services for infrastructure and security</w:t>
      </w:r>
    </w:p>
    <w:p>
      <w:pPr>
        <w:spacing w:line="360" w:after="210" w:lineRule="auto"/>
      </w:pPr>
      <w:r>
        <w:rPr>
          <w:rFonts w:eastAsia="inter" w:cs="inter" w:ascii="inter" w:hAnsi="inter"/>
          <w:b/>
          <w:color w:val="000000"/>
        </w:rPr>
        <w:t xml:space="preserve">20-30% Product Resale</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Software licensing through NessPRO</w:t>
      </w:r>
    </w:p>
    <w:p>
      <w:pPr>
        <w:numPr>
          <w:ilvl w:val="0"/>
          <w:numId w:val="31"/>
        </w:numPr>
        <w:spacing w:line="360" w:before="105" w:after="105" w:lineRule="auto"/>
      </w:pPr>
      <w:r>
        <w:rPr>
          <w:rFonts w:eastAsia="inter" w:cs="inter" w:ascii="inter" w:hAnsi="inter"/>
          <w:color w:val="000000"/>
          <w:sz w:val="21"/>
        </w:rPr>
        <w:t xml:space="preserve">Hardware infrastructure (servers, networking, storage)</w:t>
      </w:r>
    </w:p>
    <w:p>
      <w:pPr>
        <w:numPr>
          <w:ilvl w:val="0"/>
          <w:numId w:val="31"/>
        </w:numPr>
        <w:spacing w:line="360" w:before="105" w:after="105" w:lineRule="auto"/>
      </w:pPr>
      <w:r>
        <w:rPr>
          <w:rFonts w:eastAsia="inter" w:cs="inter" w:ascii="inter" w:hAnsi="inter"/>
          <w:color w:val="000000"/>
          <w:sz w:val="21"/>
        </w:rPr>
        <w:t xml:space="preserve">Cloud consumption revenue (CSP margins)</w:t>
      </w:r>
    </w:p>
    <w:p>
      <w:pPr>
        <w:spacing w:line="360" w:after="210" w:lineRule="auto"/>
      </w:pPr>
      <w:r>
        <w:rPr>
          <w:rFonts w:eastAsia="inter" w:cs="inter" w:ascii="inter" w:hAnsi="inter"/>
          <w:color w:val="000000"/>
        </w:rPr>
        <w:t xml:space="preserve">This model generates </w:t>
      </w:r>
      <w:r>
        <w:rPr>
          <w:rFonts w:eastAsia="inter" w:cs="inter" w:ascii="inter" w:hAnsi="inter"/>
          <w:b/>
          <w:color w:val="000000"/>
        </w:rPr>
        <w:t xml:space="preserve">predictable recurring revenue</w:t>
      </w:r>
      <w:r>
        <w:rPr>
          <w:rFonts w:eastAsia="inter" w:cs="inter" w:ascii="inter" w:hAnsi="inter"/>
          <w:color w:val="000000"/>
        </w:rPr>
        <w:t xml:space="preserve"> through long-term service contracts but limits </w:t>
      </w:r>
      <w:r>
        <w:rPr>
          <w:rFonts w:eastAsia="inter" w:cs="inter" w:ascii="inter" w:hAnsi="inter"/>
          <w:b/>
          <w:color w:val="000000"/>
        </w:rPr>
        <w:t xml:space="preserve">gross margins</w:t>
      </w:r>
      <w:r>
        <w:rPr>
          <w:rFonts w:eastAsia="inter" w:cs="inter" w:ascii="inter" w:hAnsi="inter"/>
          <w:color w:val="000000"/>
        </w:rPr>
        <w:t xml:space="preserve"> compared to product companies. Typical services gross margins range from 30-50%, while software product companies achieve 70-90% gross margins.</w:t>
      </w:r>
    </w:p>
    <w:p>
      <w:pPr>
        <w:spacing w:line="360" w:before="315" w:after="105" w:lineRule="auto"/>
        <w:ind w:left="-30"/>
        <w:jc w:val="left"/>
      </w:pPr>
      <w:bookmarkStart w:id="108" w:name="ai_strategy_pragmatic_not_visionary"/>
      <w:r>
        <w:rPr>
          <w:rFonts w:eastAsia="inter" w:cs="inter" w:ascii="inter" w:hAnsi="inter"/>
          <w:b/>
          <w:color w:val="000000"/>
          <w:sz w:val="24"/>
        </w:rPr>
        <w:t xml:space="preserve">AI Strategy: Pragmatic, Not Visionary</w:t>
      </w:r>
      <w:bookmarkEnd w:id="108"/>
    </w:p>
    <w:p>
      <w:pPr>
        <w:spacing w:line="360" w:after="210" w:lineRule="auto"/>
      </w:pPr>
      <w:r>
        <w:rPr>
          <w:rFonts w:eastAsia="inter" w:cs="inter" w:ascii="inter" w:hAnsi="inter"/>
          <w:color w:val="000000"/>
        </w:rPr>
        <w:t xml:space="preserve">Ness's approach to AI reflects </w:t>
      </w:r>
      <w:r>
        <w:rPr>
          <w:rFonts w:eastAsia="inter" w:cs="inter" w:ascii="inter" w:hAnsi="inter"/>
          <w:b/>
          <w:color w:val="000000"/>
        </w:rPr>
        <w:t xml:space="preserve">market realism</w:t>
      </w:r>
      <w:r>
        <w:rPr>
          <w:rFonts w:eastAsia="inter" w:cs="inter" w:ascii="inter" w:hAnsi="inter"/>
          <w:color w:val="000000"/>
        </w:rPr>
        <w:t xml:space="preserve"> rather than innovation ambition:</w:t>
      </w:r>
    </w:p>
    <w:p>
      <w:pPr>
        <w:spacing w:line="360" w:after="210" w:lineRule="auto"/>
      </w:pPr>
      <w:r>
        <w:rPr>
          <w:rFonts w:eastAsia="inter" w:cs="inter" w:ascii="inter" w:hAnsi="inter"/>
          <w:b/>
          <w:color w:val="000000"/>
        </w:rPr>
        <w:t xml:space="preserve">Strengths</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b/>
          <w:color w:val="000000"/>
          <w:sz w:val="21"/>
        </w:rPr>
        <w:t xml:space="preserve">Low R&amp;D risk</w:t>
      </w:r>
      <w:r>
        <w:rPr>
          <w:rFonts w:eastAsia="inter" w:cs="inter" w:ascii="inter" w:hAnsi="inter"/>
          <w:color w:val="000000"/>
          <w:sz w:val="21"/>
        </w:rPr>
        <w:t xml:space="preserve">: No investment in unproven AI technology development</w:t>
      </w:r>
    </w:p>
    <w:p>
      <w:pPr>
        <w:numPr>
          <w:ilvl w:val="0"/>
          <w:numId w:val="32"/>
        </w:numPr>
        <w:spacing w:line="360" w:before="105" w:after="105" w:lineRule="auto"/>
      </w:pPr>
      <w:r>
        <w:rPr>
          <w:rFonts w:eastAsia="inter" w:cs="inter" w:ascii="inter" w:hAnsi="inter"/>
          <w:b/>
          <w:color w:val="000000"/>
          <w:sz w:val="21"/>
        </w:rPr>
        <w:t xml:space="preserve">Faster time-to-market</w:t>
      </w:r>
      <w:r>
        <w:rPr>
          <w:rFonts w:eastAsia="inter" w:cs="inter" w:ascii="inter" w:hAnsi="inter"/>
          <w:color w:val="000000"/>
          <w:sz w:val="21"/>
        </w:rPr>
        <w:t xml:space="preserve">: Immediate access to mature AI capabilities from partners</w:t>
      </w:r>
    </w:p>
    <w:p>
      <w:pPr>
        <w:numPr>
          <w:ilvl w:val="0"/>
          <w:numId w:val="32"/>
        </w:numPr>
        <w:spacing w:line="360" w:before="105" w:after="105" w:lineRule="auto"/>
      </w:pPr>
      <w:r>
        <w:rPr>
          <w:rFonts w:eastAsia="inter" w:cs="inter" w:ascii="inter" w:hAnsi="inter"/>
          <w:b/>
          <w:color w:val="000000"/>
          <w:sz w:val="21"/>
        </w:rPr>
        <w:t xml:space="preserve">Vendor credibility</w:t>
      </w:r>
      <w:r>
        <w:rPr>
          <w:rFonts w:eastAsia="inter" w:cs="inter" w:ascii="inter" w:hAnsi="inter"/>
          <w:color w:val="000000"/>
          <w:sz w:val="21"/>
        </w:rPr>
        <w:t xml:space="preserve">: Microsoft, AWS, and Google brands carry weight in enterprise sales</w:t>
      </w:r>
    </w:p>
    <w:p>
      <w:pPr>
        <w:numPr>
          <w:ilvl w:val="0"/>
          <w:numId w:val="32"/>
        </w:numPr>
        <w:spacing w:line="360" w:before="105" w:after="105" w:lineRule="auto"/>
      </w:pPr>
      <w:r>
        <w:rPr>
          <w:rFonts w:eastAsia="inter" w:cs="inter" w:ascii="inter" w:hAnsi="inter"/>
          <w:b/>
          <w:color w:val="000000"/>
          <w:sz w:val="21"/>
        </w:rPr>
        <w:t xml:space="preserve">Multi-cloud flexibility</w:t>
      </w:r>
      <w:r>
        <w:rPr>
          <w:rFonts w:eastAsia="inter" w:cs="inter" w:ascii="inter" w:hAnsi="inter"/>
          <w:color w:val="000000"/>
          <w:sz w:val="21"/>
        </w:rPr>
        <w:t xml:space="preserve">: Customers avoid single-vendor lock-in</w:t>
      </w:r>
    </w:p>
    <w:p>
      <w:pPr>
        <w:spacing w:line="360" w:after="210" w:lineRule="auto"/>
      </w:pPr>
      <w:r>
        <w:rPr>
          <w:rFonts w:eastAsia="inter" w:cs="inter" w:ascii="inter" w:hAnsi="inter"/>
          <w:b/>
          <w:color w:val="000000"/>
        </w:rPr>
        <w:t xml:space="preserve">Weaknesses</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b/>
          <w:color w:val="000000"/>
          <w:sz w:val="21"/>
        </w:rPr>
        <w:t xml:space="preserve">Commoditization risk</w:t>
      </w:r>
      <w:r>
        <w:rPr>
          <w:rFonts w:eastAsia="inter" w:cs="inter" w:ascii="inter" w:hAnsi="inter"/>
          <w:color w:val="000000"/>
          <w:sz w:val="21"/>
        </w:rPr>
        <w:t xml:space="preserve">: All competitors have access to the same partner AI technologies</w:t>
      </w:r>
    </w:p>
    <w:p>
      <w:pPr>
        <w:numPr>
          <w:ilvl w:val="0"/>
          <w:numId w:val="33"/>
        </w:numPr>
        <w:spacing w:line="360" w:before="105" w:after="105" w:lineRule="auto"/>
      </w:pPr>
      <w:r>
        <w:rPr>
          <w:rFonts w:eastAsia="inter" w:cs="inter" w:ascii="inter" w:hAnsi="inter"/>
          <w:b/>
          <w:color w:val="000000"/>
          <w:sz w:val="21"/>
        </w:rPr>
        <w:t xml:space="preserve">Margin pressure</w:t>
      </w:r>
      <w:r>
        <w:rPr>
          <w:rFonts w:eastAsia="inter" w:cs="inter" w:ascii="inter" w:hAnsi="inter"/>
          <w:color w:val="000000"/>
          <w:sz w:val="21"/>
        </w:rPr>
        <w:t xml:space="preserve">: Services margins are lower than proprietary product margins</w:t>
      </w:r>
    </w:p>
    <w:p>
      <w:pPr>
        <w:numPr>
          <w:ilvl w:val="0"/>
          <w:numId w:val="33"/>
        </w:numPr>
        <w:spacing w:line="360" w:before="105" w:after="105" w:lineRule="auto"/>
      </w:pPr>
      <w:r>
        <w:rPr>
          <w:rFonts w:eastAsia="inter" w:cs="inter" w:ascii="inter" w:hAnsi="inter"/>
          <w:b/>
          <w:color w:val="000000"/>
          <w:sz w:val="21"/>
        </w:rPr>
        <w:t xml:space="preserve">Limited differentiation</w:t>
      </w:r>
      <w:r>
        <w:rPr>
          <w:rFonts w:eastAsia="inter" w:cs="inter" w:ascii="inter" w:hAnsi="inter"/>
          <w:color w:val="000000"/>
          <w:sz w:val="21"/>
        </w:rPr>
        <w:t xml:space="preserve">: No unique AI IP to defend market position</w:t>
      </w:r>
    </w:p>
    <w:p>
      <w:pPr>
        <w:numPr>
          <w:ilvl w:val="0"/>
          <w:numId w:val="33"/>
        </w:numPr>
        <w:spacing w:line="360" w:before="105" w:after="105" w:lineRule="auto"/>
      </w:pPr>
      <w:r>
        <w:rPr>
          <w:rFonts w:eastAsia="inter" w:cs="inter" w:ascii="inter" w:hAnsi="inter"/>
          <w:b/>
          <w:color w:val="000000"/>
          <w:sz w:val="21"/>
        </w:rPr>
        <w:t xml:space="preserve">Talent competition</w:t>
      </w:r>
      <w:r>
        <w:rPr>
          <w:rFonts w:eastAsia="inter" w:cs="inter" w:ascii="inter" w:hAnsi="inter"/>
          <w:color w:val="000000"/>
          <w:sz w:val="21"/>
        </w:rPr>
        <w:t xml:space="preserve">: Skilled AI engineers prefer product companies over services firms</w:t>
      </w:r>
    </w:p>
    <w:p>
      <w:pPr>
        <w:spacing w:line="360" w:before="315" w:after="105" w:lineRule="auto"/>
        <w:ind w:left="-30"/>
        <w:jc w:val="left"/>
      </w:pPr>
      <w:bookmarkStart w:id="109" w:name="competitive_landscape"/>
      <w:r>
        <w:rPr>
          <w:rFonts w:eastAsia="inter" w:cs="inter" w:ascii="inter" w:hAnsi="inter"/>
          <w:b/>
          <w:color w:val="000000"/>
          <w:sz w:val="24"/>
        </w:rPr>
        <w:t xml:space="preserve">Competitive Landscape</w:t>
      </w:r>
      <w:bookmarkEnd w:id="109"/>
    </w:p>
    <w:p>
      <w:pPr>
        <w:spacing w:line="360" w:after="210" w:lineRule="auto"/>
      </w:pPr>
      <w:r>
        <w:rPr>
          <w:rFonts w:eastAsia="inter" w:cs="inter" w:ascii="inter" w:hAnsi="inter"/>
          <w:color w:val="000000"/>
        </w:rPr>
        <w:t xml:space="preserve">Ness competes against multiple categories of vendors in the Israeli market:</w:t>
      </w:r>
    </w:p>
    <w:p>
      <w:pPr>
        <w:spacing w:line="360" w:after="210" w:lineRule="auto"/>
      </w:pPr>
      <w:r>
        <w:rPr>
          <w:rFonts w:eastAsia="inter" w:cs="inter" w:ascii="inter" w:hAnsi="inter"/>
          <w:b/>
          <w:color w:val="000000"/>
        </w:rPr>
        <w:t xml:space="preserve">Global Systems Integrators</w:t>
      </w:r>
      <w:r>
        <w:rPr>
          <w:rFonts w:eastAsia="inter" w:cs="inter" w:ascii="inter" w:hAnsi="inter"/>
          <w:color w:val="000000"/>
        </w:rPr>
        <w:t xml:space="preserve">: Accenture, Deloitte Digital, Capgemini (entering via cloud partnerships)</w:t>
      </w:r>
      <w:r>
        <w:rPr>
          <w:rFonts w:eastAsia="inter" w:cs="inter" w:ascii="inter" w:hAnsi="inter"/>
          <w:color w:val="000000"/>
        </w:rPr>
        <w:br w:type="textWrapping"/>
      </w:r>
      <w:r>
        <w:rPr>
          <w:rFonts w:eastAsia="inter" w:cs="inter" w:ascii="inter" w:hAnsi="inter"/>
          <w:b/>
          <w:color w:val="000000"/>
        </w:rPr>
        <w:t xml:space="preserve">Israeli Services Firms</w:t>
      </w:r>
      <w:r>
        <w:rPr>
          <w:rFonts w:eastAsia="inter" w:cs="inter" w:ascii="inter" w:hAnsi="inter"/>
          <w:color w:val="000000"/>
        </w:rPr>
        <w:t xml:space="preserve">: Matrix IT, Sapiens, Amdocs (though focused on telecom)</w:t>
      </w:r>
      <w:r>
        <w:rPr>
          <w:rFonts w:eastAsia="inter" w:cs="inter" w:ascii="inter" w:hAnsi="inter"/>
          <w:color w:val="000000"/>
        </w:rPr>
        <w:br w:type="textWrapping"/>
      </w:r>
      <w:r>
        <w:rPr>
          <w:rFonts w:eastAsia="inter" w:cs="inter" w:ascii="inter" w:hAnsi="inter"/>
          <w:b/>
          <w:color w:val="000000"/>
        </w:rPr>
        <w:t xml:space="preserve">Cloud-Native Consultancies</w:t>
      </w:r>
      <w:r>
        <w:rPr>
          <w:rFonts w:eastAsia="inter" w:cs="inter" w:ascii="inter" w:hAnsi="inter"/>
          <w:color w:val="000000"/>
        </w:rPr>
        <w:t xml:space="preserve">: CloudZone (AWS Consulting Partner of the Year - Israel 2024), DoIT International</w:t>
      </w:r>
      <w:bookmarkStart w:id="110" w:name="fnref25_2"/>
      <w:bookmarkEnd w:id="110"/>
      <w:hyperlink w:anchor="fn25">
        <w:r>
          <w:rPr>
            <w:rFonts w:eastAsia="inter" w:cs="inter" w:ascii="inter" w:hAnsi="inter"/>
            <w:color w:val="#000"/>
            <w:u w:val="single"/>
            <w:vertAlign w:val="superscript"/>
          </w:rPr>
          <w:t xml:space="preserve">[25]</w:t>
        </w:r>
      </w:hyperlink>
      <w:r>
        <w:rPr>
          <w:rFonts w:eastAsia="inter" w:cs="inter" w:ascii="inter" w:hAnsi="inter"/>
          <w:color w:val="000000"/>
        </w:rPr>
        <w:br w:type="textWrapping"/>
      </w:r>
      <w:r>
        <w:rPr>
          <w:rFonts w:eastAsia="inter" w:cs="inter" w:ascii="inter" w:hAnsi="inter"/>
          <w:b/>
          <w:color w:val="000000"/>
        </w:rPr>
        <w:t xml:space="preserve">Specialist AI Consultancies</w:t>
      </w:r>
      <w:r>
        <w:rPr>
          <w:rFonts w:eastAsia="inter" w:cs="inter" w:ascii="inter" w:hAnsi="inter"/>
          <w:color w:val="000000"/>
        </w:rPr>
        <w:t xml:space="preserve">: Emerging Israeli startups focused solely on AI implementation</w:t>
      </w:r>
    </w:p>
    <w:p>
      <w:pPr>
        <w:spacing w:line="360" w:after="210" w:lineRule="auto"/>
      </w:pPr>
      <w:r>
        <w:rPr>
          <w:rFonts w:eastAsia="inter" w:cs="inter" w:ascii="inter" w:hAnsi="inter"/>
          <w:color w:val="000000"/>
        </w:rPr>
        <w:t xml:space="preserve">Ness's competitive advantage lies in:</w:t>
      </w:r>
    </w:p>
    <w:p>
      <w:pPr>
        <w:numPr>
          <w:ilvl w:val="0"/>
          <w:numId w:val="34"/>
        </w:numPr>
        <w:spacing w:line="360" w:before="105" w:after="105" w:lineRule="auto"/>
      </w:pPr>
      <w:r>
        <w:rPr>
          <w:rFonts w:eastAsia="inter" w:cs="inter" w:ascii="inter" w:hAnsi="inter"/>
          <w:b/>
          <w:color w:val="000000"/>
          <w:sz w:val="21"/>
        </w:rPr>
        <w:t xml:space="preserve">Scale</w:t>
      </w:r>
      <w:r>
        <w:rPr>
          <w:rFonts w:eastAsia="inter" w:cs="inter" w:ascii="inter" w:hAnsi="inter"/>
          <w:color w:val="000000"/>
          <w:sz w:val="21"/>
        </w:rPr>
        <w:t xml:space="preserve">: 4,000+ employees provide breadth and depth</w:t>
      </w:r>
    </w:p>
    <w:p>
      <w:pPr>
        <w:numPr>
          <w:ilvl w:val="0"/>
          <w:numId w:val="34"/>
        </w:numPr>
        <w:spacing w:line="360" w:before="105" w:after="105" w:lineRule="auto"/>
      </w:pPr>
      <w:r>
        <w:rPr>
          <w:rFonts w:eastAsia="inter" w:cs="inter" w:ascii="inter" w:hAnsi="inter"/>
          <w:b/>
          <w:color w:val="000000"/>
          <w:sz w:val="21"/>
        </w:rPr>
        <w:t xml:space="preserve">Government relationships</w:t>
      </w:r>
      <w:r>
        <w:rPr>
          <w:rFonts w:eastAsia="inter" w:cs="inter" w:ascii="inter" w:hAnsi="inter"/>
          <w:color w:val="000000"/>
          <w:sz w:val="21"/>
        </w:rPr>
        <w:t xml:space="preserve">: Decades of public sector trust and security clearances</w:t>
      </w:r>
    </w:p>
    <w:p>
      <w:pPr>
        <w:numPr>
          <w:ilvl w:val="0"/>
          <w:numId w:val="34"/>
        </w:numPr>
        <w:spacing w:line="360" w:before="105" w:after="105" w:lineRule="auto"/>
      </w:pPr>
      <w:r>
        <w:rPr>
          <w:rFonts w:eastAsia="inter" w:cs="inter" w:ascii="inter" w:hAnsi="inter"/>
          <w:b/>
          <w:color w:val="000000"/>
          <w:sz w:val="21"/>
        </w:rPr>
        <w:t xml:space="preserve">Multi-cloud expertise</w:t>
      </w:r>
      <w:r>
        <w:rPr>
          <w:rFonts w:eastAsia="inter" w:cs="inter" w:ascii="inter" w:hAnsi="inter"/>
          <w:color w:val="000000"/>
          <w:sz w:val="21"/>
        </w:rPr>
        <w:t xml:space="preserve">: Rare capability to implement across all three major clouds</w:t>
      </w:r>
    </w:p>
    <w:p>
      <w:pPr>
        <w:numPr>
          <w:ilvl w:val="0"/>
          <w:numId w:val="34"/>
        </w:numPr>
        <w:spacing w:line="360" w:before="105" w:after="105" w:lineRule="auto"/>
      </w:pPr>
      <w:r>
        <w:rPr>
          <w:rFonts w:eastAsia="inter" w:cs="inter" w:ascii="inter" w:hAnsi="inter"/>
          <w:b/>
          <w:color w:val="000000"/>
          <w:sz w:val="21"/>
        </w:rPr>
        <w:t xml:space="preserve">Hebrew language and cultural fit</w:t>
      </w:r>
      <w:r>
        <w:rPr>
          <w:rFonts w:eastAsia="inter" w:cs="inter" w:ascii="inter" w:hAnsi="inter"/>
          <w:color w:val="000000"/>
          <w:sz w:val="21"/>
        </w:rPr>
        <w:t xml:space="preserve">: Critical for Israeli government and enterprise clients</w:t>
      </w:r>
    </w:p>
    <w:p>
      <w:pPr>
        <w:spacing w:line="360" w:before="315" w:after="105" w:lineRule="auto"/>
        <w:ind w:left="-30"/>
        <w:jc w:val="left"/>
      </w:pPr>
      <w:bookmarkStart w:id="111" w:name="future_trajectory_consolidation_o_ccaf94"/>
      <w:r>
        <w:rPr>
          <w:rFonts w:eastAsia="inter" w:cs="inter" w:ascii="inter" w:hAnsi="inter"/>
          <w:b/>
          <w:color w:val="000000"/>
          <w:sz w:val="24"/>
        </w:rPr>
        <w:t xml:space="preserve">Future Trajectory: Consolidation or Disruption?</w:t>
      </w:r>
      <w:bookmarkEnd w:id="111"/>
    </w:p>
    <w:p>
      <w:pPr>
        <w:spacing w:line="360" w:after="210" w:lineRule="auto"/>
      </w:pPr>
      <w:r>
        <w:rPr>
          <w:rFonts w:eastAsia="inter" w:cs="inter" w:ascii="inter" w:hAnsi="inter"/>
          <w:color w:val="000000"/>
        </w:rPr>
        <w:t xml:space="preserve">Several market forces will shape Ness's future:</w:t>
      </w:r>
    </w:p>
    <w:p>
      <w:pPr>
        <w:spacing w:line="360" w:after="210" w:lineRule="auto"/>
      </w:pPr>
      <w:r>
        <w:rPr>
          <w:rFonts w:eastAsia="inter" w:cs="inter" w:ascii="inter" w:hAnsi="inter"/>
          <w:b/>
          <w:color w:val="000000"/>
        </w:rPr>
        <w:t xml:space="preserve">Consolidation Pressures</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b/>
          <w:color w:val="000000"/>
          <w:sz w:val="21"/>
        </w:rPr>
        <w:t xml:space="preserve">Israeli tech ecosystem contraction</w:t>
      </w:r>
      <w:r>
        <w:rPr>
          <w:rFonts w:eastAsia="inter" w:cs="inter" w:ascii="inter" w:hAnsi="inter"/>
          <w:color w:val="000000"/>
          <w:sz w:val="21"/>
        </w:rPr>
        <w:t xml:space="preserve">: The October 7, 2023 war and subsequent conflict have disrupted the Israeli economy. Defense spending has increased 1.4% of GDP, potentially constraining IT budgets.</w:t>
      </w:r>
      <w:bookmarkStart w:id="112" w:name="fnref17_1"/>
      <w:bookmarkEnd w:id="112"/>
      <w:hyperlink w:anchor="fn17">
        <w:r>
          <w:rPr>
            <w:rFonts w:eastAsia="inter" w:cs="inter" w:ascii="inter" w:hAnsi="inter"/>
            <w:color w:val="#000"/>
            <w:sz w:val="21"/>
            <w:u w:val="single"/>
            <w:vertAlign w:val="superscript"/>
          </w:rPr>
          <w:t xml:space="preserve">[17]</w:t>
        </w:r>
      </w:hyperlink>
    </w:p>
    <w:p>
      <w:pPr>
        <w:numPr>
          <w:ilvl w:val="0"/>
          <w:numId w:val="35"/>
        </w:numPr>
        <w:spacing w:line="360" w:before="105" w:after="105" w:lineRule="auto"/>
      </w:pPr>
      <w:r>
        <w:rPr>
          <w:rFonts w:eastAsia="inter" w:cs="inter" w:ascii="inter" w:hAnsi="inter"/>
          <w:b/>
          <w:color w:val="000000"/>
          <w:sz w:val="21"/>
        </w:rPr>
        <w:t xml:space="preserve">Global services M&amp;A</w:t>
      </w:r>
      <w:r>
        <w:rPr>
          <w:rFonts w:eastAsia="inter" w:cs="inter" w:ascii="inter" w:hAnsi="inter"/>
          <w:color w:val="000000"/>
          <w:sz w:val="21"/>
        </w:rPr>
        <w:t xml:space="preserve">: Large consultancies are acquiring Israeli service providers for Middle East market access.</w:t>
      </w:r>
    </w:p>
    <w:p>
      <w:pPr>
        <w:numPr>
          <w:ilvl w:val="0"/>
          <w:numId w:val="35"/>
        </w:numPr>
        <w:spacing w:line="360" w:before="105" w:after="105" w:lineRule="auto"/>
      </w:pPr>
      <w:r>
        <w:rPr>
          <w:rFonts w:eastAsia="inter" w:cs="inter" w:ascii="inter" w:hAnsi="inter"/>
          <w:b/>
          <w:color w:val="000000"/>
          <w:sz w:val="21"/>
        </w:rPr>
        <w:t xml:space="preserve">Hilan Group strategy</w:t>
      </w:r>
      <w:r>
        <w:rPr>
          <w:rFonts w:eastAsia="inter" w:cs="inter" w:ascii="inter" w:hAnsi="inter"/>
          <w:color w:val="000000"/>
          <w:sz w:val="21"/>
        </w:rPr>
        <w:t xml:space="preserve">: As Ness's parent company (TASE: HILAN), Hilan may seek to monetize the asset through sale to a global player.</w:t>
      </w:r>
    </w:p>
    <w:p>
      <w:pPr>
        <w:spacing w:line="360" w:after="210" w:lineRule="auto"/>
      </w:pPr>
      <w:r>
        <w:rPr>
          <w:rFonts w:eastAsia="inter" w:cs="inter" w:ascii="inter" w:hAnsi="inter"/>
          <w:b/>
          <w:color w:val="000000"/>
        </w:rPr>
        <w:t xml:space="preserve">Disruption Risks</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b/>
          <w:color w:val="000000"/>
          <w:sz w:val="21"/>
        </w:rPr>
        <w:t xml:space="preserve">AI automation of services work</w:t>
      </w:r>
      <w:r>
        <w:rPr>
          <w:rFonts w:eastAsia="inter" w:cs="inter" w:ascii="inter" w:hAnsi="inter"/>
          <w:color w:val="000000"/>
          <w:sz w:val="21"/>
        </w:rPr>
        <w:t xml:space="preserve">: GitHub Copilot and similar tools are reducing the need for junior developers, threatening offshore body-shopping margins.</w:t>
      </w:r>
    </w:p>
    <w:p>
      <w:pPr>
        <w:numPr>
          <w:ilvl w:val="0"/>
          <w:numId w:val="36"/>
        </w:numPr>
        <w:spacing w:line="360" w:before="105" w:after="105" w:lineRule="auto"/>
      </w:pPr>
      <w:r>
        <w:rPr>
          <w:rFonts w:eastAsia="inter" w:cs="inter" w:ascii="inter" w:hAnsi="inter"/>
          <w:b/>
          <w:color w:val="000000"/>
          <w:sz w:val="21"/>
        </w:rPr>
        <w:t xml:space="preserve">Hyperscaler direct sales</w:t>
      </w:r>
      <w:r>
        <w:rPr>
          <w:rFonts w:eastAsia="inter" w:cs="inter" w:ascii="inter" w:hAnsi="inter"/>
          <w:color w:val="000000"/>
          <w:sz w:val="21"/>
        </w:rPr>
        <w:t xml:space="preserve">: AWS, Microsoft, and Google increasingly bypass partners to sell directly to large enterprises.</w:t>
      </w:r>
    </w:p>
    <w:p>
      <w:pPr>
        <w:numPr>
          <w:ilvl w:val="0"/>
          <w:numId w:val="36"/>
        </w:numPr>
        <w:spacing w:line="360" w:before="105" w:after="105" w:lineRule="auto"/>
      </w:pPr>
      <w:r>
        <w:rPr>
          <w:rFonts w:eastAsia="inter" w:cs="inter" w:ascii="inter" w:hAnsi="inter"/>
          <w:b/>
          <w:color w:val="000000"/>
          <w:sz w:val="21"/>
        </w:rPr>
        <w:t xml:space="preserve">Open-source AI commoditization</w:t>
      </w:r>
      <w:r>
        <w:rPr>
          <w:rFonts w:eastAsia="inter" w:cs="inter" w:ascii="inter" w:hAnsi="inter"/>
          <w:color w:val="000000"/>
          <w:sz w:val="21"/>
        </w:rPr>
        <w:t xml:space="preserve">: Models like Llama 3, Mistral, and Mixtral reduce dependence on proprietary platform AI.</w:t>
      </w:r>
    </w:p>
    <w:p>
      <w:pPr>
        <w:spacing w:line="360" w:after="210" w:lineRule="auto"/>
      </w:pPr>
      <w:r>
        <w:rPr>
          <w:rFonts w:eastAsia="inter" w:cs="inter" w:ascii="inter" w:hAnsi="inter"/>
          <w:b/>
          <w:color w:val="000000"/>
        </w:rPr>
        <w:t xml:space="preserve">Growth Opportunities</w:t>
      </w:r>
      <w:r>
        <w:rPr>
          <w:rFonts w:eastAsia="inter" w:cs="inter" w:ascii="inter" w:hAnsi="inter"/>
          <w:color w:val="000000"/>
        </w:rPr>
        <w:t xml:space="preserve">:</w:t>
      </w:r>
    </w:p>
    <w:p>
      <w:pPr>
        <w:numPr>
          <w:ilvl w:val="0"/>
          <w:numId w:val="37"/>
        </w:numPr>
        <w:spacing w:line="360" w:before="105" w:after="105" w:lineRule="auto"/>
      </w:pPr>
      <w:r>
        <w:rPr>
          <w:rFonts w:eastAsia="inter" w:cs="inter" w:ascii="inter" w:hAnsi="inter"/>
          <w:b/>
          <w:color w:val="000000"/>
          <w:sz w:val="21"/>
        </w:rPr>
        <w:t xml:space="preserve">AI implementation boom</w:t>
      </w:r>
      <w:r>
        <w:rPr>
          <w:rFonts w:eastAsia="inter" w:cs="inter" w:ascii="inter" w:hAnsi="inter"/>
          <w:color w:val="000000"/>
          <w:sz w:val="21"/>
        </w:rPr>
        <w:t xml:space="preserve">: Israeli enterprises are in early stages of AI adoption, creating 3-5 years of strong professional services demand.</w:t>
      </w:r>
    </w:p>
    <w:p>
      <w:pPr>
        <w:numPr>
          <w:ilvl w:val="0"/>
          <w:numId w:val="37"/>
        </w:numPr>
        <w:spacing w:line="360" w:before="105" w:after="105" w:lineRule="auto"/>
      </w:pPr>
      <w:r>
        <w:rPr>
          <w:rFonts w:eastAsia="inter" w:cs="inter" w:ascii="inter" w:hAnsi="inter"/>
          <w:b/>
          <w:color w:val="000000"/>
          <w:sz w:val="21"/>
        </w:rPr>
        <w:t xml:space="preserve">Regulatory compliance AI</w:t>
      </w:r>
      <w:r>
        <w:rPr>
          <w:rFonts w:eastAsia="inter" w:cs="inter" w:ascii="inter" w:hAnsi="inter"/>
          <w:color w:val="000000"/>
          <w:sz w:val="21"/>
        </w:rPr>
        <w:t xml:space="preserve">: GDPR-style AI regulations will require specialized implementation expertise.</w:t>
      </w:r>
    </w:p>
    <w:p>
      <w:pPr>
        <w:numPr>
          <w:ilvl w:val="0"/>
          <w:numId w:val="37"/>
        </w:numPr>
        <w:spacing w:line="360" w:before="105" w:after="105" w:lineRule="auto"/>
      </w:pPr>
      <w:r>
        <w:rPr>
          <w:rFonts w:eastAsia="inter" w:cs="inter" w:ascii="inter" w:hAnsi="inter"/>
          <w:b/>
          <w:color w:val="000000"/>
          <w:sz w:val="21"/>
        </w:rPr>
        <w:t xml:space="preserve">Hebrew language AI</w:t>
      </w:r>
      <w:r>
        <w:rPr>
          <w:rFonts w:eastAsia="inter" w:cs="inter" w:ascii="inter" w:hAnsi="inter"/>
          <w:color w:val="000000"/>
          <w:sz w:val="21"/>
        </w:rPr>
        <w:t xml:space="preserve">: Ness could develop proprietary Hebrew NLP capabilities given Israel's unique language market (insufficient for global vendors to prioritize).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3" w:name="conclusion"/>
      <w:r>
        <w:rPr>
          <w:rFonts w:eastAsia="inter" w:cs="inter" w:ascii="inter" w:hAnsi="inter"/>
          <w:b/>
          <w:color w:val="000000"/>
          <w:sz w:val="24"/>
        </w:rPr>
        <w:t xml:space="preserve">CONCLUSION</w:t>
      </w:r>
      <w:bookmarkEnd w:id="113"/>
    </w:p>
    <w:p>
      <w:pPr>
        <w:spacing w:line="360" w:after="210" w:lineRule="auto"/>
      </w:pPr>
      <w:r>
        <w:rPr>
          <w:rFonts w:eastAsia="inter" w:cs="inter" w:ascii="inter" w:hAnsi="inter"/>
          <w:color w:val="000000"/>
        </w:rPr>
        <w:t xml:space="preserve">Ness Technologies Israel is </w:t>
      </w:r>
      <w:r>
        <w:rPr>
          <w:rFonts w:eastAsia="inter" w:cs="inter" w:ascii="inter" w:hAnsi="inter"/>
          <w:b/>
          <w:color w:val="000000"/>
        </w:rPr>
        <w:t xml:space="preserve">not an AI company</w:t>
      </w:r>
      <w:r>
        <w:rPr>
          <w:rFonts w:eastAsia="inter" w:cs="inter" w:ascii="inter" w:hAnsi="inter"/>
          <w:color w:val="000000"/>
        </w:rPr>
        <w:t xml:space="preserve"> in the product sense. It is a </w:t>
      </w:r>
      <w:r>
        <w:rPr>
          <w:rFonts w:eastAsia="inter" w:cs="inter" w:ascii="inter" w:hAnsi="inter"/>
          <w:b/>
          <w:color w:val="000000"/>
        </w:rPr>
        <w:t xml:space="preserve">professional services and managed services provider</w:t>
      </w:r>
      <w:r>
        <w:rPr>
          <w:rFonts w:eastAsia="inter" w:cs="inter" w:ascii="inter" w:hAnsi="inter"/>
          <w:color w:val="000000"/>
        </w:rPr>
        <w:t xml:space="preserve"> that implements partner AI technologies for Israeli enterprises and government entities. The company holds no proprietary AI products, does not brand AI capabilities under a "Ness AI" identity, and competes primarily on implementation expertise and client relationships rather than technological innovation.</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"106 centers"</w:t>
      </w:r>
      <w:r>
        <w:rPr>
          <w:rFonts w:eastAsia="inter" w:cs="inter" w:ascii="inter" w:hAnsi="inter"/>
          <w:color w:val="000000"/>
        </w:rPr>
        <w:t xml:space="preserve"> and </w:t>
      </w:r>
      <w:r>
        <w:rPr>
          <w:rFonts w:eastAsia="inter" w:cs="inter" w:ascii="inter" w:hAnsi="inter"/>
          <w:b/>
          <w:color w:val="000000"/>
        </w:rPr>
        <w:t xml:space="preserve">"Hashkal"</w:t>
      </w:r>
      <w:r>
        <w:rPr>
          <w:rFonts w:eastAsia="inter" w:cs="inter" w:ascii="inter" w:hAnsi="inter"/>
          <w:color w:val="000000"/>
        </w:rPr>
        <w:t xml:space="preserve"> references in the research brief remain partially unverified, suggesting either outdated information or project details not publicly disclosed. However, Ness's confirmed government relationships (Accountant General, Nimbus project) and contact center expertise (Genesys Cloud AI) make municipal and central government AI projects highly plausible.</w:t>
      </w:r>
    </w:p>
    <w:p>
      <w:pPr>
        <w:spacing w:line="360" w:after="210" w:lineRule="auto"/>
      </w:pPr>
      <w:r>
        <w:rPr>
          <w:rFonts w:eastAsia="inter" w:cs="inter" w:ascii="inter" w:hAnsi="inter"/>
          <w:color w:val="000000"/>
        </w:rPr>
        <w:t xml:space="preserve">Ness's </w:t>
      </w:r>
      <w:r>
        <w:rPr>
          <w:rFonts w:eastAsia="inter" w:cs="inter" w:ascii="inter" w:hAnsi="inter"/>
          <w:b/>
          <w:color w:val="000000"/>
        </w:rPr>
        <w:t xml:space="preserve">STKI #1 rankings for Outsourcing and Managed Services</w:t>
      </w:r>
      <w:r>
        <w:rPr>
          <w:rFonts w:eastAsia="inter" w:cs="inter" w:ascii="inter" w:hAnsi="inter"/>
          <w:color w:val="000000"/>
        </w:rPr>
        <w:t xml:space="preserve"> definitively confirm its primary business model as staff augmentation and professional services. The company's success depends on maintaining deep partner relationships (Microsoft, AWS, Google, OpenText) and continuing to win large government and enterprise service contracts in Israel's concentrated IT market.</w:t>
      </w:r>
    </w:p>
    <w:p>
      <w:pPr>
        <w:spacing w:line="360" w:after="210" w:lineRule="auto"/>
      </w:pPr>
      <w:r>
        <w:rPr>
          <w:rFonts w:eastAsia="inter" w:cs="inter" w:ascii="inter" w:hAnsi="inter"/>
          <w:color w:val="000000"/>
        </w:rPr>
        <w:t xml:space="preserve">For enterprises evaluating Ness as a vendor, the key question is: </w:t>
      </w:r>
      <w:r>
        <w:rPr>
          <w:rFonts w:eastAsia="inter" w:cs="inter" w:ascii="inter" w:hAnsi="inter"/>
          <w:b/>
          <w:color w:val="000000"/>
        </w:rPr>
        <w:t xml:space="preserve">Do you want an AI implementation partner with strong local presence and multi-cloud expertise, or do you want an AI innovation partner developing cutting-edge proprietary technology?</w:t>
      </w:r>
      <w:r>
        <w:rPr>
          <w:rFonts w:eastAsia="inter" w:cs="inter" w:ascii="inter" w:hAnsi="inter"/>
          <w:color w:val="000000"/>
        </w:rPr>
        <w:t xml:space="preserve"> Ness excels at the former but does not position itself for the latter.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4" w:name="fn1"/>
    <w:bookmarkEnd w:id="114"/>
    <w:p>
      <w:pPr>
        <w:numPr>
          <w:ilvl w:val="0"/>
          <w:numId w:val="39"/>
        </w:numPr>
        <w:spacing w:line="360" w:after="210" w:lineRule="auto"/>
      </w:pPr>
      <w:hyperlink r:id="rId7">
        <w:r>
          <w:rPr>
            <w:rFonts w:eastAsia="inter" w:cs="inter" w:ascii="inter" w:hAnsi="inter"/>
            <w:color w:val="#000"/>
            <w:sz w:val="18"/>
            <w:u w:val="single"/>
          </w:rPr>
          <w:t xml:space="preserve">https://www.ness-tech.co.il/en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5" w:name="fn2"/>
    <w:bookmarkEnd w:id="115"/>
    <w:p>
      <w:pPr>
        <w:numPr>
          <w:ilvl w:val="0"/>
          <w:numId w:val="39"/>
        </w:numPr>
        <w:spacing w:line="360" w:after="210" w:lineRule="auto"/>
      </w:pPr>
      <w:hyperlink r:id="rId8">
        <w:r>
          <w:rPr>
            <w:rFonts w:eastAsia="inter" w:cs="inter" w:ascii="inter" w:hAnsi="inter"/>
            <w:color w:val="#000"/>
            <w:sz w:val="18"/>
            <w:u w:val="single"/>
          </w:rPr>
          <w:t xml:space="preserve">https://www.ness-tech.co.il/en/sectors/high-tech</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 w:name="fn3"/>
    <w:bookmarkEnd w:id="116"/>
    <w:p>
      <w:pPr>
        <w:numPr>
          <w:ilvl w:val="0"/>
          <w:numId w:val="39"/>
        </w:numPr>
        <w:spacing w:line="360" w:after="210" w:lineRule="auto"/>
      </w:pPr>
      <w:hyperlink r:id="rId9">
        <w:r>
          <w:rPr>
            <w:rFonts w:eastAsia="inter" w:cs="inter" w:ascii="inter" w:hAnsi="inter"/>
            <w:color w:val="#000"/>
            <w:sz w:val="18"/>
            <w:u w:val="single"/>
          </w:rPr>
          <w:t xml:space="preserve">https://centrical.com/case-studies/ness-digital-engineering-case-study/</w:t>
        </w:r>
      </w:hyperlink>
      <w:r>
        <w:rPr>
          <w:rFonts w:eastAsia="inter" w:cs="inter" w:ascii="inter" w:hAnsi="inter"/>
          <w:color w:val="000000"/>
          <w:sz w:val="18"/>
        </w:rPr>
        <w:t xml:space="preserve"> </w:t>
      </w:r>
    </w:p>
    <w:bookmarkStart w:id="117" w:name="fn4"/>
    <w:bookmarkEnd w:id="117"/>
    <w:p>
      <w:pPr>
        <w:numPr>
          <w:ilvl w:val="0"/>
          <w:numId w:val="39"/>
        </w:numPr>
        <w:spacing w:line="360" w:after="210" w:lineRule="auto"/>
      </w:pPr>
      <w:hyperlink r:id="rId10">
        <w:r>
          <w:rPr>
            <w:rFonts w:eastAsia="inter" w:cs="inter" w:ascii="inter" w:hAnsi="inter"/>
            <w:color w:val="#000"/>
            <w:sz w:val="18"/>
            <w:u w:val="single"/>
          </w:rPr>
          <w:t xml:space="preserve">https://www.ness-tech.co.il/cloud/partners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8" w:name="fn5"/>
    <w:bookmarkEnd w:id="118"/>
    <w:p>
      <w:pPr>
        <w:numPr>
          <w:ilvl w:val="0"/>
          <w:numId w:val="39"/>
        </w:numPr>
        <w:spacing w:line="360" w:after="210" w:lineRule="auto"/>
      </w:pPr>
      <w:hyperlink r:id="rId11">
        <w:r>
          <w:rPr>
            <w:rFonts w:eastAsia="inter" w:cs="inter" w:ascii="inter" w:hAnsi="inter"/>
            <w:color w:val="#000"/>
            <w:sz w:val="18"/>
            <w:u w:val="single"/>
          </w:rPr>
          <w:t xml:space="preserve">https://www.prnewswire.com/news-releases/nesspro-selected-as-opentext-strategic-partner-in-israel-300691711.html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9" w:name="fn6"/>
    <w:bookmarkEnd w:id="119"/>
    <w:p>
      <w:pPr>
        <w:numPr>
          <w:ilvl w:val="0"/>
          <w:numId w:val="39"/>
        </w:numPr>
        <w:spacing w:line="360" w:after="210" w:lineRule="auto"/>
      </w:pPr>
      <w:hyperlink r:id="rId12">
        <w:r>
          <w:rPr>
            <w:rFonts w:eastAsia="inter" w:cs="inter" w:ascii="inter" w:hAnsi="inter"/>
            <w:color w:val="#000"/>
            <w:sz w:val="18"/>
            <w:u w:val="single"/>
          </w:rPr>
          <w:t xml:space="preserve">https://futurumgroup.com/insights/opentext-aviator-delivers-generative-ai-use-cases-beyond-cx/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0" w:name="fn7"/>
    <w:bookmarkEnd w:id="120"/>
    <w:p>
      <w:pPr>
        <w:numPr>
          <w:ilvl w:val="0"/>
          <w:numId w:val="39"/>
        </w:numPr>
        <w:spacing w:line="360" w:after="210" w:lineRule="auto"/>
      </w:pPr>
      <w:hyperlink r:id="rId13">
        <w:r>
          <w:rPr>
            <w:rFonts w:eastAsia="inter" w:cs="inter" w:ascii="inter" w:hAnsi="inter"/>
            <w:color w:val="#000"/>
            <w:sz w:val="18"/>
            <w:u w:val="single"/>
          </w:rPr>
          <w:t xml:space="preserve">https://www.opentext.com/aviator-ai</w:t>
        </w:r>
      </w:hyperlink>
      <w:r>
        <w:rPr>
          <w:rFonts w:eastAsia="inter" w:cs="inter" w:ascii="inter" w:hAnsi="inter"/>
          <w:color w:val="000000"/>
          <w:sz w:val="18"/>
        </w:rPr>
        <w:t xml:space="preserve"> </w:t>
      </w:r>
    </w:p>
    <w:bookmarkStart w:id="121" w:name="fn8"/>
    <w:bookmarkEnd w:id="121"/>
    <w:p>
      <w:pPr>
        <w:numPr>
          <w:ilvl w:val="0"/>
          <w:numId w:val="39"/>
        </w:numPr>
        <w:spacing w:line="360" w:after="210" w:lineRule="auto"/>
      </w:pPr>
      <w:hyperlink r:id="rId14">
        <w:r>
          <w:rPr>
            <w:rFonts w:eastAsia="inter" w:cs="inter" w:ascii="inter" w:hAnsi="inter"/>
            <w:color w:val="#000"/>
            <w:sz w:val="18"/>
            <w:u w:val="single"/>
          </w:rPr>
          <w:t xml:space="preserve">https://marketplace.microsoft.com/en-us/marketplace/consulting-services/nessisrael1585753445411.co-pilotbyness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2" w:name="fn9"/>
    <w:bookmarkEnd w:id="122"/>
    <w:p>
      <w:pPr>
        <w:numPr>
          <w:ilvl w:val="0"/>
          <w:numId w:val="39"/>
        </w:numPr>
        <w:spacing w:line="360" w:after="210" w:lineRule="auto"/>
      </w:pPr>
      <w:hyperlink r:id="rId15">
        <w:r>
          <w:rPr>
            <w:rFonts w:eastAsia="inter" w:cs="inter" w:ascii="inter" w:hAnsi="inter"/>
            <w:color w:val="#000"/>
            <w:sz w:val="18"/>
            <w:u w:val="single"/>
          </w:rPr>
          <w:t xml:space="preserve">https://www.ness-tech.co.il/msp/services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3" w:name="fn10"/>
    <w:bookmarkEnd w:id="123"/>
    <w:p>
      <w:pPr>
        <w:numPr>
          <w:ilvl w:val="0"/>
          <w:numId w:val="39"/>
        </w:numPr>
        <w:spacing w:line="360" w:after="210" w:lineRule="auto"/>
      </w:pPr>
      <w:hyperlink r:id="rId16">
        <w:r>
          <w:rPr>
            <w:rFonts w:eastAsia="inter" w:cs="inter" w:ascii="inter" w:hAnsi="inter"/>
            <w:color w:val="#000"/>
            <w:sz w:val="18"/>
            <w:u w:val="single"/>
          </w:rPr>
          <w:t xml:space="preserve">https://www.ness.com/our-partners/microsoft-azure/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24" w:name="fn11"/>
    <w:bookmarkEnd w:id="124"/>
    <w:p>
      <w:pPr>
        <w:numPr>
          <w:ilvl w:val="0"/>
          <w:numId w:val="39"/>
        </w:numPr>
        <w:spacing w:line="360" w:after="210" w:lineRule="auto"/>
      </w:pPr>
      <w:hyperlink r:id="rId17">
        <w:r>
          <w:rPr>
            <w:rFonts w:eastAsia="inter" w:cs="inter" w:ascii="inter" w:hAnsi="inter"/>
            <w:color w:val="#000"/>
            <w:sz w:val="18"/>
            <w:u w:val="single"/>
          </w:rPr>
          <w:t xml:space="preserve">https://www.genesys.com/capabilities/call-center-software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5" w:name="fn12"/>
    <w:bookmarkEnd w:id="125"/>
    <w:p>
      <w:pPr>
        <w:numPr>
          <w:ilvl w:val="0"/>
          <w:numId w:val="39"/>
        </w:numPr>
        <w:spacing w:line="360" w:after="210" w:lineRule="auto"/>
      </w:pPr>
      <w:hyperlink r:id="rId18">
        <w:r>
          <w:rPr>
            <w:rFonts w:eastAsia="inter" w:cs="inter" w:ascii="inter" w:hAnsi="inter"/>
            <w:color w:val="#000"/>
            <w:sz w:val="18"/>
            <w:u w:val="single"/>
          </w:rPr>
          <w:t xml:space="preserve">https://www.verizon.com/business/products/contact-center-cx/cloud-contact-center/genesys-cloud/</w:t>
        </w:r>
      </w:hyperlink>
      <w:r>
        <w:rPr>
          <w:rFonts w:eastAsia="inter" w:cs="inter" w:ascii="inter" w:hAnsi="inter"/>
          <w:color w:val="000000"/>
          <w:sz w:val="18"/>
        </w:rPr>
        <w:t xml:space="preserve"> </w:t>
      </w:r>
    </w:p>
    <w:bookmarkStart w:id="126" w:name="fn13"/>
    <w:bookmarkEnd w:id="126"/>
    <w:p>
      <w:pPr>
        <w:numPr>
          <w:ilvl w:val="0"/>
          <w:numId w:val="39"/>
        </w:numPr>
        <w:spacing w:line="360" w:after="210" w:lineRule="auto"/>
      </w:pPr>
      <w:hyperlink r:id="rId19">
        <w:r>
          <w:rPr>
            <w:rFonts w:eastAsia="inter" w:cs="inter" w:ascii="inter" w:hAnsi="inter"/>
            <w:color w:val="#000"/>
            <w:sz w:val="18"/>
            <w:u w:val="single"/>
          </w:rPr>
          <w:t xml:space="preserve">https://www.ness.com/our-partners/aws/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7" w:name="fn14"/>
    <w:bookmarkEnd w:id="127"/>
    <w:p>
      <w:pPr>
        <w:numPr>
          <w:ilvl w:val="0"/>
          <w:numId w:val="39"/>
        </w:numPr>
        <w:spacing w:line="360" w:after="210" w:lineRule="auto"/>
      </w:pPr>
      <w:hyperlink r:id="rId20">
        <w:r>
          <w:rPr>
            <w:rFonts w:eastAsia="inter" w:cs="inter" w:ascii="inter" w:hAnsi="inter"/>
            <w:color w:val="#000"/>
            <w:sz w:val="18"/>
            <w:u w:val="single"/>
          </w:rPr>
          <w:t xml:space="preserve">https://marketplace.microsoft.com/id-id/marketplace/consulting-services/nessisrael1585753445411.cloudcenterofexcellence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8" w:name="fn15"/>
    <w:bookmarkEnd w:id="128"/>
    <w:p>
      <w:pPr>
        <w:numPr>
          <w:ilvl w:val="0"/>
          <w:numId w:val="39"/>
        </w:numPr>
        <w:spacing w:line="360" w:after="210" w:lineRule="auto"/>
      </w:pPr>
      <w:hyperlink r:id="rId21">
        <w:r>
          <w:rPr>
            <w:rFonts w:eastAsia="inter" w:cs="inter" w:ascii="inter" w:hAnsi="inter"/>
            <w:color w:val="#000"/>
            <w:sz w:val="18"/>
            <w:u w:val="single"/>
          </w:rPr>
          <w:t xml:space="preserve">https://www.ynetnews.com/tech-and-digital/article/hyucm3jxzl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9" w:name="fn16"/>
    <w:bookmarkEnd w:id="129"/>
    <w:p>
      <w:pPr>
        <w:numPr>
          <w:ilvl w:val="0"/>
          <w:numId w:val="39"/>
        </w:numPr>
        <w:spacing w:line="360" w:after="210" w:lineRule="auto"/>
      </w:pPr>
      <w:hyperlink r:id="rId22">
        <w:r>
          <w:rPr>
            <w:rFonts w:eastAsia="inter" w:cs="inter" w:ascii="inter" w:hAnsi="inter"/>
            <w:color w:val="#000"/>
            <w:sz w:val="18"/>
            <w:u w:val="single"/>
          </w:rPr>
          <w:t xml:space="preserve">https://www.timesofisrael.com/accountant-general-warns-of-sweeping-cutbacks-to-ministries-if-budget-not-passed/</w:t>
        </w:r>
      </w:hyperlink>
      <w:r>
        <w:rPr>
          <w:rFonts w:eastAsia="inter" w:cs="inter" w:ascii="inter" w:hAnsi="inter"/>
          <w:color w:val="000000"/>
          <w:sz w:val="18"/>
        </w:rPr>
        <w:t xml:space="preserve"> </w:t>
      </w:r>
    </w:p>
    <w:bookmarkStart w:id="130" w:name="fn17"/>
    <w:bookmarkEnd w:id="130"/>
    <w:p>
      <w:pPr>
        <w:numPr>
          <w:ilvl w:val="0"/>
          <w:numId w:val="39"/>
        </w:numPr>
        <w:spacing w:line="360" w:after="210" w:lineRule="auto"/>
      </w:pPr>
      <w:hyperlink r:id="rId23">
        <w:r>
          <w:rPr>
            <w:rFonts w:eastAsia="inter" w:cs="inter" w:ascii="inter" w:hAnsi="inter"/>
            <w:color w:val="#000"/>
            <w:sz w:val="18"/>
            <w:u w:val="single"/>
          </w:rPr>
          <w:t xml:space="preserve">https://israelbondsintl.com/pdf/18K-2023-amendment2.pdf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1" w:name="fn18"/>
    <w:bookmarkEnd w:id="131"/>
    <w:p>
      <w:pPr>
        <w:numPr>
          <w:ilvl w:val="0"/>
          <w:numId w:val="39"/>
        </w:numPr>
        <w:spacing w:line="360" w:after="210" w:lineRule="auto"/>
      </w:pPr>
      <w:hyperlink r:id="rId24">
        <w:r>
          <w:rPr>
            <w:rFonts w:eastAsia="inter" w:cs="inter" w:ascii="inter" w:hAnsi="inter"/>
            <w:color w:val="#000"/>
            <w:sz w:val="18"/>
            <w:u w:val="single"/>
          </w:rPr>
          <w:t xml:space="preserve">https://www.jpost.com/business/business-news/article-86657</w:t>
        </w:r>
      </w:hyperlink>
      <w:r>
        <w:rPr>
          <w:rFonts w:eastAsia="inter" w:cs="inter" w:ascii="inter" w:hAnsi="inter"/>
          <w:color w:val="000000"/>
          <w:sz w:val="18"/>
        </w:rPr>
        <w:t xml:space="preserve"> </w:t>
      </w:r>
    </w:p>
    <w:bookmarkStart w:id="132" w:name="fn19"/>
    <w:bookmarkEnd w:id="132"/>
    <w:p>
      <w:pPr>
        <w:numPr>
          <w:ilvl w:val="0"/>
          <w:numId w:val="39"/>
        </w:numPr>
        <w:spacing w:line="360" w:after="210" w:lineRule="auto"/>
      </w:pPr>
      <w:hyperlink r:id="rId25">
        <w:r>
          <w:rPr>
            <w:rFonts w:eastAsia="inter" w:cs="inter" w:ascii="inter" w:hAnsi="inter"/>
            <w:color w:val="#000"/>
            <w:sz w:val="18"/>
            <w:u w:val="single"/>
          </w:rPr>
          <w:t xml:space="preserve">https://en.globes.co.il/en/article-aws-cloud-launch-more-limited-than-planned-1001454135</w:t>
        </w:r>
      </w:hyperlink>
      <w:r>
        <w:rPr>
          <w:rFonts w:eastAsia="inter" w:cs="inter" w:ascii="inter" w:hAnsi="inter"/>
          <w:color w:val="000000"/>
          <w:sz w:val="18"/>
        </w:rPr>
        <w:t xml:space="preserve"> </w:t>
      </w:r>
    </w:p>
    <w:bookmarkStart w:id="133" w:name="fn20"/>
    <w:bookmarkEnd w:id="133"/>
    <w:p>
      <w:pPr>
        <w:numPr>
          <w:ilvl w:val="0"/>
          <w:numId w:val="39"/>
        </w:numPr>
        <w:spacing w:line="360" w:after="210" w:lineRule="auto"/>
      </w:pPr>
      <w:hyperlink r:id="rId26">
        <w:r>
          <w:rPr>
            <w:rFonts w:eastAsia="inter" w:cs="inter" w:ascii="inter" w:hAnsi="inter"/>
            <w:color w:val="#000"/>
            <w:sz w:val="18"/>
            <w:u w:val="single"/>
          </w:rPr>
          <w:t xml:space="preserve">https://www.whoprofits.org/companies/company/7371</w:t>
        </w:r>
      </w:hyperlink>
      <w:r>
        <w:rPr>
          <w:rFonts w:eastAsia="inter" w:cs="inter" w:ascii="inter" w:hAnsi="inter"/>
          <w:color w:val="000000"/>
          <w:sz w:val="18"/>
        </w:rPr>
        <w:t xml:space="preserve"> </w:t>
      </w:r>
    </w:p>
    <w:bookmarkStart w:id="134" w:name="fn21"/>
    <w:bookmarkEnd w:id="134"/>
    <w:p>
      <w:pPr>
        <w:numPr>
          <w:ilvl w:val="0"/>
          <w:numId w:val="39"/>
        </w:numPr>
        <w:spacing w:line="360" w:after="210" w:lineRule="auto"/>
      </w:pPr>
      <w:hyperlink r:id="rId27">
        <w:r>
          <w:rPr>
            <w:rFonts w:eastAsia="inter" w:cs="inter" w:ascii="inter" w:hAnsi="inter"/>
            <w:color w:val="#000"/>
            <w:sz w:val="18"/>
            <w:u w:val="single"/>
          </w:rPr>
          <w:t xml:space="preserve">https://jewishmiami.org/about/departments/israel_overseas/special_initiatives/</w:t>
        </w:r>
      </w:hyperlink>
      <w:r>
        <w:rPr>
          <w:rFonts w:eastAsia="inter" w:cs="inter" w:ascii="inter" w:hAnsi="inter"/>
          <w:color w:val="000000"/>
          <w:sz w:val="18"/>
        </w:rPr>
        <w:t xml:space="preserve"> </w:t>
      </w:r>
    </w:p>
    <w:bookmarkStart w:id="135" w:name="fn22"/>
    <w:bookmarkEnd w:id="135"/>
    <w:p>
      <w:pPr>
        <w:numPr>
          <w:ilvl w:val="0"/>
          <w:numId w:val="39"/>
        </w:numPr>
        <w:spacing w:line="360" w:after="210" w:lineRule="auto"/>
      </w:pPr>
      <w:hyperlink r:id="rId28">
        <w:r>
          <w:rPr>
            <w:rFonts w:eastAsia="inter" w:cs="inter" w:ascii="inter" w:hAnsi="inter"/>
            <w:color w:val="#000"/>
            <w:sz w:val="18"/>
            <w:u w:val="single"/>
          </w:rPr>
          <w:t xml:space="preserve">https://www.ness-tech.co.il/en/sectors/financial-and-banking</w:t>
        </w:r>
      </w:hyperlink>
      <w:r>
        <w:rPr>
          <w:rFonts w:eastAsia="inter" w:cs="inter" w:ascii="inter" w:hAnsi="inter"/>
          <w:color w:val="000000"/>
          <w:sz w:val="18"/>
        </w:rPr>
        <w:t xml:space="preserve"> </w:t>
      </w:r>
    </w:p>
    <w:bookmarkStart w:id="136" w:name="fn23"/>
    <w:bookmarkEnd w:id="136"/>
    <w:p>
      <w:pPr>
        <w:numPr>
          <w:ilvl w:val="0"/>
          <w:numId w:val="39"/>
        </w:numPr>
        <w:spacing w:line="360" w:after="210" w:lineRule="auto"/>
      </w:pPr>
      <w:hyperlink r:id="rId29">
        <w:r>
          <w:rPr>
            <w:rFonts w:eastAsia="inter" w:cs="inter" w:ascii="inter" w:hAnsi="inter"/>
            <w:color w:val="#000"/>
            <w:sz w:val="18"/>
            <w:u w:val="single"/>
          </w:rPr>
          <w:t xml:space="preserve">https://www.newyorkfed.org/medialibrary/media/research/conference/2005/antitrust/Spiegel.pdf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24"/>
    <w:bookmarkEnd w:id="137"/>
    <w:p>
      <w:pPr>
        <w:numPr>
          <w:ilvl w:val="0"/>
          <w:numId w:val="39"/>
        </w:numPr>
        <w:spacing w:line="360" w:after="210" w:lineRule="auto"/>
      </w:pPr>
      <w:hyperlink r:id="rId30">
        <w:r>
          <w:rPr>
            <w:rFonts w:eastAsia="inter" w:cs="inter" w:ascii="inter" w:hAnsi="inter"/>
            <w:color w:val="#000"/>
            <w:sz w:val="18"/>
            <w:u w:val="single"/>
          </w:rPr>
          <w:t xml:space="preserve">https://www.ness-tech.co.il/en/ourstory/time</w:t>
        </w:r>
      </w:hyperlink>
      <w:r>
        <w:rPr>
          <w:rFonts w:eastAsia="inter" w:cs="inter" w:ascii="inter" w:hAnsi="inter"/>
          <w:color w:val="000000"/>
          <w:sz w:val="18"/>
        </w:rPr>
        <w:t xml:space="preserve"> </w:t>
      </w:r>
    </w:p>
    <w:bookmarkStart w:id="138" w:name="fn25"/>
    <w:bookmarkEnd w:id="138"/>
    <w:p>
      <w:pPr>
        <w:numPr>
          <w:ilvl w:val="0"/>
          <w:numId w:val="39"/>
        </w:numPr>
        <w:spacing w:line="360" w:after="210" w:lineRule="auto"/>
      </w:pPr>
      <w:hyperlink r:id="rId31">
        <w:r>
          <w:rPr>
            <w:rFonts w:eastAsia="inter" w:cs="inter" w:ascii="inter" w:hAnsi="inter"/>
            <w:color w:val="#000"/>
            <w:sz w:val="18"/>
            <w:u w:val="single"/>
          </w:rPr>
          <w:t xml:space="preserve">https://aws.amazon.com/blogs/apn/announcing-the-regional-2024-aws-partners-of-the-year-for-europe-middle-east-and-africa/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26"/>
    <w:bookmarkEnd w:id="139"/>
    <w:p>
      <w:pPr>
        <w:numPr>
          <w:ilvl w:val="0"/>
          <w:numId w:val="39"/>
        </w:numPr>
        <w:spacing w:line="360" w:after="210" w:lineRule="auto"/>
      </w:pPr>
      <w:hyperlink r:id="rId32">
        <w:r>
          <w:rPr>
            <w:rFonts w:eastAsia="inter" w:cs="inter" w:ascii="inter" w:hAnsi="inter"/>
            <w:color w:val="#000"/>
            <w:sz w:val="18"/>
            <w:u w:val="single"/>
          </w:rPr>
          <w:t xml:space="preserve">https://myops.co.il/google-cloud-premier-partner</w:t>
        </w:r>
      </w:hyperlink>
      <w:r>
        <w:rPr>
          <w:rFonts w:eastAsia="inter" w:cs="inter" w:ascii="inter" w:hAnsi="inter"/>
          <w:color w:val="000000"/>
          <w:sz w:val="18"/>
        </w:rPr>
        <w:t xml:space="preserve"> </w:t>
      </w:r>
    </w:p>
    <w:bookmarkStart w:id="140" w:name="fn27"/>
    <w:bookmarkEnd w:id="140"/>
    <w:p>
      <w:pPr>
        <w:numPr>
          <w:ilvl w:val="0"/>
          <w:numId w:val="39"/>
        </w:numPr>
        <w:spacing w:line="360" w:after="210" w:lineRule="auto"/>
      </w:pPr>
      <w:hyperlink r:id="rId33">
        <w:r>
          <w:rPr>
            <w:rFonts w:eastAsia="inter" w:cs="inter" w:ascii="inter" w:hAnsi="inter"/>
            <w:color w:val="#000"/>
            <w:sz w:val="18"/>
            <w:u w:val="single"/>
          </w:rPr>
          <w:t xml:space="preserve">https://www.ness-tech.co.il/worlds-nesspro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28"/>
    <w:bookmarkEnd w:id="141"/>
    <w:p>
      <w:pPr>
        <w:numPr>
          <w:ilvl w:val="0"/>
          <w:numId w:val="39"/>
        </w:numPr>
        <w:spacing w:line="360" w:after="210" w:lineRule="auto"/>
      </w:pPr>
      <w:hyperlink r:id="rId34">
        <w:r>
          <w:rPr>
            <w:rFonts w:eastAsia="inter" w:cs="inter" w:ascii="inter" w:hAnsi="inter"/>
            <w:color w:val="#000"/>
            <w:sz w:val="18"/>
            <w:u w:val="single"/>
          </w:rPr>
          <w:t xml:space="preserve">https://www.ness-tech.co.il/cloud-en/aboutus</w:t>
        </w:r>
      </w:hyperlink>
      <w:r>
        <w:rPr>
          <w:rFonts w:eastAsia="inter" w:cs="inter" w:ascii="inter" w:hAnsi="inter"/>
          <w:color w:val="000000"/>
          <w:sz w:val="18"/>
        </w:rPr>
        <w:t xml:space="preserve"> </w:t>
      </w:r>
    </w:p>
    <w:bookmarkStart w:id="142" w:name="fn29"/>
    <w:bookmarkEnd w:id="142"/>
    <w:p>
      <w:pPr>
        <w:numPr>
          <w:ilvl w:val="0"/>
          <w:numId w:val="39"/>
        </w:numPr>
        <w:spacing w:line="360" w:after="210" w:lineRule="auto"/>
      </w:pPr>
      <w:hyperlink r:id="rId35">
        <w:r>
          <w:rPr>
            <w:rFonts w:eastAsia="inter" w:cs="inter" w:ascii="inter" w:hAnsi="inter"/>
            <w:color w:val="#000"/>
            <w:sz w:val="18"/>
            <w:u w:val="single"/>
          </w:rPr>
          <w:t xml:space="preserve">https://arxiv.org/pdf/2401.04732.pdf</w:t>
        </w:r>
      </w:hyperlink>
      <w:r>
        <w:rPr>
          <w:rFonts w:eastAsia="inter" w:cs="inter" w:ascii="inter" w:hAnsi="inter"/>
          <w:color w:val="000000"/>
          <w:sz w:val="18"/>
        </w:rPr>
        <w:t xml:space="preserve"> </w:t>
      </w:r>
    </w:p>
    <w:bookmarkStart w:id="143" w:name="fn30"/>
    <w:bookmarkEnd w:id="143"/>
    <w:p>
      <w:pPr>
        <w:numPr>
          <w:ilvl w:val="0"/>
          <w:numId w:val="39"/>
        </w:numPr>
        <w:spacing w:line="360" w:after="210" w:lineRule="auto"/>
      </w:pPr>
      <w:hyperlink r:id="rId36">
        <w:r>
          <w:rPr>
            <w:rFonts w:eastAsia="inter" w:cs="inter" w:ascii="inter" w:hAnsi="inter"/>
            <w:color w:val="#000"/>
            <w:sz w:val="18"/>
            <w:u w:val="single"/>
          </w:rPr>
          <w:t xml:space="preserve">https://arxiv.org/pdf/2309.00608.pdf</w:t>
        </w:r>
      </w:hyperlink>
      <w:r>
        <w:rPr>
          <w:rFonts w:eastAsia="inter" w:cs="inter" w:ascii="inter" w:hAnsi="inter"/>
          <w:color w:val="000000"/>
          <w:sz w:val="18"/>
        </w:rPr>
        <w:t xml:space="preserve"> </w:t>
      </w:r>
    </w:p>
    <w:bookmarkStart w:id="144" w:name="fn31"/>
    <w:bookmarkEnd w:id="144"/>
    <w:p>
      <w:pPr>
        <w:numPr>
          <w:ilvl w:val="0"/>
          <w:numId w:val="39"/>
        </w:numPr>
        <w:spacing w:line="360" w:after="210" w:lineRule="auto"/>
      </w:pPr>
      <w:hyperlink r:id="rId37">
        <w:r>
          <w:rPr>
            <w:rFonts w:eastAsia="inter" w:cs="inter" w:ascii="inter" w:hAnsi="inter"/>
            <w:color w:val="#000"/>
            <w:sz w:val="18"/>
            <w:u w:val="single"/>
          </w:rPr>
          <w:t xml:space="preserve">https://arxiv.org/pdf/2402.07456.pdf</w:t>
        </w:r>
      </w:hyperlink>
      <w:r>
        <w:rPr>
          <w:rFonts w:eastAsia="inter" w:cs="inter" w:ascii="inter" w:hAnsi="inter"/>
          <w:color w:val="000000"/>
          <w:sz w:val="18"/>
        </w:rPr>
        <w:t xml:space="preserve"> </w:t>
      </w:r>
    </w:p>
    <w:bookmarkStart w:id="145" w:name="fn32"/>
    <w:bookmarkEnd w:id="145"/>
    <w:p>
      <w:pPr>
        <w:numPr>
          <w:ilvl w:val="0"/>
          <w:numId w:val="39"/>
        </w:numPr>
        <w:spacing w:line="360" w:after="210" w:lineRule="auto"/>
      </w:pPr>
      <w:hyperlink r:id="rId38">
        <w:r>
          <w:rPr>
            <w:rFonts w:eastAsia="inter" w:cs="inter" w:ascii="inter" w:hAnsi="inter"/>
            <w:color w:val="#000"/>
            <w:sz w:val="18"/>
            <w:u w:val="single"/>
          </w:rPr>
          <w:t xml:space="preserve">https://arxiv.org/pdf/2503.09586.pdf</w:t>
        </w:r>
      </w:hyperlink>
      <w:r>
        <w:rPr>
          <w:rFonts w:eastAsia="inter" w:cs="inter" w:ascii="inter" w:hAnsi="inter"/>
          <w:color w:val="000000"/>
          <w:sz w:val="18"/>
        </w:rPr>
        <w:t xml:space="preserve"> </w:t>
      </w:r>
    </w:p>
    <w:bookmarkStart w:id="146" w:name="fn33"/>
    <w:bookmarkEnd w:id="146"/>
    <w:p>
      <w:pPr>
        <w:numPr>
          <w:ilvl w:val="0"/>
          <w:numId w:val="39"/>
        </w:numPr>
        <w:spacing w:line="360" w:after="210" w:lineRule="auto"/>
      </w:pPr>
      <w:hyperlink r:id="rId39">
        <w:r>
          <w:rPr>
            <w:rFonts w:eastAsia="inter" w:cs="inter" w:ascii="inter" w:hAnsi="inter"/>
            <w:color w:val="#000"/>
            <w:sz w:val="18"/>
            <w:u w:val="single"/>
          </w:rPr>
          <w:t xml:space="preserve">https://arxiv.org/pdf/2206.15331.pdf</w:t>
        </w:r>
      </w:hyperlink>
      <w:r>
        <w:rPr>
          <w:rFonts w:eastAsia="inter" w:cs="inter" w:ascii="inter" w:hAnsi="inter"/>
          <w:color w:val="000000"/>
          <w:sz w:val="18"/>
        </w:rPr>
        <w:t xml:space="preserve"> </w:t>
      </w:r>
    </w:p>
    <w:bookmarkStart w:id="147" w:name="fn34"/>
    <w:bookmarkEnd w:id="147"/>
    <w:p>
      <w:pPr>
        <w:numPr>
          <w:ilvl w:val="0"/>
          <w:numId w:val="39"/>
        </w:numPr>
        <w:spacing w:line="360" w:after="210" w:lineRule="auto"/>
      </w:pPr>
      <w:hyperlink r:id="rId40">
        <w:r>
          <w:rPr>
            <w:rFonts w:eastAsia="inter" w:cs="inter" w:ascii="inter" w:hAnsi="inter"/>
            <w:color w:val="#000"/>
            <w:sz w:val="18"/>
            <w:u w:val="single"/>
          </w:rPr>
          <w:t xml:space="preserve">https://arxiv.org/pdf/2405.13024.pdf</w:t>
        </w:r>
      </w:hyperlink>
      <w:r>
        <w:rPr>
          <w:rFonts w:eastAsia="inter" w:cs="inter" w:ascii="inter" w:hAnsi="inter"/>
          <w:color w:val="000000"/>
          <w:sz w:val="18"/>
        </w:rPr>
        <w:t xml:space="preserve"> </w:t>
      </w:r>
    </w:p>
    <w:bookmarkStart w:id="148" w:name="fn35"/>
    <w:bookmarkEnd w:id="148"/>
    <w:p>
      <w:pPr>
        <w:numPr>
          <w:ilvl w:val="0"/>
          <w:numId w:val="39"/>
        </w:numPr>
        <w:spacing w:line="360" w:after="210" w:lineRule="auto"/>
      </w:pPr>
      <w:hyperlink r:id="rId41">
        <w:r>
          <w:rPr>
            <w:rFonts w:eastAsia="inter" w:cs="inter" w:ascii="inter" w:hAnsi="inter"/>
            <w:color w:val="#000"/>
            <w:sz w:val="18"/>
            <w:u w:val="single"/>
          </w:rPr>
          <w:t xml:space="preserve">https://www.nesfircroft.com/resources/blog/nes-fircroft-ranked-as-one-of-the-fastest-growing-staffing-firms-in-the-us-by-sia/</w:t>
        </w:r>
      </w:hyperlink>
      <w:r>
        <w:rPr>
          <w:rFonts w:eastAsia="inter" w:cs="inter" w:ascii="inter" w:hAnsi="inter"/>
          <w:color w:val="000000"/>
          <w:sz w:val="18"/>
        </w:rPr>
        <w:t xml:space="preserve"> </w:t>
      </w:r>
    </w:p>
    <w:bookmarkStart w:id="149" w:name="fn36"/>
    <w:bookmarkEnd w:id="149"/>
    <w:p>
      <w:pPr>
        <w:numPr>
          <w:ilvl w:val="0"/>
          <w:numId w:val="39"/>
        </w:numPr>
        <w:spacing w:line="360" w:after="210" w:lineRule="auto"/>
      </w:pPr>
      <w:hyperlink r:id="rId42">
        <w:r>
          <w:rPr>
            <w:rFonts w:eastAsia="inter" w:cs="inter" w:ascii="inter" w:hAnsi="inter"/>
            <w:color w:val="#000"/>
            <w:sz w:val="18"/>
            <w:u w:val="single"/>
          </w:rPr>
          <w:t xml:space="preserve">https://www.1840andco.com/blog/it-staff-augmentation-companies</w:t>
        </w:r>
      </w:hyperlink>
      <w:r>
        <w:rPr>
          <w:rFonts w:eastAsia="inter" w:cs="inter" w:ascii="inter" w:hAnsi="inter"/>
          <w:color w:val="000000"/>
          <w:sz w:val="18"/>
        </w:rPr>
        <w:t xml:space="preserve"> </w:t>
      </w:r>
    </w:p>
    <w:bookmarkStart w:id="150" w:name="fn37"/>
    <w:bookmarkEnd w:id="150"/>
    <w:p>
      <w:pPr>
        <w:numPr>
          <w:ilvl w:val="0"/>
          <w:numId w:val="39"/>
        </w:numPr>
        <w:spacing w:line="360" w:after="210" w:lineRule="auto"/>
      </w:pPr>
      <w:hyperlink r:id="rId43">
        <w:r>
          <w:rPr>
            <w:rFonts w:eastAsia="inter" w:cs="inter" w:ascii="inter" w:hAnsi="inter"/>
            <w:color w:val="#000"/>
            <w:sz w:val="18"/>
            <w:u w:val="single"/>
          </w:rPr>
          <w:t xml:space="preserve">https://clutch.co/it-services/staff-augmentation?page=0</w:t>
        </w:r>
      </w:hyperlink>
      <w:r>
        <w:rPr>
          <w:rFonts w:eastAsia="inter" w:cs="inter" w:ascii="inter" w:hAnsi="inter"/>
          <w:color w:val="000000"/>
          <w:sz w:val="18"/>
        </w:rPr>
        <w:t xml:space="preserve"> </w:t>
      </w:r>
    </w:p>
    <w:bookmarkStart w:id="151" w:name="fn38"/>
    <w:bookmarkEnd w:id="151"/>
    <w:p>
      <w:pPr>
        <w:numPr>
          <w:ilvl w:val="0"/>
          <w:numId w:val="39"/>
        </w:numPr>
        <w:spacing w:line="360" w:after="210" w:lineRule="auto"/>
      </w:pPr>
      <w:hyperlink r:id="rId44">
        <w:r>
          <w:rPr>
            <w:rFonts w:eastAsia="inter" w:cs="inter" w:ascii="inter" w:hAnsi="inter"/>
            <w:color w:val="#000"/>
            <w:sz w:val="18"/>
            <w:u w:val="single"/>
          </w:rPr>
          <w:t xml:space="preserve">https://unicsoft.com/blog/it-staff-augmentation-companies/</w:t>
        </w:r>
      </w:hyperlink>
      <w:r>
        <w:rPr>
          <w:rFonts w:eastAsia="inter" w:cs="inter" w:ascii="inter" w:hAnsi="inter"/>
          <w:color w:val="000000"/>
          <w:sz w:val="18"/>
        </w:rPr>
        <w:t xml:space="preserve"> </w:t>
      </w:r>
    </w:p>
    <w:bookmarkStart w:id="152" w:name="fn39"/>
    <w:bookmarkEnd w:id="152"/>
    <w:p>
      <w:pPr>
        <w:numPr>
          <w:ilvl w:val="0"/>
          <w:numId w:val="39"/>
        </w:numPr>
        <w:spacing w:line="360" w:after="210" w:lineRule="auto"/>
      </w:pPr>
      <w:hyperlink r:id="rId45">
        <w:r>
          <w:rPr>
            <w:rFonts w:eastAsia="inter" w:cs="inter" w:ascii="inter" w:hAnsi="inter"/>
            <w:color w:val="#000"/>
            <w:sz w:val="18"/>
            <w:u w:val="single"/>
          </w:rPr>
          <w:t xml:space="preserve">https://marketplace.microsoft.com/en-us/marketplace/consulting-services/nessisrael1585753445411.pwrapdev</w:t>
        </w:r>
      </w:hyperlink>
      <w:r>
        <w:rPr>
          <w:rFonts w:eastAsia="inter" w:cs="inter" w:ascii="inter" w:hAnsi="inter"/>
          <w:color w:val="000000"/>
          <w:sz w:val="18"/>
        </w:rPr>
        <w:t xml:space="preserve"> </w:t>
      </w:r>
    </w:p>
    <w:bookmarkStart w:id="153" w:name="fn40"/>
    <w:bookmarkEnd w:id="153"/>
    <w:p>
      <w:pPr>
        <w:numPr>
          <w:ilvl w:val="0"/>
          <w:numId w:val="39"/>
        </w:numPr>
        <w:spacing w:line="360" w:after="210" w:lineRule="auto"/>
      </w:pPr>
      <w:hyperlink r:id="rId46">
        <w:r>
          <w:rPr>
            <w:rFonts w:eastAsia="inter" w:cs="inter" w:ascii="inter" w:hAnsi="inter"/>
            <w:color w:val="#000"/>
            <w:sz w:val="18"/>
            <w:u w:val="single"/>
          </w:rPr>
          <w:t xml:space="preserve">https://peoplemanagingpeople.com/services/staff-augmentation-providers/</w:t>
        </w:r>
      </w:hyperlink>
      <w:r>
        <w:rPr>
          <w:rFonts w:eastAsia="inter" w:cs="inter" w:ascii="inter" w:hAnsi="inter"/>
          <w:color w:val="000000"/>
          <w:sz w:val="18"/>
        </w:rPr>
        <w:t xml:space="preserve"> </w:t>
      </w:r>
    </w:p>
    <w:bookmarkStart w:id="154" w:name="fn41"/>
    <w:bookmarkEnd w:id="154"/>
    <w:p>
      <w:pPr>
        <w:numPr>
          <w:ilvl w:val="0"/>
          <w:numId w:val="39"/>
        </w:numPr>
        <w:spacing w:line="360" w:after="210" w:lineRule="auto"/>
      </w:pPr>
      <w:hyperlink r:id="rId47">
        <w:r>
          <w:rPr>
            <w:rFonts w:eastAsia="inter" w:cs="inter" w:ascii="inter" w:hAnsi="inter"/>
            <w:color w:val="#000"/>
            <w:sz w:val="18"/>
            <w:u w:val="single"/>
          </w:rPr>
          <w:t xml:space="preserve">https://penbrothers.com/blog/top-it-staff-augmentation-companies/</w:t>
        </w:r>
      </w:hyperlink>
      <w:r>
        <w:rPr>
          <w:rFonts w:eastAsia="inter" w:cs="inter" w:ascii="inter" w:hAnsi="inter"/>
          <w:color w:val="000000"/>
          <w:sz w:val="18"/>
        </w:rPr>
        <w:t xml:space="preserve"> </w:t>
      </w:r>
    </w:p>
    <w:bookmarkStart w:id="155" w:name="fn42"/>
    <w:bookmarkEnd w:id="155"/>
    <w:p>
      <w:pPr>
        <w:numPr>
          <w:ilvl w:val="0"/>
          <w:numId w:val="39"/>
        </w:numPr>
        <w:spacing w:line="360" w:after="210" w:lineRule="auto"/>
      </w:pPr>
      <w:hyperlink r:id="rId48">
        <w:r>
          <w:rPr>
            <w:rFonts w:eastAsia="inter" w:cs="inter" w:ascii="inter" w:hAnsi="inter"/>
            <w:color w:val="#000"/>
            <w:sz w:val="18"/>
            <w:u w:val="single"/>
          </w:rPr>
          <w:t xml:space="preserve">https://www.tandfonline.com/doi/full/10.1080/23311886.2024.2378539</w:t>
        </w:r>
      </w:hyperlink>
      <w:r>
        <w:rPr>
          <w:rFonts w:eastAsia="inter" w:cs="inter" w:ascii="inter" w:hAnsi="inter"/>
          <w:color w:val="000000"/>
          <w:sz w:val="18"/>
        </w:rPr>
        <w:t xml:space="preserve"> </w:t>
      </w:r>
    </w:p>
    <w:bookmarkStart w:id="156" w:name="fn43"/>
    <w:bookmarkEnd w:id="156"/>
    <w:p>
      <w:pPr>
        <w:numPr>
          <w:ilvl w:val="0"/>
          <w:numId w:val="39"/>
        </w:numPr>
        <w:spacing w:line="360" w:after="210" w:lineRule="auto"/>
      </w:pPr>
      <w:hyperlink r:id="rId49">
        <w:r>
          <w:rPr>
            <w:rFonts w:eastAsia="inter" w:cs="inter" w:ascii="inter" w:hAnsi="inter"/>
            <w:color w:val="#000"/>
            <w:sz w:val="18"/>
            <w:u w:val="single"/>
          </w:rPr>
          <w:t xml:space="preserve">https://opendocs.ids.ac.uk/articles/report/Achieving_Area-Wide_Safely_Managed_Sanitation_and_Hygiene_Services_Reflections_from_Eight_Years_of_WASHPaLS/29132567?file=54774227</w:t>
        </w:r>
      </w:hyperlink>
      <w:r>
        <w:rPr>
          <w:rFonts w:eastAsia="inter" w:cs="inter" w:ascii="inter" w:hAnsi="inter"/>
          <w:color w:val="000000"/>
          <w:sz w:val="18"/>
        </w:rPr>
        <w:t xml:space="preserve"> </w:t>
      </w:r>
    </w:p>
    <w:bookmarkStart w:id="157" w:name="fn44"/>
    <w:bookmarkEnd w:id="157"/>
    <w:p>
      <w:pPr>
        <w:numPr>
          <w:ilvl w:val="0"/>
          <w:numId w:val="39"/>
        </w:numPr>
        <w:spacing w:line="360" w:after="210" w:lineRule="auto"/>
      </w:pPr>
      <w:hyperlink r:id="rId50">
        <w:r>
          <w:rPr>
            <w:rFonts w:eastAsia="inter" w:cs="inter" w:ascii="inter" w:hAnsi="inter"/>
            <w:color w:val="#000"/>
            <w:sz w:val="18"/>
            <w:u w:val="single"/>
          </w:rPr>
          <w:t xml:space="preserve">http://hrmars.com/index.php/journals/papers/IJARBSS/v5-i1/1402</w:t>
        </w:r>
      </w:hyperlink>
      <w:r>
        <w:rPr>
          <w:rFonts w:eastAsia="inter" w:cs="inter" w:ascii="inter" w:hAnsi="inter"/>
          <w:color w:val="000000"/>
          <w:sz w:val="18"/>
        </w:rPr>
        <w:t xml:space="preserve"> </w:t>
      </w:r>
    </w:p>
    <w:bookmarkStart w:id="158" w:name="fn45"/>
    <w:bookmarkEnd w:id="158"/>
    <w:p>
      <w:pPr>
        <w:numPr>
          <w:ilvl w:val="0"/>
          <w:numId w:val="39"/>
        </w:numPr>
        <w:spacing w:line="360" w:after="210" w:lineRule="auto"/>
      </w:pPr>
      <w:hyperlink r:id="rId51">
        <w:r>
          <w:rPr>
            <w:rFonts w:eastAsia="inter" w:cs="inter" w:ascii="inter" w:hAnsi="inter"/>
            <w:color w:val="#000"/>
            <w:sz w:val="18"/>
            <w:u w:val="single"/>
          </w:rPr>
          <w:t xml:space="preserve">https://journals.lww.com/00001888-201705000-00036</w:t>
        </w:r>
      </w:hyperlink>
      <w:r>
        <w:rPr>
          <w:rFonts w:eastAsia="inter" w:cs="inter" w:ascii="inter" w:hAnsi="inter"/>
          <w:color w:val="000000"/>
          <w:sz w:val="18"/>
        </w:rPr>
        <w:t xml:space="preserve"> </w:t>
      </w:r>
    </w:p>
    <w:bookmarkStart w:id="159" w:name="fn46"/>
    <w:bookmarkEnd w:id="159"/>
    <w:p>
      <w:pPr>
        <w:numPr>
          <w:ilvl w:val="0"/>
          <w:numId w:val="39"/>
        </w:numPr>
        <w:spacing w:line="360" w:after="210" w:lineRule="auto"/>
      </w:pPr>
      <w:hyperlink r:id="rId52">
        <w:r>
          <w:rPr>
            <w:rFonts w:eastAsia="inter" w:cs="inter" w:ascii="inter" w:hAnsi="inter"/>
            <w:color w:val="#000"/>
            <w:sz w:val="18"/>
            <w:u w:val="single"/>
          </w:rPr>
          <w:t xml:space="preserve">https://academic.oup.com/jpart/article-lookup/doi/10.1093/jopart/muj018</w:t>
        </w:r>
      </w:hyperlink>
      <w:r>
        <w:rPr>
          <w:rFonts w:eastAsia="inter" w:cs="inter" w:ascii="inter" w:hAnsi="inter"/>
          <w:color w:val="000000"/>
          <w:sz w:val="18"/>
        </w:rPr>
        <w:t xml:space="preserve"> </w:t>
      </w:r>
    </w:p>
    <w:bookmarkStart w:id="160" w:name="fn47"/>
    <w:bookmarkEnd w:id="160"/>
    <w:p>
      <w:pPr>
        <w:numPr>
          <w:ilvl w:val="0"/>
          <w:numId w:val="39"/>
        </w:numPr>
        <w:spacing w:line="360" w:after="210" w:lineRule="auto"/>
      </w:pPr>
      <w:hyperlink r:id="rId53">
        <w:r>
          <w:rPr>
            <w:rFonts w:eastAsia="inter" w:cs="inter" w:ascii="inter" w:hAnsi="inter"/>
            <w:color w:val="#000"/>
            <w:sz w:val="18"/>
            <w:u w:val="single"/>
          </w:rPr>
          <w:t xml:space="preserve">http://koreascience.or.kr/journal/view.jsp?kj=HGPSBI&amp;py=2014&amp;vnc=v18n2&amp;sp=54</w:t>
        </w:r>
      </w:hyperlink>
      <w:r>
        <w:rPr>
          <w:rFonts w:eastAsia="inter" w:cs="inter" w:ascii="inter" w:hAnsi="inter"/>
          <w:color w:val="000000"/>
          <w:sz w:val="18"/>
        </w:rPr>
        <w:t xml:space="preserve"> </w:t>
      </w:r>
    </w:p>
    <w:bookmarkStart w:id="161" w:name="fn48"/>
    <w:bookmarkEnd w:id="161"/>
    <w:p>
      <w:pPr>
        <w:numPr>
          <w:ilvl w:val="0"/>
          <w:numId w:val="39"/>
        </w:numPr>
        <w:spacing w:line="360" w:after="210" w:lineRule="auto"/>
      </w:pPr>
      <w:hyperlink r:id="rId54">
        <w:r>
          <w:rPr>
            <w:rFonts w:eastAsia="inter" w:cs="inter" w:ascii="inter" w:hAnsi="inter"/>
            <w:color w:val="#000"/>
            <w:sz w:val="18"/>
            <w:u w:val="single"/>
          </w:rPr>
          <w:t xml:space="preserve">https://www.semanticscholar.org/paper/fa766c37c0c9af2d538d5df5fa17a06fbd5ac750</w:t>
        </w:r>
      </w:hyperlink>
      <w:r>
        <w:rPr>
          <w:rFonts w:eastAsia="inter" w:cs="inter" w:ascii="inter" w:hAnsi="inter"/>
          <w:color w:val="000000"/>
          <w:sz w:val="18"/>
        </w:rPr>
        <w:t xml:space="preserve"> </w:t>
      </w:r>
    </w:p>
    <w:bookmarkStart w:id="162" w:name="fn49"/>
    <w:bookmarkEnd w:id="162"/>
    <w:p>
      <w:pPr>
        <w:numPr>
          <w:ilvl w:val="0"/>
          <w:numId w:val="39"/>
        </w:numPr>
        <w:spacing w:line="360" w:after="210" w:lineRule="auto"/>
      </w:pPr>
      <w:hyperlink r:id="rId55">
        <w:r>
          <w:rPr>
            <w:rFonts w:eastAsia="inter" w:cs="inter" w:ascii="inter" w:hAnsi="inter"/>
            <w:color w:val="#000"/>
            <w:sz w:val="18"/>
            <w:u w:val="single"/>
          </w:rPr>
          <w:t xml:space="preserve">https://journals.sagepub.com/doi/10.1177/0022487116663913</w:t>
        </w:r>
      </w:hyperlink>
      <w:r>
        <w:rPr>
          <w:rFonts w:eastAsia="inter" w:cs="inter" w:ascii="inter" w:hAnsi="inter"/>
          <w:color w:val="000000"/>
          <w:sz w:val="18"/>
        </w:rPr>
        <w:t xml:space="preserve"> </w:t>
      </w:r>
    </w:p>
    <w:bookmarkStart w:id="163" w:name="fn50"/>
    <w:bookmarkEnd w:id="163"/>
    <w:p>
      <w:pPr>
        <w:numPr>
          <w:ilvl w:val="0"/>
          <w:numId w:val="39"/>
        </w:numPr>
        <w:spacing w:line="360" w:after="210" w:lineRule="auto"/>
      </w:pPr>
      <w:hyperlink r:id="rId56">
        <w:r>
          <w:rPr>
            <w:rFonts w:eastAsia="inter" w:cs="inter" w:ascii="inter" w:hAnsi="inter"/>
            <w:color w:val="#000"/>
            <w:sz w:val="18"/>
            <w:u w:val="single"/>
          </w:rPr>
          <w:t xml:space="preserve">https://www.semanticscholar.org/paper/d5cf8ced52f9af2c0c72472fbbe82cd79dc152c3</w:t>
        </w:r>
      </w:hyperlink>
      <w:r>
        <w:rPr>
          <w:rFonts w:eastAsia="inter" w:cs="inter" w:ascii="inter" w:hAnsi="inter"/>
          <w:color w:val="000000"/>
          <w:sz w:val="18"/>
        </w:rPr>
        <w:t xml:space="preserve"> </w:t>
      </w:r>
    </w:p>
    <w:bookmarkStart w:id="164" w:name="fn51"/>
    <w:bookmarkEnd w:id="164"/>
    <w:p>
      <w:pPr>
        <w:numPr>
          <w:ilvl w:val="0"/>
          <w:numId w:val="39"/>
        </w:numPr>
        <w:spacing w:line="360" w:after="210" w:lineRule="auto"/>
      </w:pPr>
      <w:hyperlink r:id="rId57">
        <w:r>
          <w:rPr>
            <w:rFonts w:eastAsia="inter" w:cs="inter" w:ascii="inter" w:hAnsi="inter"/>
            <w:color w:val="#000"/>
            <w:sz w:val="18"/>
            <w:u w:val="single"/>
          </w:rPr>
          <w:t xml:space="preserve">https://www.semanticscholar.org/paper/162cc6bc8e8e182f71021108d0582d39877aea02</w:t>
        </w:r>
      </w:hyperlink>
      <w:r>
        <w:rPr>
          <w:rFonts w:eastAsia="inter" w:cs="inter" w:ascii="inter" w:hAnsi="inter"/>
          <w:color w:val="000000"/>
          <w:sz w:val="18"/>
        </w:rPr>
        <w:t xml:space="preserve"> </w:t>
      </w:r>
    </w:p>
    <w:bookmarkStart w:id="165" w:name="fn52"/>
    <w:bookmarkEnd w:id="165"/>
    <w:p>
      <w:pPr>
        <w:numPr>
          <w:ilvl w:val="0"/>
          <w:numId w:val="39"/>
        </w:numPr>
        <w:spacing w:line="360" w:after="210" w:lineRule="auto"/>
      </w:pPr>
      <w:hyperlink r:id="rId58">
        <w:r>
          <w:rPr>
            <w:rFonts w:eastAsia="inter" w:cs="inter" w:ascii="inter" w:hAnsi="inter"/>
            <w:color w:val="#000"/>
            <w:sz w:val="18"/>
            <w:u w:val="single"/>
          </w:rPr>
          <w:t xml:space="preserve">https://en.wikipedia.org/wiki/Ness_Ziona</w:t>
        </w:r>
      </w:hyperlink>
      <w:r>
        <w:rPr>
          <w:rFonts w:eastAsia="inter" w:cs="inter" w:ascii="inter" w:hAnsi="inter"/>
          <w:color w:val="000000"/>
          <w:sz w:val="18"/>
        </w:rPr>
        <w:t xml:space="preserve"> </w:t>
      </w:r>
    </w:p>
    <w:bookmarkStart w:id="166" w:name="fn53"/>
    <w:bookmarkEnd w:id="166"/>
    <w:p>
      <w:pPr>
        <w:numPr>
          <w:ilvl w:val="0"/>
          <w:numId w:val="39"/>
        </w:numPr>
        <w:spacing w:line="360" w:after="210" w:lineRule="auto"/>
      </w:pPr>
      <w:hyperlink r:id="rId59">
        <w:r>
          <w:rPr>
            <w:rFonts w:eastAsia="inter" w:cs="inter" w:ascii="inter" w:hAnsi="inter"/>
            <w:color w:val="#000"/>
            <w:sz w:val="18"/>
            <w:u w:val="single"/>
          </w:rPr>
          <w:t xml:space="preserve">https://www.whoprofits.org/companies/excel</w:t>
        </w:r>
      </w:hyperlink>
      <w:r>
        <w:rPr>
          <w:rFonts w:eastAsia="inter" w:cs="inter" w:ascii="inter" w:hAnsi="inter"/>
          <w:color w:val="000000"/>
          <w:sz w:val="18"/>
        </w:rPr>
        <w:t xml:space="preserve"> </w:t>
      </w:r>
    </w:p>
    <w:bookmarkStart w:id="167" w:name="fn54"/>
    <w:bookmarkEnd w:id="167"/>
    <w:p>
      <w:pPr>
        <w:numPr>
          <w:ilvl w:val="0"/>
          <w:numId w:val="39"/>
        </w:numPr>
        <w:spacing w:line="360" w:after="210" w:lineRule="auto"/>
      </w:pPr>
      <w:hyperlink r:id="rId60">
        <w:r>
          <w:rPr>
            <w:rFonts w:eastAsia="inter" w:cs="inter" w:ascii="inter" w:hAnsi="inter"/>
            <w:color w:val="#000"/>
            <w:sz w:val="18"/>
            <w:u w:val="single"/>
          </w:rPr>
          <w:t xml:space="preserve">https://www.f6s.com/companies/credit-cards/israel/co</w:t>
        </w:r>
      </w:hyperlink>
      <w:r>
        <w:rPr>
          <w:rFonts w:eastAsia="inter" w:cs="inter" w:ascii="inter" w:hAnsi="inter"/>
          <w:color w:val="000000"/>
          <w:sz w:val="18"/>
        </w:rPr>
        <w:t xml:space="preserve"> </w:t>
      </w:r>
    </w:p>
    <w:bookmarkStart w:id="168" w:name="fn55"/>
    <w:bookmarkEnd w:id="168"/>
    <w:p>
      <w:pPr>
        <w:numPr>
          <w:ilvl w:val="0"/>
          <w:numId w:val="39"/>
        </w:numPr>
        <w:spacing w:line="360" w:after="210" w:lineRule="auto"/>
      </w:pPr>
      <w:hyperlink r:id="rId61">
        <w:r>
          <w:rPr>
            <w:rFonts w:eastAsia="inter" w:cs="inter" w:ascii="inter" w:hAnsi="inter"/>
            <w:color w:val="#000"/>
            <w:sz w:val="18"/>
            <w:u w:val="single"/>
          </w:rPr>
          <w:t xml:space="preserve">https://advanced.onlinelibrary.wiley.com/doi/10.1002/advs.202417414</w:t>
        </w:r>
      </w:hyperlink>
      <w:r>
        <w:rPr>
          <w:rFonts w:eastAsia="inter" w:cs="inter" w:ascii="inter" w:hAnsi="inter"/>
          <w:color w:val="000000"/>
          <w:sz w:val="18"/>
        </w:rPr>
        <w:t xml:space="preserve"> </w:t>
      </w:r>
    </w:p>
    <w:bookmarkStart w:id="169" w:name="fn56"/>
    <w:bookmarkEnd w:id="169"/>
    <w:p>
      <w:pPr>
        <w:numPr>
          <w:ilvl w:val="0"/>
          <w:numId w:val="39"/>
        </w:numPr>
        <w:spacing w:line="360" w:after="210" w:lineRule="auto"/>
      </w:pPr>
      <w:hyperlink r:id="rId62">
        <w:r>
          <w:rPr>
            <w:rFonts w:eastAsia="inter" w:cs="inter" w:ascii="inter" w:hAnsi="inter"/>
            <w:color w:val="#000"/>
            <w:sz w:val="18"/>
            <w:u w:val="single"/>
          </w:rPr>
          <w:t xml:space="preserve">https://pmc.ncbi.nlm.nih.gov/articles/PMC11362238/</w:t>
        </w:r>
      </w:hyperlink>
      <w:r>
        <w:rPr>
          <w:rFonts w:eastAsia="inter" w:cs="inter" w:ascii="inter" w:hAnsi="inter"/>
          <w:color w:val="000000"/>
          <w:sz w:val="18"/>
        </w:rPr>
        <w:t xml:space="preserve"> </w:t>
      </w:r>
    </w:p>
    <w:bookmarkStart w:id="170" w:name="fn57"/>
    <w:bookmarkEnd w:id="170"/>
    <w:p>
      <w:pPr>
        <w:numPr>
          <w:ilvl w:val="0"/>
          <w:numId w:val="39"/>
        </w:numPr>
        <w:spacing w:line="360" w:after="210" w:lineRule="auto"/>
      </w:pPr>
      <w:hyperlink r:id="rId63">
        <w:r>
          <w:rPr>
            <w:rFonts w:eastAsia="inter" w:cs="inter" w:ascii="inter" w:hAnsi="inter"/>
            <w:color w:val="#000"/>
            <w:sz w:val="18"/>
            <w:u w:val="single"/>
          </w:rPr>
          <w:t xml:space="preserve">https://www.mdpi.com/2071-1050/15/7/6251/pdf?version=1681307104</w:t>
        </w:r>
      </w:hyperlink>
      <w:r>
        <w:rPr>
          <w:rFonts w:eastAsia="inter" w:cs="inter" w:ascii="inter" w:hAnsi="inter"/>
          <w:color w:val="000000"/>
          <w:sz w:val="18"/>
        </w:rPr>
        <w:t xml:space="preserve"> </w:t>
      </w:r>
    </w:p>
    <w:bookmarkStart w:id="171" w:name="fn58"/>
    <w:bookmarkEnd w:id="171"/>
    <w:p>
      <w:pPr>
        <w:numPr>
          <w:ilvl w:val="0"/>
          <w:numId w:val="39"/>
        </w:numPr>
        <w:spacing w:line="360" w:after="210" w:lineRule="auto"/>
      </w:pPr>
      <w:hyperlink r:id="rId64">
        <w:r>
          <w:rPr>
            <w:rFonts w:eastAsia="inter" w:cs="inter" w:ascii="inter" w:hAnsi="inter"/>
            <w:color w:val="#000"/>
            <w:sz w:val="18"/>
            <w:u w:val="single"/>
          </w:rPr>
          <w:t xml:space="preserve">http://arxiv.org/pdf/2407.19775v1.pdf</w:t>
        </w:r>
      </w:hyperlink>
      <w:r>
        <w:rPr>
          <w:rFonts w:eastAsia="inter" w:cs="inter" w:ascii="inter" w:hAnsi="inter"/>
          <w:color w:val="000000"/>
          <w:sz w:val="18"/>
        </w:rPr>
        <w:t xml:space="preserve"> </w:t>
      </w:r>
    </w:p>
    <w:bookmarkStart w:id="172" w:name="fn59"/>
    <w:bookmarkEnd w:id="172"/>
    <w:p>
      <w:pPr>
        <w:numPr>
          <w:ilvl w:val="0"/>
          <w:numId w:val="39"/>
        </w:numPr>
        <w:spacing w:line="360" w:after="210" w:lineRule="auto"/>
      </w:pPr>
      <w:hyperlink r:id="rId65">
        <w:r>
          <w:rPr>
            <w:rFonts w:eastAsia="inter" w:cs="inter" w:ascii="inter" w:hAnsi="inter"/>
            <w:color w:val="#000"/>
            <w:sz w:val="18"/>
            <w:u w:val="single"/>
          </w:rPr>
          <w:t xml:space="preserve">https://arxiv.org/pdf/2404.05602.pdf</w:t>
        </w:r>
      </w:hyperlink>
      <w:r>
        <w:rPr>
          <w:rFonts w:eastAsia="inter" w:cs="inter" w:ascii="inter" w:hAnsi="inter"/>
          <w:color w:val="000000"/>
          <w:sz w:val="18"/>
        </w:rPr>
        <w:t xml:space="preserve"> </w:t>
      </w:r>
    </w:p>
    <w:bookmarkStart w:id="173" w:name="fn60"/>
    <w:bookmarkEnd w:id="173"/>
    <w:p>
      <w:pPr>
        <w:numPr>
          <w:ilvl w:val="0"/>
          <w:numId w:val="39"/>
        </w:numPr>
        <w:spacing w:line="360" w:after="210" w:lineRule="auto"/>
      </w:pPr>
      <w:hyperlink r:id="rId66">
        <w:r>
          <w:rPr>
            <w:rFonts w:eastAsia="inter" w:cs="inter" w:ascii="inter" w:hAnsi="inter"/>
            <w:color w:val="#000"/>
            <w:sz w:val="18"/>
            <w:u w:val="single"/>
          </w:rPr>
          <w:t xml:space="preserve">https://innovationisrael.org.il/en/press_release/second-phase-ai-program/</w:t>
        </w:r>
      </w:hyperlink>
      <w:r>
        <w:rPr>
          <w:rFonts w:eastAsia="inter" w:cs="inter" w:ascii="inter" w:hAnsi="inter"/>
          <w:color w:val="000000"/>
          <w:sz w:val="18"/>
        </w:rPr>
        <w:t xml:space="preserve"> </w:t>
      </w:r>
    </w:p>
    <w:bookmarkStart w:id="174" w:name="fn61"/>
    <w:bookmarkEnd w:id="174"/>
    <w:p>
      <w:pPr>
        <w:numPr>
          <w:ilvl w:val="0"/>
          <w:numId w:val="39"/>
        </w:numPr>
        <w:spacing w:line="360" w:after="210" w:lineRule="auto"/>
      </w:pPr>
      <w:hyperlink r:id="rId67">
        <w:r>
          <w:rPr>
            <w:rFonts w:eastAsia="inter" w:cs="inter" w:ascii="inter" w:hAnsi="inter"/>
            <w:color w:val="#000"/>
            <w:sz w:val="18"/>
            <w:u w:val="single"/>
          </w:rPr>
          <w:t xml:space="preserve">https://www.ness.com</w:t>
        </w:r>
      </w:hyperlink>
      <w:r>
        <w:rPr>
          <w:rFonts w:eastAsia="inter" w:cs="inter" w:ascii="inter" w:hAnsi="inter"/>
          <w:color w:val="000000"/>
          <w:sz w:val="18"/>
        </w:rPr>
        <w:t xml:space="preserve"> </w:t>
      </w:r>
    </w:p>
    <w:bookmarkStart w:id="175" w:name="fn62"/>
    <w:bookmarkEnd w:id="175"/>
    <w:p>
      <w:pPr>
        <w:numPr>
          <w:ilvl w:val="0"/>
          <w:numId w:val="39"/>
        </w:numPr>
        <w:spacing w:line="360" w:after="210" w:lineRule="auto"/>
      </w:pPr>
      <w:hyperlink r:id="rId68">
        <w:r>
          <w:rPr>
            <w:rFonts w:eastAsia="inter" w:cs="inter" w:ascii="inter" w:hAnsi="inter"/>
            <w:color w:val="#000"/>
            <w:sz w:val="18"/>
            <w:u w:val="single"/>
          </w:rPr>
          <w:t xml:space="preserve">https://en.wikipedia.org/wiki/Ness_Digital_Engineering</w:t>
        </w:r>
      </w:hyperlink>
      <w:r>
        <w:rPr>
          <w:rFonts w:eastAsia="inter" w:cs="inter" w:ascii="inter" w:hAnsi="inter"/>
          <w:color w:val="000000"/>
          <w:sz w:val="18"/>
        </w:rPr>
        <w:t xml:space="preserve"> </w:t>
      </w:r>
    </w:p>
    <w:bookmarkStart w:id="176" w:name="fn63"/>
    <w:bookmarkEnd w:id="176"/>
    <w:p>
      <w:pPr>
        <w:numPr>
          <w:ilvl w:val="0"/>
          <w:numId w:val="39"/>
        </w:numPr>
        <w:spacing w:line="360" w:after="210" w:lineRule="auto"/>
      </w:pPr>
      <w:hyperlink r:id="rId69">
        <w:r>
          <w:rPr>
            <w:rFonts w:eastAsia="inter" w:cs="inter" w:ascii="inter" w:hAnsi="inter"/>
            <w:color w:val="#000"/>
            <w:sz w:val="18"/>
            <w:u w:val="single"/>
          </w:rPr>
          <w:t xml:space="preserve">https://www.apmdigest.com/ca-software-israel-ltd-and-ness-israel-partner-to-serve-israeli-market</w:t>
        </w:r>
      </w:hyperlink>
      <w:r>
        <w:rPr>
          <w:rFonts w:eastAsia="inter" w:cs="inter" w:ascii="inter" w:hAnsi="inter"/>
          <w:color w:val="000000"/>
          <w:sz w:val="18"/>
        </w:rPr>
        <w:t xml:space="preserve"> </w:t>
      </w:r>
    </w:p>
    <w:bookmarkStart w:id="177" w:name="fn64"/>
    <w:bookmarkEnd w:id="177"/>
    <w:p>
      <w:pPr>
        <w:numPr>
          <w:ilvl w:val="0"/>
          <w:numId w:val="39"/>
        </w:numPr>
        <w:spacing w:line="360" w:after="210" w:lineRule="auto"/>
      </w:pPr>
      <w:hyperlink r:id="rId70">
        <w:r>
          <w:rPr>
            <w:rFonts w:eastAsia="inter" w:cs="inter" w:ascii="inter" w:hAnsi="inter"/>
            <w:color w:val="#000"/>
            <w:sz w:val="18"/>
            <w:u w:val="single"/>
          </w:rPr>
          <w:t xml:space="preserve">https://www.youtube.com/watch?v=4PiRubT4D6o</w:t>
        </w:r>
      </w:hyperlink>
      <w:r>
        <w:rPr>
          <w:rFonts w:eastAsia="inter" w:cs="inter" w:ascii="inter" w:hAnsi="inter"/>
          <w:color w:val="000000"/>
          <w:sz w:val="18"/>
        </w:rPr>
        <w:t xml:space="preserve"> </w:t>
      </w:r>
    </w:p>
    <w:bookmarkStart w:id="178" w:name="fn65"/>
    <w:bookmarkEnd w:id="178"/>
    <w:p>
      <w:pPr>
        <w:numPr>
          <w:ilvl w:val="0"/>
          <w:numId w:val="39"/>
        </w:numPr>
        <w:spacing w:line="360" w:after="210" w:lineRule="auto"/>
      </w:pPr>
      <w:hyperlink r:id="rId71">
        <w:r>
          <w:rPr>
            <w:rFonts w:eastAsia="inter" w:cs="inter" w:ascii="inter" w:hAnsi="inter"/>
            <w:color w:val="#000"/>
            <w:sz w:val="18"/>
            <w:u w:val="single"/>
          </w:rPr>
          <w:t xml:space="preserve">https://www.linkedin.com/company/ness-technologies</w:t>
        </w:r>
      </w:hyperlink>
      <w:r>
        <w:rPr>
          <w:rFonts w:eastAsia="inter" w:cs="inter" w:ascii="inter" w:hAnsi="inter"/>
          <w:color w:val="000000"/>
          <w:sz w:val="18"/>
        </w:rPr>
        <w:t xml:space="preserve"> </w:t>
      </w:r>
    </w:p>
    <w:bookmarkStart w:id="179" w:name="fn66"/>
    <w:bookmarkEnd w:id="179"/>
    <w:p>
      <w:pPr>
        <w:numPr>
          <w:ilvl w:val="0"/>
          <w:numId w:val="39"/>
        </w:numPr>
        <w:spacing w:line="360" w:after="210" w:lineRule="auto"/>
      </w:pPr>
      <w:hyperlink r:id="rId72">
        <w:r>
          <w:rPr>
            <w:rFonts w:eastAsia="inter" w:cs="inter" w:ascii="inter" w:hAnsi="inter"/>
            <w:color w:val="#000"/>
            <w:sz w:val="18"/>
            <w:u w:val="single"/>
          </w:rPr>
          <w:t xml:space="preserve">https://www.ness-tech.co.il/en/worlds-nesspro</w:t>
        </w:r>
      </w:hyperlink>
      <w:r>
        <w:rPr>
          <w:rFonts w:eastAsia="inter" w:cs="inter" w:ascii="inter" w:hAnsi="inter"/>
          <w:color w:val="000000"/>
          <w:sz w:val="18"/>
        </w:rPr>
        <w:t xml:space="preserve"> </w:t>
      </w:r>
    </w:p>
    <w:bookmarkStart w:id="180" w:name="fn67"/>
    <w:bookmarkEnd w:id="180"/>
    <w:p>
      <w:pPr>
        <w:numPr>
          <w:ilvl w:val="0"/>
          <w:numId w:val="39"/>
        </w:numPr>
        <w:spacing w:line="360" w:after="210" w:lineRule="auto"/>
      </w:pPr>
      <w:hyperlink r:id="rId73">
        <w:r>
          <w:rPr>
            <w:rFonts w:eastAsia="inter" w:cs="inter" w:ascii="inter" w:hAnsi="inter"/>
            <w:color w:val="#000"/>
            <w:sz w:val="18"/>
            <w:u w:val="single"/>
          </w:rPr>
          <w:t xml:space="preserve">https://www.entrepreneur.com/en-in/technology/ness-digital-engineering-on-aggressive-growth-path-aims-to/499310</w:t>
        </w:r>
      </w:hyperlink>
      <w:r>
        <w:rPr>
          <w:rFonts w:eastAsia="inter" w:cs="inter" w:ascii="inter" w:hAnsi="inter"/>
          <w:color w:val="000000"/>
          <w:sz w:val="18"/>
        </w:rPr>
        <w:t xml:space="preserve"> </w:t>
      </w:r>
    </w:p>
    <w:bookmarkStart w:id="181" w:name="fn68"/>
    <w:bookmarkEnd w:id="181"/>
    <w:p>
      <w:pPr>
        <w:numPr>
          <w:ilvl w:val="0"/>
          <w:numId w:val="39"/>
        </w:numPr>
        <w:spacing w:line="360" w:after="210" w:lineRule="auto"/>
      </w:pPr>
      <w:hyperlink r:id="rId74">
        <w:r>
          <w:rPr>
            <w:rFonts w:eastAsia="inter" w:cs="inter" w:ascii="inter" w:hAnsi="inter"/>
            <w:color w:val="#000"/>
            <w:sz w:val="18"/>
            <w:u w:val="single"/>
          </w:rPr>
          <w:t xml:space="preserve">https://www.ness.com/locations/tel-aviv-israel/</w:t>
        </w:r>
      </w:hyperlink>
      <w:r>
        <w:rPr>
          <w:rFonts w:eastAsia="inter" w:cs="inter" w:ascii="inter" w:hAnsi="inter"/>
          <w:color w:val="000000"/>
          <w:sz w:val="18"/>
        </w:rPr>
        <w:t xml:space="preserve"> </w:t>
      </w:r>
    </w:p>
    <w:bookmarkStart w:id="182" w:name="fn69"/>
    <w:bookmarkEnd w:id="182"/>
    <w:p>
      <w:pPr>
        <w:numPr>
          <w:ilvl w:val="0"/>
          <w:numId w:val="39"/>
        </w:numPr>
        <w:spacing w:line="360" w:after="210" w:lineRule="auto"/>
      </w:pPr>
      <w:hyperlink r:id="rId75">
        <w:r>
          <w:rPr>
            <w:rFonts w:eastAsia="inter" w:cs="inter" w:ascii="inter" w:hAnsi="inter"/>
            <w:color w:val="#000"/>
            <w:sz w:val="18"/>
            <w:u w:val="single"/>
          </w:rPr>
          <w:t xml:space="preserve">https://il.linkedin.com/in/sarel-blondheim</w:t>
        </w:r>
      </w:hyperlink>
      <w:r>
        <w:rPr>
          <w:rFonts w:eastAsia="inter" w:cs="inter" w:ascii="inter" w:hAnsi="inter"/>
          <w:color w:val="000000"/>
          <w:sz w:val="18"/>
        </w:rPr>
        <w:t xml:space="preserve"> </w:t>
      </w:r>
    </w:p>
    <w:bookmarkStart w:id="183" w:name="fn70"/>
    <w:bookmarkEnd w:id="183"/>
    <w:p>
      <w:pPr>
        <w:numPr>
          <w:ilvl w:val="0"/>
          <w:numId w:val="39"/>
        </w:numPr>
        <w:spacing w:line="360" w:after="210" w:lineRule="auto"/>
      </w:pPr>
      <w:hyperlink r:id="rId76">
        <w:r>
          <w:rPr>
            <w:rFonts w:eastAsia="inter" w:cs="inter" w:ascii="inter" w:hAnsi="inter"/>
            <w:color w:val="#000"/>
            <w:sz w:val="18"/>
            <w:u w:val="single"/>
          </w:rPr>
          <w:t xml:space="preserve">https://nvlpubs.nist.gov/nistpubs/ai/nist.ai.100-1.pdf</w:t>
        </w:r>
      </w:hyperlink>
      <w:r>
        <w:rPr>
          <w:rFonts w:eastAsia="inter" w:cs="inter" w:ascii="inter" w:hAnsi="inter"/>
          <w:color w:val="000000"/>
          <w:sz w:val="18"/>
        </w:rPr>
        <w:t xml:space="preserve"> </w:t>
      </w:r>
    </w:p>
    <w:bookmarkStart w:id="184" w:name="fn71"/>
    <w:bookmarkEnd w:id="184"/>
    <w:p>
      <w:pPr>
        <w:numPr>
          <w:ilvl w:val="0"/>
          <w:numId w:val="39"/>
        </w:numPr>
        <w:spacing w:line="360" w:after="210" w:lineRule="auto"/>
      </w:pPr>
      <w:hyperlink r:id="rId77">
        <w:r>
          <w:rPr>
            <w:rFonts w:eastAsia="inter" w:cs="inter" w:ascii="inter" w:hAnsi="inter"/>
            <w:color w:val="#000"/>
            <w:sz w:val="18"/>
            <w:u w:val="single"/>
          </w:rPr>
          <w:t xml:space="preserve">https://www.crn.com/news/channel-news/2024/digital-transformation-play-ness-acquires-raja-software-labs</w:t>
        </w:r>
      </w:hyperlink>
      <w:r>
        <w:rPr>
          <w:rFonts w:eastAsia="inter" w:cs="inter" w:ascii="inter" w:hAnsi="inter"/>
          <w:color w:val="000000"/>
          <w:sz w:val="18"/>
        </w:rPr>
        <w:t xml:space="preserve"> </w:t>
      </w:r>
    </w:p>
    <w:bookmarkStart w:id="185" w:name="fn72"/>
    <w:bookmarkEnd w:id="185"/>
    <w:p>
      <w:pPr>
        <w:numPr>
          <w:ilvl w:val="0"/>
          <w:numId w:val="39"/>
        </w:numPr>
        <w:spacing w:line="360" w:after="210" w:lineRule="auto"/>
      </w:pPr>
      <w:hyperlink r:id="rId78">
        <w:r>
          <w:rPr>
            <w:rFonts w:eastAsia="inter" w:cs="inter" w:ascii="inter" w:hAnsi="inter"/>
            <w:color w:val="#000"/>
            <w:sz w:val="18"/>
            <w:u w:val="single"/>
          </w:rPr>
          <w:t xml:space="preserve">https://aiisrael.org.il</w:t>
        </w:r>
      </w:hyperlink>
      <w:r>
        <w:rPr>
          <w:rFonts w:eastAsia="inter" w:cs="inter" w:ascii="inter" w:hAnsi="inter"/>
          <w:color w:val="000000"/>
          <w:sz w:val="18"/>
        </w:rPr>
        <w:t xml:space="preserve"> </w:t>
      </w:r>
    </w:p>
    <w:bookmarkStart w:id="186" w:name="fn73"/>
    <w:bookmarkEnd w:id="186"/>
    <w:p>
      <w:pPr>
        <w:numPr>
          <w:ilvl w:val="0"/>
          <w:numId w:val="39"/>
        </w:numPr>
        <w:spacing w:line="360" w:after="210" w:lineRule="auto"/>
      </w:pPr>
      <w:hyperlink r:id="rId79">
        <w:r>
          <w:rPr>
            <w:rFonts w:eastAsia="inter" w:cs="inter" w:ascii="inter" w:hAnsi="inter"/>
            <w:color w:val="#000"/>
            <w:sz w:val="18"/>
            <w:u w:val="single"/>
          </w:rPr>
          <w:t xml:space="preserve">https://www.ness.com/services/data-and-ai/</w:t>
        </w:r>
      </w:hyperlink>
      <w:r>
        <w:rPr>
          <w:rFonts w:eastAsia="inter" w:cs="inter" w:ascii="inter" w:hAnsi="inter"/>
          <w:color w:val="000000"/>
          <w:sz w:val="18"/>
        </w:rPr>
        <w:t xml:space="preserve"> </w:t>
      </w:r>
    </w:p>
    <w:bookmarkStart w:id="187" w:name="fn74"/>
    <w:bookmarkEnd w:id="187"/>
    <w:p>
      <w:pPr>
        <w:numPr>
          <w:ilvl w:val="0"/>
          <w:numId w:val="39"/>
        </w:numPr>
        <w:spacing w:line="360" w:after="210" w:lineRule="auto"/>
      </w:pPr>
      <w:hyperlink r:id="rId80">
        <w:r>
          <w:rPr>
            <w:rFonts w:eastAsia="inter" w:cs="inter" w:ascii="inter" w:hAnsi="inter"/>
            <w:color w:val="#000"/>
            <w:sz w:val="18"/>
            <w:u w:val="single"/>
          </w:rPr>
          <w:t xml:space="preserve">https://www.ness.com/location_country_category/israel/</w:t>
        </w:r>
      </w:hyperlink>
      <w:r>
        <w:rPr>
          <w:rFonts w:eastAsia="inter" w:cs="inter" w:ascii="inter" w:hAnsi="inter"/>
          <w:color w:val="000000"/>
          <w:sz w:val="18"/>
        </w:rPr>
        <w:t xml:space="preserve"> </w:t>
      </w:r>
    </w:p>
    <w:bookmarkStart w:id="188" w:name="fn75"/>
    <w:bookmarkEnd w:id="188"/>
    <w:p>
      <w:pPr>
        <w:numPr>
          <w:ilvl w:val="0"/>
          <w:numId w:val="39"/>
        </w:numPr>
        <w:spacing w:line="360" w:after="210" w:lineRule="auto"/>
      </w:pPr>
      <w:hyperlink r:id="rId81">
        <w:r>
          <w:rPr>
            <w:rFonts w:eastAsia="inter" w:cs="inter" w:ascii="inter" w:hAnsi="inter"/>
            <w:color w:val="#000"/>
            <w:sz w:val="18"/>
            <w:u w:val="single"/>
          </w:rPr>
          <w:t xml:space="preserve">https://www.cambridge.org/core/services/aop-cambridge-core/content/view/998E0A97377B1588531A0018390E0C91/S1351324920000236a.pdf/div-class-title-computational-generation-of-slogans-div.pdf</w:t>
        </w:r>
      </w:hyperlink>
      <w:r>
        <w:rPr>
          <w:rFonts w:eastAsia="inter" w:cs="inter" w:ascii="inter" w:hAnsi="inter"/>
          <w:color w:val="000000"/>
          <w:sz w:val="18"/>
        </w:rPr>
        <w:t xml:space="preserve"> </w:t>
      </w:r>
    </w:p>
    <w:bookmarkStart w:id="189" w:name="fn76"/>
    <w:bookmarkEnd w:id="189"/>
    <w:p>
      <w:pPr>
        <w:numPr>
          <w:ilvl w:val="0"/>
          <w:numId w:val="39"/>
        </w:numPr>
        <w:spacing w:line="360" w:after="210" w:lineRule="auto"/>
      </w:pPr>
      <w:hyperlink r:id="rId82">
        <w:r>
          <w:rPr>
            <w:rFonts w:eastAsia="inter" w:cs="inter" w:ascii="inter" w:hAnsi="inter"/>
            <w:color w:val="#000"/>
            <w:sz w:val="18"/>
            <w:u w:val="single"/>
          </w:rPr>
          <w:t xml:space="preserve">https://www.mdpi.com/2076-3417/11/16/7581/pdf</w:t>
        </w:r>
      </w:hyperlink>
      <w:r>
        <w:rPr>
          <w:rFonts w:eastAsia="inter" w:cs="inter" w:ascii="inter" w:hAnsi="inter"/>
          <w:color w:val="000000"/>
          <w:sz w:val="18"/>
        </w:rPr>
        <w:t xml:space="preserve"> </w:t>
      </w:r>
    </w:p>
    <w:bookmarkStart w:id="190" w:name="fn77"/>
    <w:bookmarkEnd w:id="190"/>
    <w:p>
      <w:pPr>
        <w:numPr>
          <w:ilvl w:val="0"/>
          <w:numId w:val="39"/>
        </w:numPr>
        <w:spacing w:line="360" w:after="210" w:lineRule="auto"/>
      </w:pPr>
      <w:hyperlink r:id="rId83">
        <w:r>
          <w:rPr>
            <w:rFonts w:eastAsia="inter" w:cs="inter" w:ascii="inter" w:hAnsi="inter"/>
            <w:color w:val="#000"/>
            <w:sz w:val="18"/>
            <w:u w:val="single"/>
          </w:rPr>
          <w:t xml:space="preserve">https://arxiv.org/pdf/2102.05924.pdf</w:t>
        </w:r>
      </w:hyperlink>
      <w:r>
        <w:rPr>
          <w:rFonts w:eastAsia="inter" w:cs="inter" w:ascii="inter" w:hAnsi="inter"/>
          <w:color w:val="000000"/>
          <w:sz w:val="18"/>
        </w:rPr>
        <w:t xml:space="preserve"> </w:t>
      </w:r>
    </w:p>
    <w:bookmarkStart w:id="191" w:name="fn78"/>
    <w:bookmarkEnd w:id="191"/>
    <w:p>
      <w:pPr>
        <w:numPr>
          <w:ilvl w:val="0"/>
          <w:numId w:val="39"/>
        </w:numPr>
        <w:spacing w:line="360" w:after="210" w:lineRule="auto"/>
      </w:pPr>
      <w:hyperlink r:id="rId84">
        <w:r>
          <w:rPr>
            <w:rFonts w:eastAsia="inter" w:cs="inter" w:ascii="inter" w:hAnsi="inter"/>
            <w:color w:val="#000"/>
            <w:sz w:val="18"/>
            <w:u w:val="single"/>
          </w:rPr>
          <w:t xml:space="preserve">https://www.mdpi.com/2079-8954/12/10/426</w:t>
        </w:r>
      </w:hyperlink>
      <w:r>
        <w:rPr>
          <w:rFonts w:eastAsia="inter" w:cs="inter" w:ascii="inter" w:hAnsi="inter"/>
          <w:color w:val="000000"/>
          <w:sz w:val="18"/>
        </w:rPr>
        <w:t xml:space="preserve"> </w:t>
      </w:r>
    </w:p>
    <w:bookmarkStart w:id="192" w:name="fn79"/>
    <w:bookmarkEnd w:id="192"/>
    <w:p>
      <w:pPr>
        <w:numPr>
          <w:ilvl w:val="0"/>
          <w:numId w:val="39"/>
        </w:numPr>
        <w:spacing w:line="360" w:after="210" w:lineRule="auto"/>
      </w:pPr>
      <w:hyperlink r:id="rId85">
        <w:r>
          <w:rPr>
            <w:rFonts w:eastAsia="inter" w:cs="inter" w:ascii="inter" w:hAnsi="inter"/>
            <w:color w:val="#000"/>
            <w:sz w:val="18"/>
            <w:u w:val="single"/>
          </w:rPr>
          <w:t xml:space="preserve">https://journals.sagepub.com/doi/pdf/10.1177/00081256211059140</w:t>
        </w:r>
      </w:hyperlink>
      <w:r>
        <w:rPr>
          <w:rFonts w:eastAsia="inter" w:cs="inter" w:ascii="inter" w:hAnsi="inter"/>
          <w:color w:val="000000"/>
          <w:sz w:val="18"/>
        </w:rPr>
        <w:t xml:space="preserve"> </w:t>
      </w:r>
    </w:p>
    <w:bookmarkStart w:id="193" w:name="fn80"/>
    <w:bookmarkEnd w:id="193"/>
    <w:p>
      <w:pPr>
        <w:numPr>
          <w:ilvl w:val="0"/>
          <w:numId w:val="39"/>
        </w:numPr>
        <w:spacing w:line="360" w:after="210" w:lineRule="auto"/>
      </w:pPr>
      <w:hyperlink r:id="rId86">
        <w:r>
          <w:rPr>
            <w:rFonts w:eastAsia="inter" w:cs="inter" w:ascii="inter" w:hAnsi="inter"/>
            <w:color w:val="#000"/>
            <w:sz w:val="18"/>
            <w:u w:val="single"/>
          </w:rPr>
          <w:t xml:space="preserve">https://elibrary.kubg.edu.ua/id/eprint/45850/1/Kraus_Digital_Transformation_Business_Processes_2023.pdf</w:t>
        </w:r>
      </w:hyperlink>
      <w:r>
        <w:rPr>
          <w:rFonts w:eastAsia="inter" w:cs="inter" w:ascii="inter" w:hAnsi="inter"/>
          <w:color w:val="000000"/>
          <w:sz w:val="18"/>
        </w:rPr>
        <w:t xml:space="preserve"> </w:t>
      </w:r>
    </w:p>
    <w:bookmarkStart w:id="194" w:name="fn81"/>
    <w:bookmarkEnd w:id="194"/>
    <w:p>
      <w:pPr>
        <w:numPr>
          <w:ilvl w:val="0"/>
          <w:numId w:val="39"/>
        </w:numPr>
        <w:spacing w:line="360" w:after="210" w:lineRule="auto"/>
      </w:pPr>
      <w:hyperlink r:id="rId87">
        <w:r>
          <w:rPr>
            <w:rFonts w:eastAsia="inter" w:cs="inter" w:ascii="inter" w:hAnsi="inter"/>
            <w:color w:val="#000"/>
            <w:sz w:val="18"/>
            <w:u w:val="single"/>
          </w:rPr>
          <w:t xml:space="preserve">https://www.calcalistech.com/ctechnews/article/hk3ibhgylx</w:t>
        </w:r>
      </w:hyperlink>
      <w:r>
        <w:rPr>
          <w:rFonts w:eastAsia="inter" w:cs="inter" w:ascii="inter" w:hAnsi="inter"/>
          <w:color w:val="000000"/>
          <w:sz w:val="18"/>
        </w:rPr>
        <w:t xml:space="preserve"> </w:t>
      </w:r>
    </w:p>
    <w:bookmarkStart w:id="195" w:name="fn82"/>
    <w:bookmarkEnd w:id="195"/>
    <w:p>
      <w:pPr>
        <w:numPr>
          <w:ilvl w:val="0"/>
          <w:numId w:val="39"/>
        </w:numPr>
        <w:spacing w:line="360" w:after="210" w:lineRule="auto"/>
      </w:pPr>
      <w:hyperlink r:id="rId88">
        <w:r>
          <w:rPr>
            <w:rFonts w:eastAsia="inter" w:cs="inter" w:ascii="inter" w:hAnsi="inter"/>
            <w:color w:val="#000"/>
            <w:sz w:val="18"/>
            <w:u w:val="single"/>
          </w:rPr>
          <w:t xml:space="preserve">https://blog.contactpigeon.com/nespresso-marketing-strategy/</w:t>
        </w:r>
      </w:hyperlink>
      <w:r>
        <w:rPr>
          <w:rFonts w:eastAsia="inter" w:cs="inter" w:ascii="inter" w:hAnsi="inter"/>
          <w:color w:val="000000"/>
          <w:sz w:val="18"/>
        </w:rPr>
        <w:t xml:space="preserve"> </w:t>
      </w:r>
    </w:p>
    <w:bookmarkStart w:id="196" w:name="fn83"/>
    <w:bookmarkEnd w:id="196"/>
    <w:p>
      <w:pPr>
        <w:numPr>
          <w:ilvl w:val="0"/>
          <w:numId w:val="39"/>
        </w:numPr>
        <w:spacing w:line="360" w:after="210" w:lineRule="auto"/>
      </w:pPr>
      <w:hyperlink r:id="rId89">
        <w:r>
          <w:rPr>
            <w:rFonts w:eastAsia="inter" w:cs="inter" w:ascii="inter" w:hAnsi="inter"/>
            <w:color w:val="#000"/>
            <w:sz w:val="18"/>
            <w:u w:val="single"/>
          </w:rPr>
          <w:t xml:space="preserve">https://en.globes.co.il/en/article-draft-national-ai-plan-calls-for-spending-nis-25b-1001517855</w:t>
        </w:r>
      </w:hyperlink>
      <w:r>
        <w:rPr>
          <w:rFonts w:eastAsia="inter" w:cs="inter" w:ascii="inter" w:hAnsi="inter"/>
          <w:color w:val="000000"/>
          <w:sz w:val="18"/>
        </w:rPr>
        <w:t xml:space="preserve"> </w:t>
      </w:r>
    </w:p>
    <w:bookmarkStart w:id="197" w:name="fn84"/>
    <w:bookmarkEnd w:id="197"/>
    <w:p>
      <w:pPr>
        <w:numPr>
          <w:ilvl w:val="0"/>
          <w:numId w:val="39"/>
        </w:numPr>
        <w:spacing w:line="360" w:after="210" w:lineRule="auto"/>
      </w:pPr>
      <w:hyperlink r:id="rId90">
        <w:r>
          <w:rPr>
            <w:rFonts w:eastAsia="inter" w:cs="inter" w:ascii="inter" w:hAnsi="inter"/>
            <w:color w:val="#000"/>
            <w:sz w:val="18"/>
            <w:u w:val="single"/>
          </w:rPr>
          <w:t xml:space="preserve">https://www.informationweek.com/it-leadership/ness-technologies-targets-global-growth</w:t>
        </w:r>
      </w:hyperlink>
      <w:r>
        <w:rPr>
          <w:rFonts w:eastAsia="inter" w:cs="inter" w:ascii="inter" w:hAnsi="inter"/>
          <w:color w:val="000000"/>
          <w:sz w:val="18"/>
        </w:rPr>
        <w:t xml:space="preserve"> </w:t>
      </w:r>
    </w:p>
    <w:bookmarkStart w:id="198" w:name="fn85"/>
    <w:bookmarkEnd w:id="198"/>
    <w:p>
      <w:pPr>
        <w:numPr>
          <w:ilvl w:val="0"/>
          <w:numId w:val="39"/>
        </w:numPr>
        <w:spacing w:line="360" w:after="210" w:lineRule="auto"/>
      </w:pPr>
      <w:hyperlink r:id="rId91">
        <w:r>
          <w:rPr>
            <w:rFonts w:eastAsia="inter" w:cs="inter" w:ascii="inter" w:hAnsi="inter"/>
            <w:color w:val="#000"/>
            <w:sz w:val="18"/>
            <w:u w:val="single"/>
          </w:rPr>
          <w:t xml:space="preserve">https://thestrategystory.com/2020/09/25/nespresso-business-model-marketing-strategy/</w:t>
        </w:r>
      </w:hyperlink>
      <w:r>
        <w:rPr>
          <w:rFonts w:eastAsia="inter" w:cs="inter" w:ascii="inter" w:hAnsi="inter"/>
          <w:color w:val="000000"/>
          <w:sz w:val="18"/>
        </w:rPr>
        <w:t xml:space="preserve"> </w:t>
      </w:r>
    </w:p>
    <w:bookmarkStart w:id="199" w:name="fn86"/>
    <w:bookmarkEnd w:id="199"/>
    <w:p>
      <w:pPr>
        <w:numPr>
          <w:ilvl w:val="0"/>
          <w:numId w:val="39"/>
        </w:numPr>
        <w:spacing w:line="360" w:after="210" w:lineRule="auto"/>
      </w:pPr>
      <w:hyperlink r:id="rId92">
        <w:r>
          <w:rPr>
            <w:rFonts w:eastAsia="inter" w:cs="inter" w:ascii="inter" w:hAnsi="inter"/>
            <w:color w:val="#000"/>
            <w:sz w:val="18"/>
            <w:u w:val="single"/>
          </w:rPr>
          <w:t xml:space="preserve">https://innovationisrael.org.il/wp-content/uploads/2025/05/AI-National-Program-en-14.5.25.pdf</w:t>
        </w:r>
      </w:hyperlink>
      <w:r>
        <w:rPr>
          <w:rFonts w:eastAsia="inter" w:cs="inter" w:ascii="inter" w:hAnsi="inter"/>
          <w:color w:val="000000"/>
          <w:sz w:val="18"/>
        </w:rPr>
        <w:t xml:space="preserve"> </w:t>
      </w:r>
    </w:p>
    <w:bookmarkStart w:id="200" w:name="fn87"/>
    <w:bookmarkEnd w:id="200"/>
    <w:p>
      <w:pPr>
        <w:numPr>
          <w:ilvl w:val="0"/>
          <w:numId w:val="39"/>
        </w:numPr>
        <w:spacing w:line="360" w:after="210" w:lineRule="auto"/>
      </w:pPr>
      <w:hyperlink r:id="rId93">
        <w:r>
          <w:rPr>
            <w:rFonts w:eastAsia="inter" w:cs="inter" w:ascii="inter" w:hAnsi="inter"/>
            <w:color w:val="#000"/>
            <w:sz w:val="18"/>
            <w:u w:val="single"/>
          </w:rPr>
          <w:t xml:space="preserve">https://retail-focus.co.uk/nespresso-is-creating-an-enchanting-phygital-experience-for-the-senses/</w:t>
        </w:r>
      </w:hyperlink>
      <w:r>
        <w:rPr>
          <w:rFonts w:eastAsia="inter" w:cs="inter" w:ascii="inter" w:hAnsi="inter"/>
          <w:color w:val="000000"/>
          <w:sz w:val="18"/>
        </w:rPr>
        <w:t xml:space="preserve"> </w:t>
      </w:r>
    </w:p>
    <w:bookmarkStart w:id="201" w:name="fn88"/>
    <w:bookmarkEnd w:id="201"/>
    <w:p>
      <w:pPr>
        <w:numPr>
          <w:ilvl w:val="0"/>
          <w:numId w:val="39"/>
        </w:numPr>
        <w:spacing w:line="360" w:after="210" w:lineRule="auto"/>
      </w:pPr>
      <w:hyperlink r:id="rId94">
        <w:r>
          <w:rPr>
            <w:rFonts w:eastAsia="inter" w:cs="inter" w:ascii="inter" w:hAnsi="inter"/>
            <w:color w:val="#000"/>
            <w:sz w:val="18"/>
            <w:u w:val="single"/>
          </w:rPr>
          <w:t xml:space="preserve">https://www.jpost.com/business-and-innovation/tech-and-start-ups/article-861629</w:t>
        </w:r>
      </w:hyperlink>
      <w:r>
        <w:rPr>
          <w:rFonts w:eastAsia="inter" w:cs="inter" w:ascii="inter" w:hAnsi="inter"/>
          <w:color w:val="000000"/>
          <w:sz w:val="18"/>
        </w:rPr>
        <w:t xml:space="preserve"> </w:t>
      </w:r>
    </w:p>
    <w:bookmarkStart w:id="202" w:name="fn89"/>
    <w:bookmarkEnd w:id="202"/>
    <w:p>
      <w:pPr>
        <w:numPr>
          <w:ilvl w:val="0"/>
          <w:numId w:val="39"/>
        </w:numPr>
        <w:spacing w:line="360" w:after="210" w:lineRule="auto"/>
      </w:pPr>
      <w:hyperlink r:id="rId95">
        <w:r>
          <w:rPr>
            <w:rFonts w:eastAsia="inter" w:cs="inter" w:ascii="inter" w:hAnsi="inter"/>
            <w:color w:val="#000"/>
            <w:sz w:val="18"/>
            <w:u w:val="single"/>
          </w:rPr>
          <w:t xml:space="preserve">https://www.ibm.com/partnerplus/directory/company/8880</w:t>
        </w:r>
      </w:hyperlink>
      <w:r>
        <w:rPr>
          <w:rFonts w:eastAsia="inter" w:cs="inter" w:ascii="inter" w:hAnsi="inter"/>
          <w:color w:val="000000"/>
          <w:sz w:val="18"/>
        </w:rPr>
        <w:t xml:space="preserve"> </w:t>
      </w:r>
    </w:p>
    <w:bookmarkStart w:id="203" w:name="fn90"/>
    <w:bookmarkEnd w:id="203"/>
    <w:p>
      <w:pPr>
        <w:numPr>
          <w:ilvl w:val="0"/>
          <w:numId w:val="39"/>
        </w:numPr>
        <w:spacing w:line="360" w:after="210" w:lineRule="auto"/>
      </w:pPr>
      <w:hyperlink r:id="rId96">
        <w:r>
          <w:rPr>
            <w:rFonts w:eastAsia="inter" w:cs="inter" w:ascii="inter" w:hAnsi="inter"/>
            <w:color w:val="#000"/>
            <w:sz w:val="18"/>
            <w:u w:val="single"/>
          </w:rPr>
          <w:t xml:space="preserve">https://sociofabrica.com/nespresso-a-recipe-for-perfection/</w:t>
        </w:r>
      </w:hyperlink>
      <w:r>
        <w:rPr>
          <w:rFonts w:eastAsia="inter" w:cs="inter" w:ascii="inter" w:hAnsi="inter"/>
          <w:color w:val="000000"/>
          <w:sz w:val="18"/>
        </w:rPr>
        <w:t xml:space="preserve"> </w:t>
      </w:r>
    </w:p>
    <w:bookmarkStart w:id="204" w:name="fn91"/>
    <w:bookmarkEnd w:id="204"/>
    <w:p>
      <w:pPr>
        <w:numPr>
          <w:ilvl w:val="0"/>
          <w:numId w:val="39"/>
        </w:numPr>
        <w:spacing w:line="360" w:after="210" w:lineRule="auto"/>
      </w:pPr>
      <w:hyperlink r:id="rId97">
        <w:r>
          <w:rPr>
            <w:rFonts w:eastAsia="inter" w:cs="inter" w:ascii="inter" w:hAnsi="inter"/>
            <w:color w:val="#000"/>
            <w:sz w:val="18"/>
            <w:u w:val="single"/>
          </w:rPr>
          <w:t xml:space="preserve">https://www.ness-tech.co.il/cloud-en</w:t>
        </w:r>
      </w:hyperlink>
      <w:r>
        <w:rPr>
          <w:rFonts w:eastAsia="inter" w:cs="inter" w:ascii="inter" w:hAnsi="inter"/>
          <w:color w:val="000000"/>
          <w:sz w:val="18"/>
        </w:rPr>
        <w:t xml:space="preserve"> </w:t>
      </w:r>
    </w:p>
    <w:bookmarkStart w:id="205" w:name="fn92"/>
    <w:bookmarkEnd w:id="205"/>
    <w:p>
      <w:pPr>
        <w:numPr>
          <w:ilvl w:val="0"/>
          <w:numId w:val="39"/>
        </w:numPr>
        <w:spacing w:line="360" w:after="210" w:lineRule="auto"/>
      </w:pPr>
      <w:hyperlink r:id="rId98">
        <w:r>
          <w:rPr>
            <w:rFonts w:eastAsia="inter" w:cs="inter" w:ascii="inter" w:hAnsi="inter"/>
            <w:color w:val="#000"/>
            <w:sz w:val="18"/>
            <w:u w:val="single"/>
          </w:rPr>
          <w:t xml:space="preserve">https://www.nespresso.com/us/en/a-cup-above</w:t>
        </w:r>
      </w:hyperlink>
      <w:r>
        <w:rPr>
          <w:rFonts w:eastAsia="inter" w:cs="inter" w:ascii="inter" w:hAnsi="inter"/>
          <w:color w:val="000000"/>
          <w:sz w:val="18"/>
        </w:rPr>
        <w:t xml:space="preserve"> </w:t>
      </w:r>
    </w:p>
    <w:bookmarkStart w:id="206" w:name="fn93"/>
    <w:bookmarkEnd w:id="206"/>
    <w:p>
      <w:pPr>
        <w:numPr>
          <w:ilvl w:val="0"/>
          <w:numId w:val="39"/>
        </w:numPr>
        <w:spacing w:line="360" w:after="210" w:lineRule="auto"/>
      </w:pPr>
      <w:hyperlink r:id="rId99">
        <w:r>
          <w:rPr>
            <w:rFonts w:eastAsia="inter" w:cs="inter" w:ascii="inter" w:hAnsi="inter"/>
            <w:color w:val="#000"/>
            <w:sz w:val="18"/>
            <w:u w:val="single"/>
          </w:rPr>
          <w:t xml:space="preserve">https://www.tandfonline.com/doi/full/10.1080/15548627.2020.1797280</w:t>
        </w:r>
      </w:hyperlink>
      <w:r>
        <w:rPr>
          <w:rFonts w:eastAsia="inter" w:cs="inter" w:ascii="inter" w:hAnsi="inter"/>
          <w:color w:val="000000"/>
          <w:sz w:val="18"/>
        </w:rPr>
        <w:t xml:space="preserve"> </w:t>
      </w:r>
    </w:p>
    <w:bookmarkStart w:id="207" w:name="fn94"/>
    <w:bookmarkEnd w:id="207"/>
    <w:p>
      <w:pPr>
        <w:numPr>
          <w:ilvl w:val="0"/>
          <w:numId w:val="39"/>
        </w:numPr>
        <w:spacing w:line="360" w:after="210" w:lineRule="auto"/>
      </w:pPr>
      <w:hyperlink r:id="rId100">
        <w:r>
          <w:rPr>
            <w:rFonts w:eastAsia="inter" w:cs="inter" w:ascii="inter" w:hAnsi="inter"/>
            <w:color w:val="#000"/>
            <w:sz w:val="18"/>
            <w:u w:val="single"/>
          </w:rPr>
          <w:t xml:space="preserve">https://academic.oup.com/eurheartj/article/40/39/3222/5555677</w:t>
        </w:r>
      </w:hyperlink>
      <w:r>
        <w:rPr>
          <w:rFonts w:eastAsia="inter" w:cs="inter" w:ascii="inter" w:hAnsi="inter"/>
          <w:color w:val="000000"/>
          <w:sz w:val="18"/>
        </w:rPr>
        <w:t xml:space="preserve"> </w:t>
      </w:r>
    </w:p>
    <w:bookmarkStart w:id="208" w:name="fn95"/>
    <w:bookmarkEnd w:id="208"/>
    <w:p>
      <w:pPr>
        <w:numPr>
          <w:ilvl w:val="0"/>
          <w:numId w:val="39"/>
        </w:numPr>
        <w:spacing w:line="360" w:after="210" w:lineRule="auto"/>
      </w:pPr>
      <w:hyperlink r:id="rId101">
        <w:r>
          <w:rPr>
            <w:rFonts w:eastAsia="inter" w:cs="inter" w:ascii="inter" w:hAnsi="inter"/>
            <w:color w:val="#000"/>
            <w:sz w:val="18"/>
            <w:u w:val="single"/>
          </w:rPr>
          <w:t xml:space="preserve">https://linkinghub.elsevier.com/retrieve/pii/S014067362501637X</w:t>
        </w:r>
      </w:hyperlink>
      <w:r>
        <w:rPr>
          <w:rFonts w:eastAsia="inter" w:cs="inter" w:ascii="inter" w:hAnsi="inter"/>
          <w:color w:val="000000"/>
          <w:sz w:val="18"/>
        </w:rPr>
        <w:t xml:space="preserve"> </w:t>
      </w:r>
    </w:p>
    <w:bookmarkStart w:id="209" w:name="fn96"/>
    <w:bookmarkEnd w:id="209"/>
    <w:p>
      <w:pPr>
        <w:numPr>
          <w:ilvl w:val="0"/>
          <w:numId w:val="39"/>
        </w:numPr>
        <w:spacing w:line="360" w:after="210" w:lineRule="auto"/>
      </w:pPr>
      <w:hyperlink r:id="rId102">
        <w:r>
          <w:rPr>
            <w:rFonts w:eastAsia="inter" w:cs="inter" w:ascii="inter" w:hAnsi="inter"/>
            <w:color w:val="#000"/>
            <w:sz w:val="18"/>
            <w:u w:val="single"/>
          </w:rPr>
          <w:t xml:space="preserve">https://linkinghub.elsevier.com/retrieve/pii/S2589750024000657</w:t>
        </w:r>
      </w:hyperlink>
      <w:r>
        <w:rPr>
          <w:rFonts w:eastAsia="inter" w:cs="inter" w:ascii="inter" w:hAnsi="inter"/>
          <w:color w:val="000000"/>
          <w:sz w:val="18"/>
        </w:rPr>
        <w:t xml:space="preserve"> </w:t>
      </w:r>
    </w:p>
    <w:bookmarkStart w:id="210" w:name="fn97"/>
    <w:bookmarkEnd w:id="210"/>
    <w:p>
      <w:pPr>
        <w:numPr>
          <w:ilvl w:val="0"/>
          <w:numId w:val="39"/>
        </w:numPr>
        <w:spacing w:line="360" w:after="210" w:lineRule="auto"/>
      </w:pPr>
      <w:hyperlink r:id="rId103">
        <w:r>
          <w:rPr>
            <w:rFonts w:eastAsia="inter" w:cs="inter" w:ascii="inter" w:hAnsi="inter"/>
            <w:color w:val="#000"/>
            <w:sz w:val="18"/>
            <w:u w:val="single"/>
          </w:rPr>
          <w:t xml:space="preserve">https://linkinghub.elsevier.com/retrieve/pii/S1473309925000933</w:t>
        </w:r>
      </w:hyperlink>
      <w:r>
        <w:rPr>
          <w:rFonts w:eastAsia="inter" w:cs="inter" w:ascii="inter" w:hAnsi="inter"/>
          <w:color w:val="000000"/>
          <w:sz w:val="18"/>
        </w:rPr>
        <w:t xml:space="preserve"> </w:t>
      </w:r>
    </w:p>
    <w:bookmarkStart w:id="211" w:name="fn98"/>
    <w:bookmarkEnd w:id="211"/>
    <w:p>
      <w:pPr>
        <w:numPr>
          <w:ilvl w:val="0"/>
          <w:numId w:val="39"/>
        </w:numPr>
        <w:spacing w:line="360" w:after="210" w:lineRule="auto"/>
      </w:pPr>
      <w:hyperlink r:id="rId104">
        <w:r>
          <w:rPr>
            <w:rFonts w:eastAsia="inter" w:cs="inter" w:ascii="inter" w:hAnsi="inter"/>
            <w:color w:val="#000"/>
            <w:sz w:val="18"/>
            <w:u w:val="single"/>
          </w:rPr>
          <w:t xml:space="preserve">https://linkinghub.elsevier.com/retrieve/pii/S2589537025000124</w:t>
        </w:r>
      </w:hyperlink>
      <w:r>
        <w:rPr>
          <w:rFonts w:eastAsia="inter" w:cs="inter" w:ascii="inter" w:hAnsi="inter"/>
          <w:color w:val="000000"/>
          <w:sz w:val="18"/>
        </w:rPr>
        <w:t xml:space="preserve"> </w:t>
      </w:r>
    </w:p>
    <w:bookmarkStart w:id="212" w:name="fn99"/>
    <w:bookmarkEnd w:id="212"/>
    <w:p>
      <w:pPr>
        <w:numPr>
          <w:ilvl w:val="0"/>
          <w:numId w:val="39"/>
        </w:numPr>
        <w:spacing w:line="360" w:after="210" w:lineRule="auto"/>
      </w:pPr>
      <w:hyperlink r:id="rId105">
        <w:r>
          <w:rPr>
            <w:rFonts w:eastAsia="inter" w:cs="inter" w:ascii="inter" w:hAnsi="inter"/>
            <w:color w:val="#000"/>
            <w:sz w:val="18"/>
            <w:u w:val="single"/>
          </w:rPr>
          <w:t xml:space="preserve">https://linkinghub.elsevier.com/retrieve/pii/S1473309925003615</w:t>
        </w:r>
      </w:hyperlink>
      <w:r>
        <w:rPr>
          <w:rFonts w:eastAsia="inter" w:cs="inter" w:ascii="inter" w:hAnsi="inter"/>
          <w:color w:val="000000"/>
          <w:sz w:val="18"/>
        </w:rPr>
        <w:t xml:space="preserve"> </w:t>
      </w:r>
    </w:p>
    <w:bookmarkStart w:id="213" w:name="fn100"/>
    <w:bookmarkEnd w:id="213"/>
    <w:p>
      <w:pPr>
        <w:numPr>
          <w:ilvl w:val="0"/>
          <w:numId w:val="39"/>
        </w:numPr>
        <w:spacing w:line="360" w:after="210" w:lineRule="auto"/>
      </w:pPr>
      <w:hyperlink r:id="rId106">
        <w:r>
          <w:rPr>
            <w:rFonts w:eastAsia="inter" w:cs="inter" w:ascii="inter" w:hAnsi="inter"/>
            <w:color w:val="#000"/>
            <w:sz w:val="18"/>
            <w:u w:val="single"/>
          </w:rPr>
          <w:t xml:space="preserve">https://linkinghub.elsevier.com/retrieve/pii/S221385872300253X</w:t>
        </w:r>
      </w:hyperlink>
      <w:r>
        <w:rPr>
          <w:rFonts w:eastAsia="inter" w:cs="inter" w:ascii="inter" w:hAnsi="inter"/>
          <w:color w:val="000000"/>
          <w:sz w:val="18"/>
        </w:rPr>
        <w:t xml:space="preserve"> </w:t>
      </w:r>
    </w:p>
    <w:bookmarkStart w:id="214" w:name="fn101"/>
    <w:bookmarkEnd w:id="214"/>
    <w:p>
      <w:pPr>
        <w:numPr>
          <w:ilvl w:val="0"/>
          <w:numId w:val="39"/>
        </w:numPr>
        <w:spacing w:line="360" w:after="210" w:lineRule="auto"/>
      </w:pPr>
      <w:hyperlink r:id="rId107">
        <w:r>
          <w:rPr>
            <w:rFonts w:eastAsia="inter" w:cs="inter" w:ascii="inter" w:hAnsi="inter"/>
            <w:color w:val="#000"/>
            <w:sz w:val="18"/>
            <w:u w:val="single"/>
          </w:rPr>
          <w:t xml:space="preserve">https://journals.openedition.org/confins/7802</w:t>
        </w:r>
      </w:hyperlink>
      <w:r>
        <w:rPr>
          <w:rFonts w:eastAsia="inter" w:cs="inter" w:ascii="inter" w:hAnsi="inter"/>
          <w:color w:val="000000"/>
          <w:sz w:val="18"/>
        </w:rPr>
        <w:t xml:space="preserve"> </w:t>
      </w:r>
    </w:p>
    <w:bookmarkStart w:id="215" w:name="fn102"/>
    <w:bookmarkEnd w:id="215"/>
    <w:p>
      <w:pPr>
        <w:numPr>
          <w:ilvl w:val="0"/>
          <w:numId w:val="39"/>
        </w:numPr>
        <w:spacing w:line="360" w:after="210" w:lineRule="auto"/>
      </w:pPr>
      <w:hyperlink r:id="rId108">
        <w:r>
          <w:rPr>
            <w:rFonts w:eastAsia="inter" w:cs="inter" w:ascii="inter" w:hAnsi="inter"/>
            <w:color w:val="#000"/>
            <w:sz w:val="18"/>
            <w:u w:val="single"/>
          </w:rPr>
          <w:t xml:space="preserve">https://connectsci.au/rd/article/18/2/167/132057/117-VITRIFICATION-OF-CHAROLAIS-AND-HOLSTEIN</w:t>
        </w:r>
      </w:hyperlink>
      <w:r>
        <w:rPr>
          <w:rFonts w:eastAsia="inter" w:cs="inter" w:ascii="inter" w:hAnsi="inter"/>
          <w:color w:val="000000"/>
          <w:sz w:val="18"/>
        </w:rPr>
        <w:t xml:space="preserve"> </w:t>
      </w:r>
    </w:p>
    <w:bookmarkStart w:id="216" w:name="fn103"/>
    <w:bookmarkEnd w:id="216"/>
    <w:p>
      <w:pPr>
        <w:numPr>
          <w:ilvl w:val="0"/>
          <w:numId w:val="39"/>
        </w:numPr>
        <w:spacing w:line="360" w:after="210" w:lineRule="auto"/>
      </w:pPr>
      <w:hyperlink r:id="rId109">
        <w:r>
          <w:rPr>
            <w:rFonts w:eastAsia="inter" w:cs="inter" w:ascii="inter" w:hAnsi="inter"/>
            <w:color w:val="#000"/>
            <w:sz w:val="18"/>
            <w:u w:val="single"/>
          </w:rPr>
          <w:t xml:space="preserve">https://arxiv.org/pdf/2307.08720.pdf</w:t>
        </w:r>
      </w:hyperlink>
      <w:r>
        <w:rPr>
          <w:rFonts w:eastAsia="inter" w:cs="inter" w:ascii="inter" w:hAnsi="inter"/>
          <w:color w:val="000000"/>
          <w:sz w:val="18"/>
        </w:rPr>
        <w:t xml:space="preserve"> </w:t>
      </w:r>
    </w:p>
    <w:bookmarkStart w:id="217" w:name="fn104"/>
    <w:bookmarkEnd w:id="217"/>
    <w:p>
      <w:pPr>
        <w:numPr>
          <w:ilvl w:val="0"/>
          <w:numId w:val="39"/>
        </w:numPr>
        <w:spacing w:line="360" w:after="210" w:lineRule="auto"/>
      </w:pPr>
      <w:hyperlink r:id="rId110">
        <w:r>
          <w:rPr>
            <w:rFonts w:eastAsia="inter" w:cs="inter" w:ascii="inter" w:hAnsi="inter"/>
            <w:color w:val="#000"/>
            <w:sz w:val="18"/>
            <w:u w:val="single"/>
          </w:rPr>
          <w:t xml:space="preserve">https://arxiv.org/pdf/2407.20581.pdf</w:t>
        </w:r>
      </w:hyperlink>
      <w:r>
        <w:rPr>
          <w:rFonts w:eastAsia="inter" w:cs="inter" w:ascii="inter" w:hAnsi="inter"/>
          <w:color w:val="000000"/>
          <w:sz w:val="18"/>
        </w:rPr>
        <w:t xml:space="preserve"> </w:t>
      </w:r>
    </w:p>
    <w:bookmarkStart w:id="218" w:name="fn105"/>
    <w:bookmarkEnd w:id="218"/>
    <w:p>
      <w:pPr>
        <w:numPr>
          <w:ilvl w:val="0"/>
          <w:numId w:val="39"/>
        </w:numPr>
        <w:spacing w:line="360" w:after="210" w:lineRule="auto"/>
      </w:pPr>
      <w:hyperlink r:id="rId111">
        <w:r>
          <w:rPr>
            <w:rFonts w:eastAsia="inter" w:cs="inter" w:ascii="inter" w:hAnsi="inter"/>
            <w:color w:val="#000"/>
            <w:sz w:val="18"/>
            <w:u w:val="single"/>
          </w:rPr>
          <w:t xml:space="preserve">http://arxiv.org/pdf/2110.15063.pdf</w:t>
        </w:r>
      </w:hyperlink>
      <w:r>
        <w:rPr>
          <w:rFonts w:eastAsia="inter" w:cs="inter" w:ascii="inter" w:hAnsi="inter"/>
          <w:color w:val="000000"/>
          <w:sz w:val="18"/>
        </w:rPr>
        <w:t xml:space="preserve"> </w:t>
      </w:r>
    </w:p>
    <w:bookmarkStart w:id="219" w:name="fn106"/>
    <w:bookmarkEnd w:id="219"/>
    <w:p>
      <w:pPr>
        <w:numPr>
          <w:ilvl w:val="0"/>
          <w:numId w:val="39"/>
        </w:numPr>
        <w:spacing w:line="360" w:after="210" w:lineRule="auto"/>
      </w:pPr>
      <w:hyperlink r:id="rId112">
        <w:r>
          <w:rPr>
            <w:rFonts w:eastAsia="inter" w:cs="inter" w:ascii="inter" w:hAnsi="inter"/>
            <w:color w:val="#000"/>
            <w:sz w:val="18"/>
            <w:u w:val="single"/>
          </w:rPr>
          <w:t xml:space="preserve">https://arxiv.org/pdf/2402.01613.pdf</w:t>
        </w:r>
      </w:hyperlink>
      <w:r>
        <w:rPr>
          <w:rFonts w:eastAsia="inter" w:cs="inter" w:ascii="inter" w:hAnsi="inter"/>
          <w:color w:val="000000"/>
          <w:sz w:val="18"/>
        </w:rPr>
        <w:t xml:space="preserve"> </w:t>
      </w:r>
    </w:p>
    <w:bookmarkStart w:id="220" w:name="fn107"/>
    <w:bookmarkEnd w:id="220"/>
    <w:p>
      <w:pPr>
        <w:numPr>
          <w:ilvl w:val="0"/>
          <w:numId w:val="39"/>
        </w:numPr>
        <w:spacing w:line="360" w:after="210" w:lineRule="auto"/>
      </w:pPr>
      <w:hyperlink r:id="rId113">
        <w:r>
          <w:rPr>
            <w:rFonts w:eastAsia="inter" w:cs="inter" w:ascii="inter" w:hAnsi="inter"/>
            <w:color w:val="#000"/>
            <w:sz w:val="18"/>
            <w:u w:val="single"/>
          </w:rPr>
          <w:t xml:space="preserve">https://arxiv.org/pdf/2402.00075.pdf</w:t>
        </w:r>
      </w:hyperlink>
      <w:r>
        <w:rPr>
          <w:rFonts w:eastAsia="inter" w:cs="inter" w:ascii="inter" w:hAnsi="inter"/>
          <w:color w:val="000000"/>
          <w:sz w:val="18"/>
        </w:rPr>
        <w:t xml:space="preserve"> </w:t>
      </w:r>
    </w:p>
    <w:bookmarkStart w:id="221" w:name="fn108"/>
    <w:bookmarkEnd w:id="221"/>
    <w:p>
      <w:pPr>
        <w:numPr>
          <w:ilvl w:val="0"/>
          <w:numId w:val="39"/>
        </w:numPr>
        <w:spacing w:line="360" w:after="210" w:lineRule="auto"/>
      </w:pPr>
      <w:hyperlink r:id="rId114">
        <w:r>
          <w:rPr>
            <w:rFonts w:eastAsia="inter" w:cs="inter" w:ascii="inter" w:hAnsi="inter"/>
            <w:color w:val="#000"/>
            <w:sz w:val="18"/>
            <w:u w:val="single"/>
          </w:rPr>
          <w:t xml:space="preserve">https://aclanthology.org/2021.acl-demo.20.pdf</w:t>
        </w:r>
      </w:hyperlink>
      <w:r>
        <w:rPr>
          <w:rFonts w:eastAsia="inter" w:cs="inter" w:ascii="inter" w:hAnsi="inter"/>
          <w:color w:val="000000"/>
          <w:sz w:val="18"/>
        </w:rPr>
        <w:t xml:space="preserve"> </w:t>
      </w:r>
    </w:p>
    <w:bookmarkStart w:id="222" w:name="fn109"/>
    <w:bookmarkEnd w:id="222"/>
    <w:p>
      <w:pPr>
        <w:numPr>
          <w:ilvl w:val="0"/>
          <w:numId w:val="39"/>
        </w:numPr>
        <w:spacing w:line="360" w:after="210" w:lineRule="auto"/>
      </w:pPr>
      <w:hyperlink r:id="rId115">
        <w:r>
          <w:rPr>
            <w:rFonts w:eastAsia="inter" w:cs="inter" w:ascii="inter" w:hAnsi="inter"/>
            <w:color w:val="#000"/>
            <w:sz w:val="18"/>
            <w:u w:val="single"/>
          </w:rPr>
          <w:t xml:space="preserve">http://arxiv.org/pdf/2405.18115.pdf</w:t>
        </w:r>
      </w:hyperlink>
      <w:r>
        <w:rPr>
          <w:rFonts w:eastAsia="inter" w:cs="inter" w:ascii="inter" w:hAnsi="inter"/>
          <w:color w:val="000000"/>
          <w:sz w:val="18"/>
        </w:rPr>
        <w:t xml:space="preserve"> </w:t>
      </w:r>
    </w:p>
    <w:bookmarkStart w:id="223" w:name="fn110"/>
    <w:bookmarkEnd w:id="223"/>
    <w:p>
      <w:pPr>
        <w:numPr>
          <w:ilvl w:val="0"/>
          <w:numId w:val="39"/>
        </w:numPr>
        <w:spacing w:line="360" w:after="210" w:lineRule="auto"/>
      </w:pPr>
      <w:hyperlink r:id="rId116">
        <w:r>
          <w:rPr>
            <w:rFonts w:eastAsia="inter" w:cs="inter" w:ascii="inter" w:hAnsi="inter"/>
            <w:color w:val="#000"/>
            <w:sz w:val="18"/>
            <w:u w:val="single"/>
          </w:rPr>
          <w:t xml:space="preserve">https://www.ijfmr.com/papers/2024/3/17163.pdf</w:t>
        </w:r>
      </w:hyperlink>
      <w:r>
        <w:rPr>
          <w:rFonts w:eastAsia="inter" w:cs="inter" w:ascii="inter" w:hAnsi="inter"/>
          <w:color w:val="000000"/>
          <w:sz w:val="18"/>
        </w:rPr>
        <w:t xml:space="preserve"> </w:t>
      </w:r>
    </w:p>
    <w:bookmarkStart w:id="224" w:name="fn111"/>
    <w:bookmarkEnd w:id="224"/>
    <w:p>
      <w:pPr>
        <w:numPr>
          <w:ilvl w:val="0"/>
          <w:numId w:val="39"/>
        </w:numPr>
        <w:spacing w:line="360" w:after="210" w:lineRule="auto"/>
      </w:pPr>
      <w:hyperlink r:id="rId117">
        <w:r>
          <w:rPr>
            <w:rFonts w:eastAsia="inter" w:cs="inter" w:ascii="inter" w:hAnsi="inter"/>
            <w:color w:val="#000"/>
            <w:sz w:val="18"/>
            <w:u w:val="single"/>
          </w:rPr>
          <w:t xml:space="preserve">https://www.dropsitenews.com/p/microsoft-azure-israel-top-customer-ai-cloud</w:t>
        </w:r>
      </w:hyperlink>
      <w:r>
        <w:rPr>
          <w:rFonts w:eastAsia="inter" w:cs="inter" w:ascii="inter" w:hAnsi="inter"/>
          <w:color w:val="000000"/>
          <w:sz w:val="18"/>
        </w:rPr>
        <w:t xml:space="preserve"> </w:t>
      </w:r>
    </w:p>
    <w:bookmarkStart w:id="225" w:name="fn112"/>
    <w:bookmarkEnd w:id="225"/>
    <w:p>
      <w:pPr>
        <w:numPr>
          <w:ilvl w:val="0"/>
          <w:numId w:val="39"/>
        </w:numPr>
        <w:spacing w:line="360" w:after="210" w:lineRule="auto"/>
      </w:pPr>
      <w:hyperlink r:id="rId118">
        <w:r>
          <w:rPr>
            <w:rFonts w:eastAsia="inter" w:cs="inter" w:ascii="inter" w:hAnsi="inter"/>
            <w:color w:val="#000"/>
            <w:sz w:val="18"/>
            <w:u w:val="single"/>
          </w:rPr>
          <w:t xml:space="preserve">https://www.nec.com/en/global/techrep/journal/g18/n02/180209.html</w:t>
        </w:r>
      </w:hyperlink>
      <w:r>
        <w:rPr>
          <w:rFonts w:eastAsia="inter" w:cs="inter" w:ascii="inter" w:hAnsi="inter"/>
          <w:color w:val="000000"/>
          <w:sz w:val="18"/>
        </w:rPr>
        <w:t xml:space="preserve"> </w:t>
      </w:r>
    </w:p>
    <w:bookmarkStart w:id="226" w:name="fn113"/>
    <w:bookmarkEnd w:id="226"/>
    <w:p>
      <w:pPr>
        <w:numPr>
          <w:ilvl w:val="0"/>
          <w:numId w:val="39"/>
        </w:numPr>
        <w:spacing w:line="360" w:after="210" w:lineRule="auto"/>
      </w:pPr>
      <w:hyperlink r:id="rId119">
        <w:r>
          <w:rPr>
            <w:rFonts w:eastAsia="inter" w:cs="inter" w:ascii="inter" w:hAnsi="inter"/>
            <w:color w:val="#000"/>
            <w:sz w:val="18"/>
            <w:u w:val="single"/>
          </w:rPr>
          <w:t xml:space="preserve">https://www.channelfutures.com/channel-sales-marketing/opentext-world-opentext-unveils-unified-partner-program-post-micro-focus-acquisition</w:t>
        </w:r>
      </w:hyperlink>
      <w:r>
        <w:rPr>
          <w:rFonts w:eastAsia="inter" w:cs="inter" w:ascii="inter" w:hAnsi="inter"/>
          <w:color w:val="000000"/>
          <w:sz w:val="18"/>
        </w:rPr>
        <w:t xml:space="preserve"> </w:t>
      </w:r>
    </w:p>
    <w:bookmarkStart w:id="227" w:name="fn114"/>
    <w:bookmarkEnd w:id="227"/>
    <w:p>
      <w:pPr>
        <w:numPr>
          <w:ilvl w:val="0"/>
          <w:numId w:val="39"/>
        </w:numPr>
        <w:spacing w:line="360" w:after="210" w:lineRule="auto"/>
      </w:pPr>
      <w:hyperlink r:id="rId120">
        <w:r>
          <w:rPr>
            <w:rFonts w:eastAsia="inter" w:cs="inter" w:ascii="inter" w:hAnsi="inter"/>
            <w:color w:val="#000"/>
            <w:sz w:val="18"/>
            <w:u w:val="single"/>
          </w:rPr>
          <w:t xml:space="preserve">https://www.een.com/video-analytics/</w:t>
        </w:r>
      </w:hyperlink>
      <w:r>
        <w:rPr>
          <w:rFonts w:eastAsia="inter" w:cs="inter" w:ascii="inter" w:hAnsi="inter"/>
          <w:color w:val="000000"/>
          <w:sz w:val="18"/>
        </w:rPr>
        <w:t xml:space="preserve"> </w:t>
      </w:r>
    </w:p>
    <w:bookmarkStart w:id="228" w:name="fn115"/>
    <w:bookmarkEnd w:id="228"/>
    <w:p>
      <w:pPr>
        <w:numPr>
          <w:ilvl w:val="0"/>
          <w:numId w:val="39"/>
        </w:numPr>
        <w:spacing w:line="360" w:after="210" w:lineRule="auto"/>
      </w:pPr>
      <w:hyperlink r:id="rId121">
        <w:r>
          <w:rPr>
            <w:rFonts w:eastAsia="inter" w:cs="inter" w:ascii="inter" w:hAnsi="inter"/>
            <w:color w:val="#000"/>
            <w:sz w:val="18"/>
            <w:u w:val="single"/>
          </w:rPr>
          <w:t xml:space="preserve">https://www.israeltechinsider.com/p/national-ai-program-stalls-stealthy</w:t>
        </w:r>
      </w:hyperlink>
      <w:r>
        <w:rPr>
          <w:rFonts w:eastAsia="inter" w:cs="inter" w:ascii="inter" w:hAnsi="inter"/>
          <w:color w:val="000000"/>
          <w:sz w:val="18"/>
        </w:rPr>
        <w:t xml:space="preserve"> </w:t>
      </w:r>
    </w:p>
    <w:bookmarkStart w:id="229" w:name="fn116"/>
    <w:bookmarkEnd w:id="229"/>
    <w:p>
      <w:pPr>
        <w:numPr>
          <w:ilvl w:val="0"/>
          <w:numId w:val="39"/>
        </w:numPr>
        <w:spacing w:line="360" w:after="210" w:lineRule="auto"/>
      </w:pPr>
      <w:hyperlink r:id="rId122">
        <w:r>
          <w:rPr>
            <w:rFonts w:eastAsia="inter" w:cs="inter" w:ascii="inter" w:hAnsi="inter"/>
            <w:color w:val="#000"/>
            <w:sz w:val="18"/>
            <w:u w:val="single"/>
          </w:rPr>
          <w:t xml:space="preserve">https://www.genesys.com/capabilities/ai-and-automation</w:t>
        </w:r>
      </w:hyperlink>
      <w:r>
        <w:rPr>
          <w:rFonts w:eastAsia="inter" w:cs="inter" w:ascii="inter" w:hAnsi="inter"/>
          <w:color w:val="000000"/>
          <w:sz w:val="18"/>
        </w:rPr>
        <w:t xml:space="preserve"> </w:t>
      </w:r>
    </w:p>
    <w:bookmarkStart w:id="230" w:name="fn117"/>
    <w:bookmarkEnd w:id="230"/>
    <w:p>
      <w:pPr>
        <w:numPr>
          <w:ilvl w:val="0"/>
          <w:numId w:val="39"/>
        </w:numPr>
        <w:spacing w:line="360" w:after="210" w:lineRule="auto"/>
      </w:pPr>
      <w:hyperlink r:id="rId123">
        <w:r>
          <w:rPr>
            <w:rFonts w:eastAsia="inter" w:cs="inter" w:ascii="inter" w:hAnsi="inter"/>
            <w:color w:val="#000"/>
            <w:sz w:val="18"/>
            <w:u w:val="single"/>
          </w:rPr>
          <w:t xml:space="preserve">http://www.milestonesys.com/resources/content/articles/intelligent-video-analytics/</w:t>
        </w:r>
      </w:hyperlink>
      <w:r>
        <w:rPr>
          <w:rFonts w:eastAsia="inter" w:cs="inter" w:ascii="inter" w:hAnsi="inter"/>
          <w:color w:val="000000"/>
          <w:sz w:val="18"/>
        </w:rPr>
        <w:t xml:space="preserve"> </w:t>
      </w:r>
    </w:p>
    <w:bookmarkStart w:id="231" w:name="fn118"/>
    <w:bookmarkEnd w:id="231"/>
    <w:p>
      <w:pPr>
        <w:numPr>
          <w:ilvl w:val="0"/>
          <w:numId w:val="39"/>
        </w:numPr>
        <w:spacing w:line="360" w:after="210" w:lineRule="auto"/>
      </w:pPr>
      <w:hyperlink r:id="rId124">
        <w:r>
          <w:rPr>
            <w:rFonts w:eastAsia="inter" w:cs="inter" w:ascii="inter" w:hAnsi="inter"/>
            <w:color w:val="#000"/>
            <w:sz w:val="18"/>
            <w:u w:val="single"/>
          </w:rPr>
          <w:t xml:space="preserve">https://blogs.microsoft.com/on-the-issues/2025/05/15/statement-technology-israel-gaza/</w:t>
        </w:r>
      </w:hyperlink>
      <w:r>
        <w:rPr>
          <w:rFonts w:eastAsia="inter" w:cs="inter" w:ascii="inter" w:hAnsi="inter"/>
          <w:color w:val="000000"/>
          <w:sz w:val="18"/>
        </w:rPr>
        <w:t xml:space="preserve"> </w:t>
      </w:r>
    </w:p>
    <w:bookmarkStart w:id="232" w:name="fn119"/>
    <w:bookmarkEnd w:id="232"/>
    <w:p>
      <w:pPr>
        <w:numPr>
          <w:ilvl w:val="0"/>
          <w:numId w:val="39"/>
        </w:numPr>
        <w:spacing w:line="360" w:after="210" w:lineRule="auto"/>
      </w:pPr>
      <w:hyperlink r:id="rId125">
        <w:r>
          <w:rPr>
            <w:rFonts w:eastAsia="inter" w:cs="inter" w:ascii="inter" w:hAnsi="inter"/>
            <w:color w:val="#000"/>
            <w:sz w:val="18"/>
            <w:u w:val="single"/>
          </w:rPr>
          <w:t xml:space="preserve">https://www.youtube.com/watch?v=9NCvGlMDnmE</w:t>
        </w:r>
      </w:hyperlink>
      <w:r>
        <w:rPr>
          <w:rFonts w:eastAsia="inter" w:cs="inter" w:ascii="inter" w:hAnsi="inter"/>
          <w:color w:val="000000"/>
          <w:sz w:val="18"/>
        </w:rPr>
        <w:t xml:space="preserve"> </w:t>
      </w:r>
    </w:p>
    <w:bookmarkStart w:id="233" w:name="fn120"/>
    <w:bookmarkEnd w:id="233"/>
    <w:p>
      <w:pPr>
        <w:numPr>
          <w:ilvl w:val="0"/>
          <w:numId w:val="39"/>
        </w:numPr>
        <w:spacing w:line="360" w:after="210" w:lineRule="auto"/>
      </w:pPr>
      <w:hyperlink r:id="rId126">
        <w:r>
          <w:rPr>
            <w:rFonts w:eastAsia="inter" w:cs="inter" w:ascii="inter" w:hAnsi="inter"/>
            <w:color w:val="#000"/>
            <w:sz w:val="18"/>
            <w:u w:val="single"/>
          </w:rPr>
          <w:t xml:space="preserve">https://www.nesssecurity.ca/commercial/video-surveillance/</w:t>
        </w:r>
      </w:hyperlink>
      <w:r>
        <w:rPr>
          <w:rFonts w:eastAsia="inter" w:cs="inter" w:ascii="inter" w:hAnsi="inter"/>
          <w:color w:val="000000"/>
          <w:sz w:val="18"/>
        </w:rPr>
        <w:t xml:space="preserve"> </w:t>
      </w:r>
    </w:p>
    <w:bookmarkStart w:id="234" w:name="fn121"/>
    <w:bookmarkEnd w:id="234"/>
    <w:p>
      <w:pPr>
        <w:numPr>
          <w:ilvl w:val="0"/>
          <w:numId w:val="39"/>
        </w:numPr>
        <w:spacing w:line="360" w:after="210" w:lineRule="auto"/>
      </w:pPr>
      <w:hyperlink r:id="rId127">
        <w:r>
          <w:rPr>
            <w:rFonts w:eastAsia="inter" w:cs="inter" w:ascii="inter" w:hAnsi="inter"/>
            <w:color w:val="#000"/>
            <w:sz w:val="18"/>
            <w:u w:val="single"/>
          </w:rPr>
          <w:t xml:space="preserve">https://help.mypurecloud.com/glossary/ai-call-agent/</w:t>
        </w:r>
      </w:hyperlink>
      <w:r>
        <w:rPr>
          <w:rFonts w:eastAsia="inter" w:cs="inter" w:ascii="inter" w:hAnsi="inter"/>
          <w:color w:val="000000"/>
          <w:sz w:val="18"/>
        </w:rPr>
        <w:t xml:space="preserve"> </w:t>
      </w:r>
    </w:p>
    <w:bookmarkStart w:id="235" w:name="fn122"/>
    <w:bookmarkEnd w:id="235"/>
    <w:p>
      <w:pPr>
        <w:numPr>
          <w:ilvl w:val="0"/>
          <w:numId w:val="39"/>
        </w:numPr>
        <w:spacing w:line="360" w:after="210" w:lineRule="auto"/>
      </w:pPr>
      <w:hyperlink r:id="rId128">
        <w:r>
          <w:rPr>
            <w:rFonts w:eastAsia="inter" w:cs="inter" w:ascii="inter" w:hAnsi="inter"/>
            <w:color w:val="#000"/>
            <w:sz w:val="18"/>
            <w:u w:val="single"/>
          </w:rPr>
          <w:t xml:space="preserve">https://www.ness.com/wp-content/uploads/2019/04/smartmachines.pdf</w:t>
        </w:r>
      </w:hyperlink>
      <w:r>
        <w:rPr>
          <w:rFonts w:eastAsia="inter" w:cs="inter" w:ascii="inter" w:hAnsi="inter"/>
          <w:color w:val="000000"/>
          <w:sz w:val="18"/>
        </w:rPr>
        <w:t xml:space="preserve"> </w:t>
      </w:r>
    </w:p>
    <w:bookmarkStart w:id="236" w:name="fn123"/>
    <w:bookmarkEnd w:id="236"/>
    <w:p>
      <w:pPr>
        <w:numPr>
          <w:ilvl w:val="0"/>
          <w:numId w:val="39"/>
        </w:numPr>
        <w:spacing w:line="360" w:after="210" w:lineRule="auto"/>
      </w:pPr>
      <w:hyperlink r:id="rId129">
        <w:r>
          <w:rPr>
            <w:rFonts w:eastAsia="inter" w:cs="inter" w:ascii="inter" w:hAnsi="inter"/>
            <w:color w:val="#000"/>
            <w:sz w:val="18"/>
            <w:u w:val="single"/>
          </w:rPr>
          <w:t xml:space="preserve">https://www.bmj.com/lookup/doi/10.1136/bmj-2023-078538</w:t>
        </w:r>
      </w:hyperlink>
      <w:r>
        <w:rPr>
          <w:rFonts w:eastAsia="inter" w:cs="inter" w:ascii="inter" w:hAnsi="inter"/>
          <w:color w:val="000000"/>
          <w:sz w:val="18"/>
        </w:rPr>
        <w:t xml:space="preserve"> </w:t>
      </w:r>
    </w:p>
    <w:bookmarkStart w:id="237" w:name="fn124"/>
    <w:bookmarkEnd w:id="237"/>
    <w:p>
      <w:pPr>
        <w:numPr>
          <w:ilvl w:val="0"/>
          <w:numId w:val="39"/>
        </w:numPr>
        <w:spacing w:line="360" w:after="210" w:lineRule="auto"/>
      </w:pPr>
      <w:hyperlink r:id="rId130">
        <w:r>
          <w:rPr>
            <w:rFonts w:eastAsia="inter" w:cs="inter" w:ascii="inter" w:hAnsi="inter"/>
            <w:color w:val="#000"/>
            <w:sz w:val="18"/>
            <w:u w:val="single"/>
          </w:rPr>
          <w:t xml:space="preserve">http://arxiv.org/pdf/2407.09017.pdf</w:t>
        </w:r>
      </w:hyperlink>
      <w:r>
        <w:rPr>
          <w:rFonts w:eastAsia="inter" w:cs="inter" w:ascii="inter" w:hAnsi="inter"/>
          <w:color w:val="000000"/>
          <w:sz w:val="18"/>
        </w:rPr>
        <w:t xml:space="preserve"> </w:t>
      </w:r>
    </w:p>
    <w:bookmarkStart w:id="238" w:name="fn125"/>
    <w:bookmarkEnd w:id="238"/>
    <w:p>
      <w:pPr>
        <w:numPr>
          <w:ilvl w:val="0"/>
          <w:numId w:val="39"/>
        </w:numPr>
        <w:spacing w:line="360" w:after="210" w:lineRule="auto"/>
      </w:pPr>
      <w:hyperlink r:id="rId131">
        <w:r>
          <w:rPr>
            <w:rFonts w:eastAsia="inter" w:cs="inter" w:ascii="inter" w:hAnsi="inter"/>
            <w:color w:val="#000"/>
            <w:sz w:val="18"/>
            <w:u w:val="single"/>
          </w:rPr>
          <w:t xml:space="preserve">http://arxiv.org/pdf/2410.15285.pdf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abstractNum>
  <w:abstractNum w:abstractNumId="3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d166e9506cd596237a97e594c733ba514941fb9.png" TargetMode="Internal"/><Relationship Id="rId6" Type="http://schemas.openxmlformats.org/officeDocument/2006/relationships/hyperlink" Target="http://C3.ai" TargetMode="External"/><Relationship Id="rId7" Type="http://schemas.openxmlformats.org/officeDocument/2006/relationships/hyperlink" Target="https://www.ness-tech.co.il/en" TargetMode="External"/><Relationship Id="rId8" Type="http://schemas.openxmlformats.org/officeDocument/2006/relationships/hyperlink" Target="https://www.ness-tech.co.il/en/sectors/high-tech" TargetMode="External"/><Relationship Id="rId9" Type="http://schemas.openxmlformats.org/officeDocument/2006/relationships/hyperlink" Target="https://centrical.com/case-studies/ness-digital-engineering-case-study/" TargetMode="External"/><Relationship Id="rId10" Type="http://schemas.openxmlformats.org/officeDocument/2006/relationships/hyperlink" Target="https://www.ness-tech.co.il/cloud/partners" TargetMode="External"/><Relationship Id="rId11" Type="http://schemas.openxmlformats.org/officeDocument/2006/relationships/hyperlink" Target="https://www.prnewswire.com/news-releases/nesspro-selected-as-opentext-strategic-partner-in-israel-300691711.html" TargetMode="External"/><Relationship Id="rId12" Type="http://schemas.openxmlformats.org/officeDocument/2006/relationships/hyperlink" Target="https://futurumgroup.com/insights/opentext-aviator-delivers-generative-ai-use-cases-beyond-cx/" TargetMode="External"/><Relationship Id="rId13" Type="http://schemas.openxmlformats.org/officeDocument/2006/relationships/hyperlink" Target="https://www.opentext.com/aviator-ai" TargetMode="External"/><Relationship Id="rId14" Type="http://schemas.openxmlformats.org/officeDocument/2006/relationships/hyperlink" Target="https://marketplace.microsoft.com/en-us/marketplace/consulting-services/nessisrael1585753445411.co-pilotbyness" TargetMode="External"/><Relationship Id="rId15" Type="http://schemas.openxmlformats.org/officeDocument/2006/relationships/hyperlink" Target="https://www.ness-tech.co.il/msp/services" TargetMode="External"/><Relationship Id="rId16" Type="http://schemas.openxmlformats.org/officeDocument/2006/relationships/hyperlink" Target="https://www.ness.com/our-partners/microsoft-azure/" TargetMode="External"/><Relationship Id="rId17" Type="http://schemas.openxmlformats.org/officeDocument/2006/relationships/hyperlink" Target="https://www.genesys.com/capabilities/call-center-software" TargetMode="External"/><Relationship Id="rId18" Type="http://schemas.openxmlformats.org/officeDocument/2006/relationships/hyperlink" Target="https://www.verizon.com/business/products/contact-center-cx/cloud-contact-center/genesys-cloud/" TargetMode="External"/><Relationship Id="rId19" Type="http://schemas.openxmlformats.org/officeDocument/2006/relationships/hyperlink" Target="https://www.ness.com/our-partners/aws/" TargetMode="External"/><Relationship Id="rId20" Type="http://schemas.openxmlformats.org/officeDocument/2006/relationships/hyperlink" Target="https://marketplace.microsoft.com/id-id/marketplace/consulting-services/nessisrael1585753445411.cloudcenterofexcellence" TargetMode="External"/><Relationship Id="rId21" Type="http://schemas.openxmlformats.org/officeDocument/2006/relationships/hyperlink" Target="https://www.ynetnews.com/tech-and-digital/article/hyucm3jxzl" TargetMode="External"/><Relationship Id="rId22" Type="http://schemas.openxmlformats.org/officeDocument/2006/relationships/hyperlink" Target="https://www.timesofisrael.com/accountant-general-warns-of-sweeping-cutbacks-to-ministries-if-budget-not-passed/" TargetMode="External"/><Relationship Id="rId23" Type="http://schemas.openxmlformats.org/officeDocument/2006/relationships/hyperlink" Target="https://israelbondsintl.com/pdf/18K-2023-amendment2.pdf" TargetMode="External"/><Relationship Id="rId24" Type="http://schemas.openxmlformats.org/officeDocument/2006/relationships/hyperlink" Target="https://www.jpost.com/business/business-news/article-86657" TargetMode="External"/><Relationship Id="rId25" Type="http://schemas.openxmlformats.org/officeDocument/2006/relationships/hyperlink" Target="https://en.globes.co.il/en/article-aws-cloud-launch-more-limited-than-planned-1001454135" TargetMode="External"/><Relationship Id="rId26" Type="http://schemas.openxmlformats.org/officeDocument/2006/relationships/hyperlink" Target="https://www.whoprofits.org/companies/company/7371" TargetMode="External"/><Relationship Id="rId27" Type="http://schemas.openxmlformats.org/officeDocument/2006/relationships/hyperlink" Target="https://jewishmiami.org/about/departments/israel_overseas/special_initiatives/" TargetMode="External"/><Relationship Id="rId28" Type="http://schemas.openxmlformats.org/officeDocument/2006/relationships/hyperlink" Target="https://www.ness-tech.co.il/en/sectors/financial-and-banking" TargetMode="External"/><Relationship Id="rId29" Type="http://schemas.openxmlformats.org/officeDocument/2006/relationships/hyperlink" Target="https://www.newyorkfed.org/medialibrary/media/research/conference/2005/antitrust/Spiegel.pdf" TargetMode="External"/><Relationship Id="rId30" Type="http://schemas.openxmlformats.org/officeDocument/2006/relationships/hyperlink" Target="https://www.ness-tech.co.il/en/ourstory/time" TargetMode="External"/><Relationship Id="rId31" Type="http://schemas.openxmlformats.org/officeDocument/2006/relationships/hyperlink" Target="https://aws.amazon.com/blogs/apn/announcing-the-regional-2024-aws-partners-of-the-year-for-europe-middle-east-and-africa/" TargetMode="External"/><Relationship Id="rId32" Type="http://schemas.openxmlformats.org/officeDocument/2006/relationships/hyperlink" Target="https://myops.co.il/google-cloud-premier-partner" TargetMode="External"/><Relationship Id="rId33" Type="http://schemas.openxmlformats.org/officeDocument/2006/relationships/hyperlink" Target="https://www.ness-tech.co.il/worlds-nesspro" TargetMode="External"/><Relationship Id="rId34" Type="http://schemas.openxmlformats.org/officeDocument/2006/relationships/hyperlink" Target="https://www.ness-tech.co.il/cloud-en/aboutus" TargetMode="External"/><Relationship Id="rId35" Type="http://schemas.openxmlformats.org/officeDocument/2006/relationships/hyperlink" Target="https://arxiv.org/pdf/2401.04732.pdf" TargetMode="External"/><Relationship Id="rId36" Type="http://schemas.openxmlformats.org/officeDocument/2006/relationships/hyperlink" Target="https://arxiv.org/pdf/2309.00608.pdf" TargetMode="External"/><Relationship Id="rId37" Type="http://schemas.openxmlformats.org/officeDocument/2006/relationships/hyperlink" Target="https://arxiv.org/pdf/2402.07456.pdf" TargetMode="External"/><Relationship Id="rId38" Type="http://schemas.openxmlformats.org/officeDocument/2006/relationships/hyperlink" Target="https://arxiv.org/pdf/2503.09586.pdf" TargetMode="External"/><Relationship Id="rId39" Type="http://schemas.openxmlformats.org/officeDocument/2006/relationships/hyperlink" Target="https://arxiv.org/pdf/2206.15331.pdf" TargetMode="External"/><Relationship Id="rId40" Type="http://schemas.openxmlformats.org/officeDocument/2006/relationships/hyperlink" Target="https://arxiv.org/pdf/2405.13024.pdf" TargetMode="External"/><Relationship Id="rId41" Type="http://schemas.openxmlformats.org/officeDocument/2006/relationships/hyperlink" Target="https://www.nesfircroft.com/resources/blog/nes-fircroft-ranked-as-one-of-the-fastest-growing-staffing-firms-in-the-us-by-sia/" TargetMode="External"/><Relationship Id="rId42" Type="http://schemas.openxmlformats.org/officeDocument/2006/relationships/hyperlink" Target="https://www.1840andco.com/blog/it-staff-augmentation-companies" TargetMode="External"/><Relationship Id="rId43" Type="http://schemas.openxmlformats.org/officeDocument/2006/relationships/hyperlink" Target="https://clutch.co/it-services/staff-augmentation?page=0" TargetMode="External"/><Relationship Id="rId44" Type="http://schemas.openxmlformats.org/officeDocument/2006/relationships/hyperlink" Target="https://unicsoft.com/blog/it-staff-augmentation-companies/" TargetMode="External"/><Relationship Id="rId45" Type="http://schemas.openxmlformats.org/officeDocument/2006/relationships/hyperlink" Target="https://marketplace.microsoft.com/en-us/marketplace/consulting-services/nessisrael1585753445411.pwrapdev" TargetMode="External"/><Relationship Id="rId46" Type="http://schemas.openxmlformats.org/officeDocument/2006/relationships/hyperlink" Target="https://peoplemanagingpeople.com/services/staff-augmentation-providers/" TargetMode="External"/><Relationship Id="rId47" Type="http://schemas.openxmlformats.org/officeDocument/2006/relationships/hyperlink" Target="https://penbrothers.com/blog/top-it-staff-augmentation-companies/" TargetMode="External"/><Relationship Id="rId48" Type="http://schemas.openxmlformats.org/officeDocument/2006/relationships/hyperlink" Target="https://www.tandfonline.com/doi/full/10.1080/23311886.2024.2378539" TargetMode="External"/><Relationship Id="rId49" Type="http://schemas.openxmlformats.org/officeDocument/2006/relationships/hyperlink" Target="https://opendocs.ids.ac.uk/articles/report/Achieving_Area-Wide_Safely_Managed_Sanitation_and_Hygiene_Services_Reflections_from_Eight_Years_of_WASHPaLS/29132567?file=54774227" TargetMode="External"/><Relationship Id="rId50" Type="http://schemas.openxmlformats.org/officeDocument/2006/relationships/hyperlink" Target="http://hrmars.com/index.php/journals/papers/IJARBSS/v5-i1/1402" TargetMode="External"/><Relationship Id="rId51" Type="http://schemas.openxmlformats.org/officeDocument/2006/relationships/hyperlink" Target="https://journals.lww.com/00001888-201705000-00036" TargetMode="External"/><Relationship Id="rId52" Type="http://schemas.openxmlformats.org/officeDocument/2006/relationships/hyperlink" Target="https://academic.oup.com/jpart/article-lookup/doi/10.1093/jopart/muj018" TargetMode="External"/><Relationship Id="rId53" Type="http://schemas.openxmlformats.org/officeDocument/2006/relationships/hyperlink" Target="http://koreascience.or.kr/journal/view.jsp?kj=HGPSBI&amp;py=2014&amp;vnc=v18n2&amp;sp=54" TargetMode="External"/><Relationship Id="rId54" Type="http://schemas.openxmlformats.org/officeDocument/2006/relationships/hyperlink" Target="https://www.semanticscholar.org/paper/fa766c37c0c9af2d538d5df5fa17a06fbd5ac750" TargetMode="External"/><Relationship Id="rId55" Type="http://schemas.openxmlformats.org/officeDocument/2006/relationships/hyperlink" Target="https://journals.sagepub.com/doi/10.1177/0022487116663913" TargetMode="External"/><Relationship Id="rId56" Type="http://schemas.openxmlformats.org/officeDocument/2006/relationships/hyperlink" Target="https://www.semanticscholar.org/paper/d5cf8ced52f9af2c0c72472fbbe82cd79dc152c3" TargetMode="External"/><Relationship Id="rId57" Type="http://schemas.openxmlformats.org/officeDocument/2006/relationships/hyperlink" Target="https://www.semanticscholar.org/paper/162cc6bc8e8e182f71021108d0582d39877aea02" TargetMode="External"/><Relationship Id="rId58" Type="http://schemas.openxmlformats.org/officeDocument/2006/relationships/hyperlink" Target="https://en.wikipedia.org/wiki/Ness_Ziona" TargetMode="External"/><Relationship Id="rId59" Type="http://schemas.openxmlformats.org/officeDocument/2006/relationships/hyperlink" Target="https://www.whoprofits.org/companies/excel" TargetMode="External"/><Relationship Id="rId60" Type="http://schemas.openxmlformats.org/officeDocument/2006/relationships/hyperlink" Target="https://www.f6s.com/companies/credit-cards/israel/co" TargetMode="External"/><Relationship Id="rId61" Type="http://schemas.openxmlformats.org/officeDocument/2006/relationships/hyperlink" Target="https://advanced.onlinelibrary.wiley.com/doi/10.1002/advs.202417414" TargetMode="External"/><Relationship Id="rId62" Type="http://schemas.openxmlformats.org/officeDocument/2006/relationships/hyperlink" Target="https://pmc.ncbi.nlm.nih.gov/articles/PMC11362238/" TargetMode="External"/><Relationship Id="rId63" Type="http://schemas.openxmlformats.org/officeDocument/2006/relationships/hyperlink" Target="https://www.mdpi.com/2071-1050/15/7/6251/pdf?version=1681307104" TargetMode="External"/><Relationship Id="rId64" Type="http://schemas.openxmlformats.org/officeDocument/2006/relationships/hyperlink" Target="http://arxiv.org/pdf/2407.19775v1.pdf" TargetMode="External"/><Relationship Id="rId65" Type="http://schemas.openxmlformats.org/officeDocument/2006/relationships/hyperlink" Target="https://arxiv.org/pdf/2404.05602.pdf" TargetMode="External"/><Relationship Id="rId66" Type="http://schemas.openxmlformats.org/officeDocument/2006/relationships/hyperlink" Target="https://innovationisrael.org.il/en/press_release/second-phase-ai-program/" TargetMode="External"/><Relationship Id="rId67" Type="http://schemas.openxmlformats.org/officeDocument/2006/relationships/hyperlink" Target="https://www.ness.com" TargetMode="External"/><Relationship Id="rId68" Type="http://schemas.openxmlformats.org/officeDocument/2006/relationships/hyperlink" Target="https://en.wikipedia.org/wiki/Ness_Digital_Engineering" TargetMode="External"/><Relationship Id="rId69" Type="http://schemas.openxmlformats.org/officeDocument/2006/relationships/hyperlink" Target="https://www.apmdigest.com/ca-software-israel-ltd-and-ness-israel-partner-to-serve-israeli-market" TargetMode="External"/><Relationship Id="rId70" Type="http://schemas.openxmlformats.org/officeDocument/2006/relationships/hyperlink" Target="https://www.youtube.com/watch?v=4PiRubT4D6o" TargetMode="External"/><Relationship Id="rId71" Type="http://schemas.openxmlformats.org/officeDocument/2006/relationships/hyperlink" Target="https://www.linkedin.com/company/ness-technologies" TargetMode="External"/><Relationship Id="rId72" Type="http://schemas.openxmlformats.org/officeDocument/2006/relationships/hyperlink" Target="https://www.ness-tech.co.il/en/worlds-nesspro" TargetMode="External"/><Relationship Id="rId73" Type="http://schemas.openxmlformats.org/officeDocument/2006/relationships/hyperlink" Target="https://www.entrepreneur.com/en-in/technology/ness-digital-engineering-on-aggressive-growth-path-aims-to/499310" TargetMode="External"/><Relationship Id="rId74" Type="http://schemas.openxmlformats.org/officeDocument/2006/relationships/hyperlink" Target="https://www.ness.com/locations/tel-aviv-israel/" TargetMode="External"/><Relationship Id="rId75" Type="http://schemas.openxmlformats.org/officeDocument/2006/relationships/hyperlink" Target="https://il.linkedin.com/in/sarel-blondheim" TargetMode="External"/><Relationship Id="rId76" Type="http://schemas.openxmlformats.org/officeDocument/2006/relationships/hyperlink" Target="https://nvlpubs.nist.gov/nistpubs/ai/nist.ai.100-1.pdf" TargetMode="External"/><Relationship Id="rId77" Type="http://schemas.openxmlformats.org/officeDocument/2006/relationships/hyperlink" Target="https://www.crn.com/news/channel-news/2024/digital-transformation-play-ness-acquires-raja-software-labs" TargetMode="External"/><Relationship Id="rId78" Type="http://schemas.openxmlformats.org/officeDocument/2006/relationships/hyperlink" Target="https://aiisrael.org.il" TargetMode="External"/><Relationship Id="rId79" Type="http://schemas.openxmlformats.org/officeDocument/2006/relationships/hyperlink" Target="https://www.ness.com/services/data-and-ai/" TargetMode="External"/><Relationship Id="rId80" Type="http://schemas.openxmlformats.org/officeDocument/2006/relationships/hyperlink" Target="https://www.ness.com/location_country_category/israel/" TargetMode="External"/><Relationship Id="rId81" Type="http://schemas.openxmlformats.org/officeDocument/2006/relationships/hyperlink" Target="https://www.cambridge.org/core/services/aop-cambridge-core/content/view/998E0A97377B1588531A0018390E0C91/S1351324920000236a.pdf/div-class-title-computational-generation-of-slogans-div.pdf" TargetMode="External"/><Relationship Id="rId82" Type="http://schemas.openxmlformats.org/officeDocument/2006/relationships/hyperlink" Target="https://www.mdpi.com/2076-3417/11/16/7581/pdf" TargetMode="External"/><Relationship Id="rId83" Type="http://schemas.openxmlformats.org/officeDocument/2006/relationships/hyperlink" Target="https://arxiv.org/pdf/2102.05924.pdf" TargetMode="External"/><Relationship Id="rId84" Type="http://schemas.openxmlformats.org/officeDocument/2006/relationships/hyperlink" Target="https://www.mdpi.com/2079-8954/12/10/426" TargetMode="External"/><Relationship Id="rId85" Type="http://schemas.openxmlformats.org/officeDocument/2006/relationships/hyperlink" Target="https://journals.sagepub.com/doi/pdf/10.1177/00081256211059140" TargetMode="External"/><Relationship Id="rId86" Type="http://schemas.openxmlformats.org/officeDocument/2006/relationships/hyperlink" Target="https://elibrary.kubg.edu.ua/id/eprint/45850/1/Kraus_Digital_Transformation_Business_Processes_2023.pdf" TargetMode="External"/><Relationship Id="rId87" Type="http://schemas.openxmlformats.org/officeDocument/2006/relationships/hyperlink" Target="https://www.calcalistech.com/ctechnews/article/hk3ibhgylx" TargetMode="External"/><Relationship Id="rId88" Type="http://schemas.openxmlformats.org/officeDocument/2006/relationships/hyperlink" Target="https://blog.contactpigeon.com/nespresso-marketing-strategy/" TargetMode="External"/><Relationship Id="rId89" Type="http://schemas.openxmlformats.org/officeDocument/2006/relationships/hyperlink" Target="https://en.globes.co.il/en/article-draft-national-ai-plan-calls-for-spending-nis-25b-1001517855" TargetMode="External"/><Relationship Id="rId90" Type="http://schemas.openxmlformats.org/officeDocument/2006/relationships/hyperlink" Target="https://www.informationweek.com/it-leadership/ness-technologies-targets-global-growth" TargetMode="External"/><Relationship Id="rId91" Type="http://schemas.openxmlformats.org/officeDocument/2006/relationships/hyperlink" Target="https://thestrategystory.com/2020/09/25/nespresso-business-model-marketing-strategy/" TargetMode="External"/><Relationship Id="rId92" Type="http://schemas.openxmlformats.org/officeDocument/2006/relationships/hyperlink" Target="https://innovationisrael.org.il/wp-content/uploads/2025/05/AI-National-Program-en-14.5.25.pdf" TargetMode="External"/><Relationship Id="rId93" Type="http://schemas.openxmlformats.org/officeDocument/2006/relationships/hyperlink" Target="https://retail-focus.co.uk/nespresso-is-creating-an-enchanting-phygital-experience-for-the-senses/" TargetMode="External"/><Relationship Id="rId94" Type="http://schemas.openxmlformats.org/officeDocument/2006/relationships/hyperlink" Target="https://www.jpost.com/business-and-innovation/tech-and-start-ups/article-861629" TargetMode="External"/><Relationship Id="rId95" Type="http://schemas.openxmlformats.org/officeDocument/2006/relationships/hyperlink" Target="https://www.ibm.com/partnerplus/directory/company/8880" TargetMode="External"/><Relationship Id="rId96" Type="http://schemas.openxmlformats.org/officeDocument/2006/relationships/hyperlink" Target="https://sociofabrica.com/nespresso-a-recipe-for-perfection/" TargetMode="External"/><Relationship Id="rId97" Type="http://schemas.openxmlformats.org/officeDocument/2006/relationships/hyperlink" Target="https://www.ness-tech.co.il/cloud-en" TargetMode="External"/><Relationship Id="rId98" Type="http://schemas.openxmlformats.org/officeDocument/2006/relationships/hyperlink" Target="https://www.nespresso.com/us/en/a-cup-above" TargetMode="External"/><Relationship Id="rId99" Type="http://schemas.openxmlformats.org/officeDocument/2006/relationships/hyperlink" Target="https://www.tandfonline.com/doi/full/10.1080/15548627.2020.1797280" TargetMode="External"/><Relationship Id="rId100" Type="http://schemas.openxmlformats.org/officeDocument/2006/relationships/hyperlink" Target="https://academic.oup.com/eurheartj/article/40/39/3222/5555677" TargetMode="External"/><Relationship Id="rId101" Type="http://schemas.openxmlformats.org/officeDocument/2006/relationships/hyperlink" Target="https://linkinghub.elsevier.com/retrieve/pii/S014067362501637X" TargetMode="External"/><Relationship Id="rId102" Type="http://schemas.openxmlformats.org/officeDocument/2006/relationships/hyperlink" Target="https://linkinghub.elsevier.com/retrieve/pii/S2589750024000657" TargetMode="External"/><Relationship Id="rId103" Type="http://schemas.openxmlformats.org/officeDocument/2006/relationships/hyperlink" Target="https://linkinghub.elsevier.com/retrieve/pii/S1473309925000933" TargetMode="External"/><Relationship Id="rId104" Type="http://schemas.openxmlformats.org/officeDocument/2006/relationships/hyperlink" Target="https://linkinghub.elsevier.com/retrieve/pii/S2589537025000124" TargetMode="External"/><Relationship Id="rId105" Type="http://schemas.openxmlformats.org/officeDocument/2006/relationships/hyperlink" Target="https://linkinghub.elsevier.com/retrieve/pii/S1473309925003615" TargetMode="External"/><Relationship Id="rId106" Type="http://schemas.openxmlformats.org/officeDocument/2006/relationships/hyperlink" Target="https://linkinghub.elsevier.com/retrieve/pii/S221385872300253X" TargetMode="External"/><Relationship Id="rId107" Type="http://schemas.openxmlformats.org/officeDocument/2006/relationships/hyperlink" Target="https://journals.openedition.org/confins/7802" TargetMode="External"/><Relationship Id="rId108" Type="http://schemas.openxmlformats.org/officeDocument/2006/relationships/hyperlink" Target="https://connectsci.au/rd/article/18/2/167/132057/117-VITRIFICATION-OF-CHAROLAIS-AND-HOLSTEIN" TargetMode="External"/><Relationship Id="rId109" Type="http://schemas.openxmlformats.org/officeDocument/2006/relationships/hyperlink" Target="https://arxiv.org/pdf/2307.08720.pdf" TargetMode="External"/><Relationship Id="rId110" Type="http://schemas.openxmlformats.org/officeDocument/2006/relationships/hyperlink" Target="https://arxiv.org/pdf/2407.20581.pdf" TargetMode="External"/><Relationship Id="rId111" Type="http://schemas.openxmlformats.org/officeDocument/2006/relationships/hyperlink" Target="http://arxiv.org/pdf/2110.15063.pdf" TargetMode="External"/><Relationship Id="rId112" Type="http://schemas.openxmlformats.org/officeDocument/2006/relationships/hyperlink" Target="https://arxiv.org/pdf/2402.01613.pdf" TargetMode="External"/><Relationship Id="rId113" Type="http://schemas.openxmlformats.org/officeDocument/2006/relationships/hyperlink" Target="https://arxiv.org/pdf/2402.00075.pdf" TargetMode="External"/><Relationship Id="rId114" Type="http://schemas.openxmlformats.org/officeDocument/2006/relationships/hyperlink" Target="https://aclanthology.org/2021.acl-demo.20.pdf" TargetMode="External"/><Relationship Id="rId115" Type="http://schemas.openxmlformats.org/officeDocument/2006/relationships/hyperlink" Target="http://arxiv.org/pdf/2405.18115.pdf" TargetMode="External"/><Relationship Id="rId116" Type="http://schemas.openxmlformats.org/officeDocument/2006/relationships/hyperlink" Target="https://www.ijfmr.com/papers/2024/3/17163.pdf" TargetMode="External"/><Relationship Id="rId117" Type="http://schemas.openxmlformats.org/officeDocument/2006/relationships/hyperlink" Target="https://www.dropsitenews.com/p/microsoft-azure-israel-top-customer-ai-cloud" TargetMode="External"/><Relationship Id="rId118" Type="http://schemas.openxmlformats.org/officeDocument/2006/relationships/hyperlink" Target="https://www.nec.com/en/global/techrep/journal/g18/n02/180209.html" TargetMode="External"/><Relationship Id="rId119" Type="http://schemas.openxmlformats.org/officeDocument/2006/relationships/hyperlink" Target="https://www.channelfutures.com/channel-sales-marketing/opentext-world-opentext-unveils-unified-partner-program-post-micro-focus-acquisition" TargetMode="External"/><Relationship Id="rId120" Type="http://schemas.openxmlformats.org/officeDocument/2006/relationships/hyperlink" Target="https://www.een.com/video-analytics/" TargetMode="External"/><Relationship Id="rId121" Type="http://schemas.openxmlformats.org/officeDocument/2006/relationships/hyperlink" Target="https://www.israeltechinsider.com/p/national-ai-program-stalls-stealthy" TargetMode="External"/><Relationship Id="rId122" Type="http://schemas.openxmlformats.org/officeDocument/2006/relationships/hyperlink" Target="https://www.genesys.com/capabilities/ai-and-automation" TargetMode="External"/><Relationship Id="rId123" Type="http://schemas.openxmlformats.org/officeDocument/2006/relationships/hyperlink" Target="http://www.milestonesys.com/resources/content/articles/intelligent-video-analytics/" TargetMode="External"/><Relationship Id="rId124" Type="http://schemas.openxmlformats.org/officeDocument/2006/relationships/hyperlink" Target="https://blogs.microsoft.com/on-the-issues/2025/05/15/statement-technology-israel-gaza/" TargetMode="External"/><Relationship Id="rId125" Type="http://schemas.openxmlformats.org/officeDocument/2006/relationships/hyperlink" Target="https://www.youtube.com/watch?v=9NCvGlMDnmE" TargetMode="External"/><Relationship Id="rId126" Type="http://schemas.openxmlformats.org/officeDocument/2006/relationships/hyperlink" Target="https://www.nesssecurity.ca/commercial/video-surveillance/" TargetMode="External"/><Relationship Id="rId127" Type="http://schemas.openxmlformats.org/officeDocument/2006/relationships/hyperlink" Target="https://help.mypurecloud.com/glossary/ai-call-agent/" TargetMode="External"/><Relationship Id="rId128" Type="http://schemas.openxmlformats.org/officeDocument/2006/relationships/hyperlink" Target="https://www.ness.com/wp-content/uploads/2019/04/smartmachines.pdf" TargetMode="External"/><Relationship Id="rId129" Type="http://schemas.openxmlformats.org/officeDocument/2006/relationships/hyperlink" Target="https://www.bmj.com/lookup/doi/10.1136/bmj-2023-078538" TargetMode="External"/><Relationship Id="rId130" Type="http://schemas.openxmlformats.org/officeDocument/2006/relationships/hyperlink" Target="http://arxiv.org/pdf/2407.09017.pdf" TargetMode="External"/><Relationship Id="rId131" Type="http://schemas.openxmlformats.org/officeDocument/2006/relationships/hyperlink" Target="http://arxiv.org/pdf/2410.15285.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2026-01-08T18:16:15.832Z</dcterms:created>
  <dcterms:modified xsi:type="dcterms:W3CDTF">2026-01-08T18:16:15.832Z</dcterms:modified>
</cp:coreProperties>
</file>