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122B" w:rsidRDefault="00A96388">
      <w:pPr>
        <w:pStyle w:val="Heading1"/>
      </w:pPr>
      <w:r>
        <w:t>Software Requirements Specification (SRS) — ExpenseMate</w:t>
      </w:r>
    </w:p>
    <w:p w:rsidR="00EE122B" w:rsidRDefault="00A96388">
      <w:pPr>
        <w:pStyle w:val="ListBullet"/>
      </w:pPr>
      <w:r>
        <w:t xml:space="preserve">Course: Software Construction </w:t>
      </w:r>
    </w:p>
    <w:p w:rsidR="00EE122B" w:rsidRDefault="00A96388">
      <w:pPr>
        <w:pStyle w:val="ListBullet"/>
      </w:pPr>
      <w:r>
        <w:t xml:space="preserve">Team: [24K-3010, 24K-3037] </w:t>
      </w:r>
    </w:p>
    <w:p w:rsidR="00EE122B" w:rsidRDefault="00A96388">
      <w:pPr>
        <w:pStyle w:val="ListBullet"/>
      </w:pPr>
      <w:r>
        <w:t xml:space="preserve">Version: 1.0 </w:t>
      </w:r>
    </w:p>
    <w:p w:rsidR="00EE122B" w:rsidRDefault="00A96388">
      <w:pPr>
        <w:pStyle w:val="Heading2"/>
      </w:pPr>
      <w:r>
        <w:t>1. Introduction &amp; Overview</w:t>
      </w:r>
    </w:p>
    <w:p w:rsidR="00EE122B" w:rsidRDefault="00A96388">
      <w:pPr>
        <w:pStyle w:val="Heading3"/>
      </w:pPr>
      <w:r>
        <w:t>1.1 Purpose &amp; Scope</w:t>
      </w:r>
    </w:p>
    <w:p w:rsidR="00EE122B" w:rsidRDefault="00A96388">
      <w:r>
        <w:t xml:space="preserve">ExpenseMate is a lightweight, single-user Personal Expense Manager </w:t>
      </w:r>
      <w:r>
        <w:t>demonstrating the full Software Construction lifecycle.</w:t>
      </w:r>
      <w:r>
        <w:br/>
        <w:t>* In Scope: Authentication, transaction CRUD, category monthly budgets, spending alerts, visual analytics, and CSV import/export.</w:t>
      </w:r>
      <w:r>
        <w:br/>
        <w:t>* Out of Scope: Multi-user data sharing, cloud backup sync, mobile pla</w:t>
      </w:r>
      <w:r>
        <w:t>tforms, and live external bank syncing.</w:t>
      </w:r>
    </w:p>
    <w:p w:rsidR="00EE122B" w:rsidRDefault="00A96388">
      <w:pPr>
        <w:pStyle w:val="Heading3"/>
      </w:pPr>
      <w:r>
        <w:t>1.2 Target Operating Environment</w:t>
      </w:r>
    </w:p>
    <w:p w:rsidR="00EE122B" w:rsidRDefault="00A96388">
      <w:pPr>
        <w:pStyle w:val="ListBullet"/>
      </w:pPr>
      <w:r>
        <w:t>Platform: Local Workstation (Windows / macOS / Linux) | Runtime: Python 3.11+, Flask</w:t>
      </w:r>
    </w:p>
    <w:p w:rsidR="00EE122B" w:rsidRDefault="00A96388">
      <w:pPr>
        <w:pStyle w:val="ListBullet"/>
      </w:pPr>
      <w:r>
        <w:t>Database: SQLite (embedded, file-based ACID compliance) | Interface: Standard Browser UI</w:t>
      </w:r>
    </w:p>
    <w:p w:rsidR="00EE122B" w:rsidRDefault="00A96388">
      <w:pPr>
        <w:pStyle w:val="Heading2"/>
      </w:pPr>
      <w:r>
        <w:t>2. Requir</w:t>
      </w:r>
      <w:r>
        <w:t>ements &amp; Acceptance Criteria</w:t>
      </w:r>
    </w:p>
    <w:p w:rsidR="00EE122B" w:rsidRDefault="00A96388">
      <w:pPr>
        <w:pStyle w:val="Heading3"/>
      </w:pPr>
      <w:r>
        <w:t>2.1 Functional Requirements (FR) &amp; 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8"/>
        <w:gridCol w:w="1080"/>
        <w:gridCol w:w="2790"/>
        <w:gridCol w:w="4068"/>
      </w:tblGrid>
      <w:tr w:rsidR="00EE122B" w:rsidTr="0052539C">
        <w:tc>
          <w:tcPr>
            <w:tcW w:w="918" w:type="dxa"/>
          </w:tcPr>
          <w:p w:rsidR="00EE122B" w:rsidRDefault="00A96388">
            <w:r>
              <w:t>ID</w:t>
            </w:r>
          </w:p>
        </w:tc>
        <w:tc>
          <w:tcPr>
            <w:tcW w:w="1080" w:type="dxa"/>
          </w:tcPr>
          <w:p w:rsidR="00EE122B" w:rsidRDefault="00A96388">
            <w:r>
              <w:t>Priority</w:t>
            </w:r>
          </w:p>
        </w:tc>
        <w:tc>
          <w:tcPr>
            <w:tcW w:w="2790" w:type="dxa"/>
          </w:tcPr>
          <w:p w:rsidR="00EE122B" w:rsidRDefault="00A96388">
            <w:r>
              <w:t>Functional Requirement</w:t>
            </w:r>
          </w:p>
        </w:tc>
        <w:tc>
          <w:tcPr>
            <w:tcW w:w="4068" w:type="dxa"/>
          </w:tcPr>
          <w:p w:rsidR="00EE122B" w:rsidRDefault="00A96388">
            <w:r>
              <w:t>Acceptance Criteria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FR-01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User registration, login, and session logout.</w:t>
            </w:r>
          </w:p>
        </w:tc>
        <w:tc>
          <w:tcPr>
            <w:tcW w:w="4068" w:type="dxa"/>
          </w:tcPr>
          <w:p w:rsidR="00EE122B" w:rsidRDefault="00A96388">
            <w:r>
              <w:t>AC-01: Given unique credentials, When submitted, Then store</w:t>
            </w:r>
            <w:r>
              <w:t xml:space="preserve"> password via salted hash (pbkdf2:sha256) and initiate session. Reject duplicates.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FR-02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Full CRUD for income and expense records.</w:t>
            </w:r>
          </w:p>
        </w:tc>
        <w:tc>
          <w:tcPr>
            <w:tcW w:w="4068" w:type="dxa"/>
          </w:tcPr>
          <w:p w:rsidR="00EE122B" w:rsidRDefault="00A96388">
            <w:r>
              <w:t xml:space="preserve">AC-02: Given an auth session, When adding/editing/deleting a record (date, description, amount, category, currency), </w:t>
            </w:r>
            <w:r>
              <w:t>Then instantly commit to SQLite.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FR-03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Input data validation.</w:t>
            </w:r>
          </w:p>
        </w:tc>
        <w:tc>
          <w:tcPr>
            <w:tcW w:w="4068" w:type="dxa"/>
          </w:tcPr>
          <w:p w:rsidR="00EE122B" w:rsidRDefault="00A96388">
            <w:r>
              <w:t>AC-03: Give</w:t>
            </w:r>
            <w:r w:rsidR="0052539C">
              <w:t>n input fields, When date! =</w:t>
            </w:r>
            <w:r>
              <w:t xml:space="preserve"> </w:t>
            </w:r>
            <w:r w:rsidR="0052539C">
              <w:t>“</w:t>
            </w:r>
            <w:r>
              <w:t>YYYY-MM-DD</w:t>
            </w:r>
            <w:r w:rsidR="0052539C">
              <w:t>”, amount &lt; 0</w:t>
            </w:r>
            <w:r>
              <w:t>, or description is empty, Then reject write and raise a field error.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FR-04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Category monthly budget limits (YYYY-M</w:t>
            </w:r>
            <w:r>
              <w:t>M).</w:t>
            </w:r>
          </w:p>
        </w:tc>
        <w:tc>
          <w:tcPr>
            <w:tcW w:w="4068" w:type="dxa"/>
          </w:tcPr>
          <w:p w:rsidR="00EE122B" w:rsidRDefault="00A96388">
            <w:r>
              <w:t>AC-04: Given a target month/category, When assigning a spending cap, Then persist the limit without altering adjacent months.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FR-05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Automated budget alert notifications.</w:t>
            </w:r>
          </w:p>
        </w:tc>
        <w:tc>
          <w:tcPr>
            <w:tcW w:w="4068" w:type="dxa"/>
          </w:tcPr>
          <w:p w:rsidR="00EE122B" w:rsidRDefault="00A96388">
            <w:r>
              <w:t>AC-05: Given monthly expenses in a categ</w:t>
            </w:r>
            <w:r w:rsidR="0052539C">
              <w:t xml:space="preserve">ory, When total spend reaches &gt; </w:t>
            </w:r>
            <w:r>
              <w:t>8</w:t>
            </w:r>
            <w:r w:rsidR="0052539C">
              <w:t>0%, trigger Warning; when &gt; 95%</w:t>
            </w:r>
            <w:r>
              <w:t>, trigger Critical alert.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lastRenderedPageBreak/>
              <w:t>FR-06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Monthly category analytics &amp; net balance.</w:t>
            </w:r>
          </w:p>
        </w:tc>
        <w:tc>
          <w:tcPr>
            <w:tcW w:w="4068" w:type="dxa"/>
          </w:tcPr>
          <w:p w:rsidR="0052539C" w:rsidRDefault="00A96388">
            <w:r>
              <w:t>AC-06: Given monthly transactions, Whe</w:t>
            </w:r>
            <w:r w:rsidR="0052539C">
              <w:t xml:space="preserve">n viewed, Then calculate </w:t>
            </w:r>
          </w:p>
          <w:p w:rsidR="0052539C" w:rsidRDefault="0052539C">
            <w:r>
              <w:t>Net Balance = ∑</w:t>
            </w:r>
            <w:r w:rsidR="00A96388">
              <w:t>Incom</w:t>
            </w:r>
            <w:r>
              <w:t>e - ∑Expenses</w:t>
            </w:r>
            <w:r w:rsidR="00A96388">
              <w:t xml:space="preserve"> </w:t>
            </w:r>
          </w:p>
          <w:p w:rsidR="00EE122B" w:rsidRDefault="00A96388">
            <w:proofErr w:type="gramStart"/>
            <w:r>
              <w:t>and</w:t>
            </w:r>
            <w:proofErr w:type="gramEnd"/>
            <w:r>
              <w:t xml:space="preserve"> group </w:t>
            </w:r>
            <w:r>
              <w:t>totals by category.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FR-07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>Dashboard charts (Pie/Doughnut &amp; Line).</w:t>
            </w:r>
          </w:p>
        </w:tc>
        <w:tc>
          <w:tcPr>
            <w:tcW w:w="4068" w:type="dxa"/>
          </w:tcPr>
          <w:p w:rsidR="00EE122B" w:rsidRDefault="00A96388">
            <w:r>
              <w:t>AC-07: Given transaction history, When rendering dashboard, Then draw pie chart (category breakdown) and line chart (income vs. expense trend).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FR-08</w:t>
            </w:r>
          </w:p>
        </w:tc>
        <w:tc>
          <w:tcPr>
            <w:tcW w:w="1080" w:type="dxa"/>
          </w:tcPr>
          <w:p w:rsidR="00EE122B" w:rsidRDefault="00A96388">
            <w:r>
              <w:t>High</w:t>
            </w:r>
          </w:p>
        </w:tc>
        <w:tc>
          <w:tcPr>
            <w:tcW w:w="2790" w:type="dxa"/>
          </w:tcPr>
          <w:p w:rsidR="00EE122B" w:rsidRDefault="00A96388">
            <w:r>
              <w:t xml:space="preserve">Fault-tolerant CSV export </w:t>
            </w:r>
            <w:r>
              <w:t>and import.</w:t>
            </w:r>
          </w:p>
        </w:tc>
        <w:tc>
          <w:tcPr>
            <w:tcW w:w="4068" w:type="dxa"/>
          </w:tcPr>
          <w:p w:rsidR="00EE122B" w:rsidRDefault="00A96388">
            <w:r>
              <w:t>AC-08: Given a CSV upload, When invalid rows exist, Then process valid records, skip corrupted rows, and display an import summary toast.</w:t>
            </w:r>
          </w:p>
        </w:tc>
      </w:tr>
      <w:tr w:rsidR="00EE122B" w:rsidTr="0052539C">
        <w:tc>
          <w:tcPr>
            <w:tcW w:w="918" w:type="dxa"/>
          </w:tcPr>
          <w:p w:rsidR="00EE122B" w:rsidRDefault="00A96388">
            <w:r>
              <w:t>FR-09</w:t>
            </w:r>
          </w:p>
        </w:tc>
        <w:tc>
          <w:tcPr>
            <w:tcW w:w="1080" w:type="dxa"/>
          </w:tcPr>
          <w:p w:rsidR="00EE122B" w:rsidRDefault="00A96388">
            <w:r>
              <w:t>Stretch</w:t>
            </w:r>
          </w:p>
        </w:tc>
        <w:tc>
          <w:tcPr>
            <w:tcW w:w="2790" w:type="dxa"/>
          </w:tcPr>
          <w:p w:rsidR="00EE122B" w:rsidRDefault="00A96388">
            <w:r>
              <w:t>Multi-currency transaction labeling.</w:t>
            </w:r>
          </w:p>
        </w:tc>
        <w:tc>
          <w:tcPr>
            <w:tcW w:w="4068" w:type="dxa"/>
          </w:tcPr>
          <w:p w:rsidR="00EE122B" w:rsidRDefault="00A96388">
            <w:r>
              <w:t xml:space="preserve">AC-09: Given currencies (USD, PKR, EUR, GBP), When </w:t>
            </w:r>
            <w:r>
              <w:t>selected, Then tag record and normalize totals via internal exchange rate table.</w:t>
            </w:r>
          </w:p>
        </w:tc>
      </w:tr>
    </w:tbl>
    <w:p w:rsidR="00EE122B" w:rsidRDefault="00A96388">
      <w:pPr>
        <w:pStyle w:val="Heading2"/>
      </w:pPr>
      <w:r>
        <w:t>3. Non-Functional Requirements (NFR)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2070"/>
        <w:gridCol w:w="5562"/>
      </w:tblGrid>
      <w:tr w:rsidR="00EE122B" w:rsidTr="0052539C">
        <w:tc>
          <w:tcPr>
            <w:tcW w:w="1008" w:type="dxa"/>
          </w:tcPr>
          <w:p w:rsidR="00EE122B" w:rsidRDefault="00A96388">
            <w:r>
              <w:t>ID</w:t>
            </w:r>
          </w:p>
        </w:tc>
        <w:tc>
          <w:tcPr>
            <w:tcW w:w="2070" w:type="dxa"/>
          </w:tcPr>
          <w:p w:rsidR="00EE122B" w:rsidRDefault="00A96388">
            <w:r>
              <w:t>Category</w:t>
            </w:r>
          </w:p>
        </w:tc>
        <w:tc>
          <w:tcPr>
            <w:tcW w:w="5562" w:type="dxa"/>
          </w:tcPr>
          <w:p w:rsidR="00EE122B" w:rsidRDefault="00A96388">
            <w:r>
              <w:t>Performance &amp; Technical Constraint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NFR-01</w:t>
            </w:r>
          </w:p>
        </w:tc>
        <w:tc>
          <w:tcPr>
            <w:tcW w:w="2070" w:type="dxa"/>
          </w:tcPr>
          <w:p w:rsidR="00EE122B" w:rsidRDefault="00A96388">
            <w:r>
              <w:t>Usability</w:t>
            </w:r>
          </w:p>
        </w:tc>
        <w:tc>
          <w:tcPr>
            <w:tcW w:w="5562" w:type="dxa"/>
          </w:tcPr>
          <w:p w:rsidR="00EE122B" w:rsidRDefault="00A96388">
            <w:r>
              <w:t xml:space="preserve">Browser UI renders summary cards, charts, and budget bars immediately </w:t>
            </w:r>
            <w:r>
              <w:t>after login; zero host/port setup needed.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NFR-02</w:t>
            </w:r>
          </w:p>
        </w:tc>
        <w:tc>
          <w:tcPr>
            <w:tcW w:w="2070" w:type="dxa"/>
          </w:tcPr>
          <w:p w:rsidR="00EE122B" w:rsidRDefault="00A96388">
            <w:r>
              <w:t>Performance</w:t>
            </w:r>
          </w:p>
        </w:tc>
        <w:tc>
          <w:tcPr>
            <w:tcW w:w="5562" w:type="dxa"/>
          </w:tcPr>
          <w:p w:rsidR="00EE122B" w:rsidRDefault="0052539C">
            <w:r>
              <w:t xml:space="preserve">End-to-end response time &lt; 300 </w:t>
            </w:r>
            <w:proofErr w:type="spellStart"/>
            <w:r>
              <w:t>ms</w:t>
            </w:r>
            <w:proofErr w:type="spellEnd"/>
            <w:r w:rsidR="00A96388">
              <w:t xml:space="preserve"> locally for datase</w:t>
            </w:r>
            <w:r>
              <w:t>ts between 10,000 and 50,000</w:t>
            </w:r>
            <w:r w:rsidR="00A96388">
              <w:t xml:space="preserve"> records.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NFR-03</w:t>
            </w:r>
          </w:p>
        </w:tc>
        <w:tc>
          <w:tcPr>
            <w:tcW w:w="2070" w:type="dxa"/>
          </w:tcPr>
          <w:p w:rsidR="00EE122B" w:rsidRDefault="00A96388">
            <w:r>
              <w:t>Maintainability</w:t>
            </w:r>
          </w:p>
        </w:tc>
        <w:tc>
          <w:tcPr>
            <w:tcW w:w="5562" w:type="dxa"/>
          </w:tcPr>
          <w:p w:rsidR="00EE122B" w:rsidRDefault="00A96388">
            <w:r>
              <w:t xml:space="preserve">Strict 4-tier architecture (Presentation / API Server / Core Logic </w:t>
            </w:r>
            <w:r>
              <w:t>/ Data Access) allowing modular testing.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NFR-04</w:t>
            </w:r>
          </w:p>
        </w:tc>
        <w:tc>
          <w:tcPr>
            <w:tcW w:w="2070" w:type="dxa"/>
          </w:tcPr>
          <w:p w:rsidR="00EE122B" w:rsidRDefault="00A96388">
            <w:r>
              <w:t>Testability</w:t>
            </w:r>
          </w:p>
        </w:tc>
        <w:tc>
          <w:tcPr>
            <w:tcW w:w="5562" w:type="dxa"/>
          </w:tcPr>
          <w:p w:rsidR="00EE122B" w:rsidRDefault="00A96388">
            <w:r>
              <w:t>Automated test suite executable headlessly via pytest covering unit, integration, and API layers.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NFR-05</w:t>
            </w:r>
          </w:p>
        </w:tc>
        <w:tc>
          <w:tcPr>
            <w:tcW w:w="2070" w:type="dxa"/>
          </w:tcPr>
          <w:p w:rsidR="00EE122B" w:rsidRDefault="00A96388">
            <w:r>
              <w:t>Security</w:t>
            </w:r>
          </w:p>
        </w:tc>
        <w:tc>
          <w:tcPr>
            <w:tcW w:w="5562" w:type="dxa"/>
          </w:tcPr>
          <w:p w:rsidR="00EE122B" w:rsidRDefault="00A96388" w:rsidP="0052539C">
            <w:r>
              <w:t>Passwords hash</w:t>
            </w:r>
            <w:r w:rsidR="0052539C">
              <w:t>ed using salted pbkdf2:sha256</w:t>
            </w:r>
            <w:r>
              <w:t>. All endpoints restrict ac</w:t>
            </w:r>
            <w:r>
              <w:t>cess to authenticated sessions.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NFR-06</w:t>
            </w:r>
          </w:p>
        </w:tc>
        <w:tc>
          <w:tcPr>
            <w:tcW w:w="2070" w:type="dxa"/>
          </w:tcPr>
          <w:p w:rsidR="00EE122B" w:rsidRDefault="00A96388">
            <w:r>
              <w:t>Reliability</w:t>
            </w:r>
          </w:p>
        </w:tc>
        <w:tc>
          <w:tcPr>
            <w:tcW w:w="5562" w:type="dxa"/>
          </w:tcPr>
          <w:p w:rsidR="00EE122B" w:rsidRDefault="00A96388">
            <w:r>
              <w:t>Schema constraints (FOREIGN KEY, CHECK, UNIQUE) enforce data integrity and strict local ACID compliance.</w:t>
            </w:r>
          </w:p>
        </w:tc>
      </w:tr>
      <w:tr w:rsidR="00EE122B" w:rsidTr="0052539C">
        <w:tc>
          <w:tcPr>
            <w:tcW w:w="1008" w:type="dxa"/>
          </w:tcPr>
          <w:p w:rsidR="00EE122B" w:rsidRDefault="00A96388">
            <w:r>
              <w:t>NFR-07</w:t>
            </w:r>
          </w:p>
        </w:tc>
        <w:tc>
          <w:tcPr>
            <w:tcW w:w="2070" w:type="dxa"/>
          </w:tcPr>
          <w:p w:rsidR="00EE122B" w:rsidRDefault="00A96388">
            <w:r>
              <w:t>Portability</w:t>
            </w:r>
          </w:p>
        </w:tc>
        <w:tc>
          <w:tcPr>
            <w:tcW w:w="5562" w:type="dxa"/>
          </w:tcPr>
          <w:p w:rsidR="00EE122B" w:rsidRDefault="00A96388">
            <w:r>
              <w:t xml:space="preserve">Cross-platform compatibility (Windows, macOS, Linux) with single pip install </w:t>
            </w:r>
            <w:r>
              <w:t>Flask execution.</w:t>
            </w:r>
          </w:p>
        </w:tc>
      </w:tr>
    </w:tbl>
    <w:p w:rsidR="00EE122B" w:rsidRDefault="00A96388">
      <w:pPr>
        <w:pStyle w:val="Heading2"/>
      </w:pPr>
      <w:r>
        <w:t>4. System Verification &amp; Traceability Matrix (RTM)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3"/>
        <w:gridCol w:w="2070"/>
        <w:gridCol w:w="1830"/>
        <w:gridCol w:w="3213"/>
      </w:tblGrid>
      <w:tr w:rsidR="00EE122B">
        <w:tc>
          <w:tcPr>
            <w:tcW w:w="2160" w:type="dxa"/>
          </w:tcPr>
          <w:p w:rsidR="00EE122B" w:rsidRDefault="00A96388">
            <w:r>
              <w:t>FR ID</w:t>
            </w:r>
          </w:p>
        </w:tc>
        <w:tc>
          <w:tcPr>
            <w:tcW w:w="2160" w:type="dxa"/>
          </w:tcPr>
          <w:p w:rsidR="00EE122B" w:rsidRDefault="00A96388">
            <w:r>
              <w:t>Description</w:t>
            </w:r>
          </w:p>
        </w:tc>
        <w:tc>
          <w:tcPr>
            <w:tcW w:w="2160" w:type="dxa"/>
          </w:tcPr>
          <w:p w:rsidR="00EE122B" w:rsidRDefault="00A96388">
            <w:r>
              <w:t>Target NFR(s)</w:t>
            </w:r>
          </w:p>
        </w:tc>
        <w:tc>
          <w:tcPr>
            <w:tcW w:w="2160" w:type="dxa"/>
          </w:tcPr>
          <w:p w:rsidR="00EE122B" w:rsidRDefault="00A96388">
            <w:r>
              <w:t>Verification Test Suite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FR-01</w:t>
            </w:r>
          </w:p>
        </w:tc>
        <w:tc>
          <w:tcPr>
            <w:tcW w:w="2160" w:type="dxa"/>
          </w:tcPr>
          <w:p w:rsidR="00EE122B" w:rsidRDefault="00A96388">
            <w:r>
              <w:t>User Auth &amp; Session Handling</w:t>
            </w:r>
          </w:p>
        </w:tc>
        <w:tc>
          <w:tcPr>
            <w:tcW w:w="2160" w:type="dxa"/>
          </w:tcPr>
          <w:p w:rsidR="00EE122B" w:rsidRDefault="00A96388">
            <w:r>
              <w:t>NFR-01, NFR-03, NFR-05</w:t>
            </w:r>
          </w:p>
        </w:tc>
        <w:tc>
          <w:tcPr>
            <w:tcW w:w="2160" w:type="dxa"/>
          </w:tcPr>
          <w:p w:rsidR="00EE122B" w:rsidRDefault="00A96388">
            <w:r>
              <w:t>tests/test_auth.py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FR-02</w:t>
            </w:r>
          </w:p>
        </w:tc>
        <w:tc>
          <w:tcPr>
            <w:tcW w:w="2160" w:type="dxa"/>
          </w:tcPr>
          <w:p w:rsidR="00EE122B" w:rsidRDefault="00A96388">
            <w:r>
              <w:t>Income/Expense Transaction CRUD</w:t>
            </w:r>
          </w:p>
        </w:tc>
        <w:tc>
          <w:tcPr>
            <w:tcW w:w="2160" w:type="dxa"/>
          </w:tcPr>
          <w:p w:rsidR="00EE122B" w:rsidRDefault="00A96388">
            <w:r>
              <w:t>NFR-02, NFR-03</w:t>
            </w:r>
            <w:r>
              <w:t>, NFR-06</w:t>
            </w:r>
          </w:p>
        </w:tc>
        <w:tc>
          <w:tcPr>
            <w:tcW w:w="2160" w:type="dxa"/>
          </w:tcPr>
          <w:p w:rsidR="00EE122B" w:rsidRDefault="00A96388">
            <w:r>
              <w:t>tests/test_transactions.py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FR-03</w:t>
            </w:r>
          </w:p>
        </w:tc>
        <w:tc>
          <w:tcPr>
            <w:tcW w:w="2160" w:type="dxa"/>
          </w:tcPr>
          <w:p w:rsidR="00EE122B" w:rsidRDefault="00A96388">
            <w:r>
              <w:t>Input Validation Engine</w:t>
            </w:r>
          </w:p>
        </w:tc>
        <w:tc>
          <w:tcPr>
            <w:tcW w:w="2160" w:type="dxa"/>
          </w:tcPr>
          <w:p w:rsidR="00EE122B" w:rsidRDefault="00A96388">
            <w:r>
              <w:t>NFR-03, NFR-06</w:t>
            </w:r>
          </w:p>
        </w:tc>
        <w:tc>
          <w:tcPr>
            <w:tcW w:w="2160" w:type="dxa"/>
          </w:tcPr>
          <w:p w:rsidR="00EE122B" w:rsidRDefault="00A96388">
            <w:r>
              <w:t>tests/test_validation.py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FR-04</w:t>
            </w:r>
          </w:p>
        </w:tc>
        <w:tc>
          <w:tcPr>
            <w:tcW w:w="2160" w:type="dxa"/>
          </w:tcPr>
          <w:p w:rsidR="00EE122B" w:rsidRDefault="00A96388">
            <w:r>
              <w:t>Monthly Budget Configuration</w:t>
            </w:r>
          </w:p>
        </w:tc>
        <w:tc>
          <w:tcPr>
            <w:tcW w:w="2160" w:type="dxa"/>
          </w:tcPr>
          <w:p w:rsidR="00EE122B" w:rsidRDefault="00A96388">
            <w:r>
              <w:t>NFR-02, NFR-03, NFR-06</w:t>
            </w:r>
          </w:p>
        </w:tc>
        <w:tc>
          <w:tcPr>
            <w:tcW w:w="2160" w:type="dxa"/>
          </w:tcPr>
          <w:p w:rsidR="00EE122B" w:rsidRDefault="00A96388">
            <w:r>
              <w:t>tests/test_budgets.py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FR-05</w:t>
            </w:r>
          </w:p>
        </w:tc>
        <w:tc>
          <w:tcPr>
            <w:tcW w:w="2160" w:type="dxa"/>
          </w:tcPr>
          <w:p w:rsidR="00EE122B" w:rsidRDefault="00A96388">
            <w:r>
              <w:t>Budget Alert Engine ($\ge 80\%, \ge 95\%$)</w:t>
            </w:r>
          </w:p>
        </w:tc>
        <w:tc>
          <w:tcPr>
            <w:tcW w:w="2160" w:type="dxa"/>
          </w:tcPr>
          <w:p w:rsidR="00EE122B" w:rsidRDefault="00A96388">
            <w:r>
              <w:t xml:space="preserve">NFR-01, NFR-03, </w:t>
            </w:r>
            <w:r>
              <w:t>NFR-06</w:t>
            </w:r>
          </w:p>
        </w:tc>
        <w:tc>
          <w:tcPr>
            <w:tcW w:w="2160" w:type="dxa"/>
          </w:tcPr>
          <w:p w:rsidR="00EE122B" w:rsidRDefault="00A96388">
            <w:r>
              <w:t>tests/test_alerts.py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FR-06</w:t>
            </w:r>
          </w:p>
        </w:tc>
        <w:tc>
          <w:tcPr>
            <w:tcW w:w="2160" w:type="dxa"/>
          </w:tcPr>
          <w:p w:rsidR="00EE122B" w:rsidRDefault="00A96388">
            <w:r>
              <w:t xml:space="preserve">Category Analytics </w:t>
            </w:r>
            <w:r>
              <w:lastRenderedPageBreak/>
              <w:t>&amp; Net Balance</w:t>
            </w:r>
          </w:p>
        </w:tc>
        <w:tc>
          <w:tcPr>
            <w:tcW w:w="2160" w:type="dxa"/>
          </w:tcPr>
          <w:p w:rsidR="00EE122B" w:rsidRDefault="00A96388">
            <w:r>
              <w:lastRenderedPageBreak/>
              <w:t xml:space="preserve">NFR-02, NFR-03, </w:t>
            </w:r>
            <w:r>
              <w:lastRenderedPageBreak/>
              <w:t>NFR-06</w:t>
            </w:r>
          </w:p>
        </w:tc>
        <w:tc>
          <w:tcPr>
            <w:tcW w:w="2160" w:type="dxa"/>
          </w:tcPr>
          <w:p w:rsidR="00EE122B" w:rsidRDefault="00A96388">
            <w:r>
              <w:lastRenderedPageBreak/>
              <w:t>tests/test_analytics.py</w:t>
            </w:r>
          </w:p>
        </w:tc>
        <w:bookmarkStart w:id="0" w:name="_GoBack"/>
        <w:bookmarkEnd w:id="0"/>
      </w:tr>
      <w:tr w:rsidR="00EE122B">
        <w:tc>
          <w:tcPr>
            <w:tcW w:w="2160" w:type="dxa"/>
          </w:tcPr>
          <w:p w:rsidR="00EE122B" w:rsidRDefault="00A96388">
            <w:r>
              <w:lastRenderedPageBreak/>
              <w:t>FR-07</w:t>
            </w:r>
          </w:p>
        </w:tc>
        <w:tc>
          <w:tcPr>
            <w:tcW w:w="2160" w:type="dxa"/>
          </w:tcPr>
          <w:p w:rsidR="00EE122B" w:rsidRDefault="00A96388">
            <w:r>
              <w:t>Visual Chart Rendering</w:t>
            </w:r>
          </w:p>
        </w:tc>
        <w:tc>
          <w:tcPr>
            <w:tcW w:w="2160" w:type="dxa"/>
          </w:tcPr>
          <w:p w:rsidR="00EE122B" w:rsidRDefault="00A96388">
            <w:r>
              <w:t>NFR-01, NFR-02, NFR-07</w:t>
            </w:r>
          </w:p>
        </w:tc>
        <w:tc>
          <w:tcPr>
            <w:tcW w:w="2160" w:type="dxa"/>
          </w:tcPr>
          <w:p w:rsidR="00EE122B" w:rsidRDefault="00A96388">
            <w:r>
              <w:t>tests/test_dashboard_ui.py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FR-08</w:t>
            </w:r>
          </w:p>
        </w:tc>
        <w:tc>
          <w:tcPr>
            <w:tcW w:w="2160" w:type="dxa"/>
          </w:tcPr>
          <w:p w:rsidR="00EE122B" w:rsidRDefault="00A96388">
            <w:r>
              <w:t>Fault-Tolerant CSV Import/Export</w:t>
            </w:r>
          </w:p>
        </w:tc>
        <w:tc>
          <w:tcPr>
            <w:tcW w:w="2160" w:type="dxa"/>
          </w:tcPr>
          <w:p w:rsidR="00EE122B" w:rsidRDefault="00A96388">
            <w:r>
              <w:t>NFR-02, NFR-06</w:t>
            </w:r>
          </w:p>
        </w:tc>
        <w:tc>
          <w:tcPr>
            <w:tcW w:w="2160" w:type="dxa"/>
          </w:tcPr>
          <w:p w:rsidR="00EE122B" w:rsidRDefault="00A96388">
            <w:r>
              <w:t>tests/test_csv_import_export.py</w:t>
            </w:r>
          </w:p>
        </w:tc>
      </w:tr>
      <w:tr w:rsidR="00EE122B">
        <w:tc>
          <w:tcPr>
            <w:tcW w:w="2160" w:type="dxa"/>
          </w:tcPr>
          <w:p w:rsidR="00EE122B" w:rsidRDefault="00A96388">
            <w:r>
              <w:t>FR-09</w:t>
            </w:r>
          </w:p>
        </w:tc>
        <w:tc>
          <w:tcPr>
            <w:tcW w:w="2160" w:type="dxa"/>
          </w:tcPr>
          <w:p w:rsidR="00EE122B" w:rsidRDefault="00A96388">
            <w:r>
              <w:t>Multi-Currency Labeling &amp; Rates</w:t>
            </w:r>
          </w:p>
        </w:tc>
        <w:tc>
          <w:tcPr>
            <w:tcW w:w="2160" w:type="dxa"/>
          </w:tcPr>
          <w:p w:rsidR="00EE122B" w:rsidRDefault="00A96388">
            <w:r>
              <w:t>NFR-02, NFR-03, NFR-06</w:t>
            </w:r>
          </w:p>
        </w:tc>
        <w:tc>
          <w:tcPr>
            <w:tcW w:w="2160" w:type="dxa"/>
          </w:tcPr>
          <w:p w:rsidR="00EE122B" w:rsidRDefault="00A96388">
            <w:r>
              <w:t>tests/test_currency.py</w:t>
            </w:r>
          </w:p>
        </w:tc>
      </w:tr>
    </w:tbl>
    <w:p w:rsidR="00A96388" w:rsidRDefault="00A96388"/>
    <w:sectPr w:rsidR="00A963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39C"/>
    <w:rsid w:val="00A96388"/>
    <w:rsid w:val="00AA1D8D"/>
    <w:rsid w:val="00B47730"/>
    <w:rsid w:val="00CB0664"/>
    <w:rsid w:val="00EE12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6A9FD72-23C2-4293-B4A2-CD7334AAC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B59A7B-43F3-4D15-8DED-F6951F5A8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652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4365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LAPTOP</cp:lastModifiedBy>
  <cp:revision>2</cp:revision>
  <dcterms:created xsi:type="dcterms:W3CDTF">2013-12-23T23:15:00Z</dcterms:created>
  <dcterms:modified xsi:type="dcterms:W3CDTF">2026-09-05T06:34:00Z</dcterms:modified>
  <cp:category/>
</cp:coreProperties>
</file>