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Specification (SRS) — ExpenseMate</w:t>
      </w:r>
    </w:p>
    <w:p>
      <w:r>
        <w:t>Course: Software Construction</w:t>
        <w:br/>
        <w:t>Team: 02 (Team Lead submits) · Members: Member A &amp; Member B</w:t>
        <w:br/>
        <w:t>Document: SRS (2 pages target) · Version: 1.0 · Date: 04 Sep 2026</w:t>
        <w:br/>
        <w:t>Deadline: 18 Sep 2026</w:t>
      </w:r>
    </w:p>
    <w:p>
      <w:pPr>
        <w:pStyle w:val="Heading2"/>
      </w:pPr>
      <w:r>
        <w:t>1. Introduction</w:t>
      </w:r>
    </w:p>
    <w:p>
      <w:pPr>
        <w:pStyle w:val="Heading3"/>
      </w:pPr>
      <w:r>
        <w:t>1.1 Purpose</w:t>
      </w:r>
    </w:p>
    <w:p>
      <w:r>
        <w:t>ExpenseMate is a small, self-contained Personal Expense Manager that lets a</w:t>
        <w:br/>
        <w:t>single user record income and expenses, define monthly budgets per category,</w:t>
        <w:br/>
        <w:t>and view visual analytics (category-wise charts and monthly trends). It is</w:t>
        <w:br/>
        <w:t>built from scratch to demonstrate the full Software Construction lifecycle:</w:t>
        <w:br/>
        <w:t>Requirements → Design → Construction → Testing → Maintenance.</w:t>
      </w:r>
    </w:p>
    <w:p>
      <w:pPr>
        <w:pStyle w:val="Heading3"/>
      </w:pPr>
      <w:r>
        <w:t>1.2 Scope</w:t>
      </w:r>
    </w:p>
    <w:p>
      <w:pPr>
        <w:pStyle w:val="ListBullet"/>
      </w:pPr>
      <w:r>
        <w:t>In scope: user accounts, income/expense records, monthly category budgets,</w:t>
        <w:br/>
        <w:t xml:space="preserve">  automatic budget alerts, category-wise analytics &amp; visual charts, CSV</w:t>
        <w:br/>
        <w:t xml:space="preserve">  import/export, single-user-per-account data.</w:t>
      </w:r>
    </w:p>
    <w:p>
      <w:pPr>
        <w:pStyle w:val="ListBullet"/>
      </w:pPr>
      <w:r>
        <w:t>Out of scope (future): multi-currency conversion-weighted reporting,</w:t>
        <w:br/>
        <w:t xml:space="preserve">  cloud/backup sync, mobile apps, multiple currencies per wallet UI.</w:t>
        <w:br/>
        <w:t xml:space="preserve">  A simple multi-currency label (currency per transaction) is a stretch goal.</w:t>
      </w:r>
    </w:p>
    <w:p>
      <w:pPr>
        <w:pStyle w:val="Heading3"/>
      </w:pPr>
      <w:r>
        <w:t>1.3 Definitions &amp; Terms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Transaction</w:t>
            </w:r>
          </w:p>
        </w:tc>
        <w:tc>
          <w:tcPr>
            <w:tcW w:type="dxa" w:w="4320"/>
          </w:tcPr>
          <w:p>
            <w:r>
              <w:t>A single income or expense record (date, description, amount, type, category, currency).</w:t>
            </w:r>
          </w:p>
        </w:tc>
      </w:tr>
      <w:tr>
        <w:tc>
          <w:tcPr>
            <w:tcW w:type="dxa" w:w="4320"/>
          </w:tcPr>
          <w:p>
            <w:r>
              <w:t>Budget</w:t>
            </w:r>
          </w:p>
        </w:tc>
        <w:tc>
          <w:tcPr>
            <w:tcW w:type="dxa" w:w="4320"/>
          </w:tcPr>
          <w:p>
            <w:r>
              <w:t>A spending limit on a category for one month (YYYY-MM).</w:t>
            </w:r>
          </w:p>
        </w:tc>
      </w:tr>
      <w:tr>
        <w:tc>
          <w:tcPr>
            <w:tcW w:type="dxa" w:w="4320"/>
          </w:tcPr>
          <w:p>
            <w:r>
              <w:t>Alert</w:t>
            </w:r>
          </w:p>
        </w:tc>
        <w:tc>
          <w:tcPr>
            <w:tcW w:type="dxa" w:w="4320"/>
          </w:tcPr>
          <w:p>
            <w:r>
              <w:t>A soft warning (≥80%) or hard alert (≥95%) when a category is near/over budget.</w:t>
            </w:r>
          </w:p>
        </w:tc>
      </w:tr>
      <w:tr>
        <w:tc>
          <w:tcPr>
            <w:tcW w:type="dxa" w:w="4320"/>
          </w:tcPr>
          <w:p>
            <w:r>
              <w:t>Category</w:t>
            </w:r>
          </w:p>
        </w:tc>
        <w:tc>
          <w:tcPr>
            <w:tcW w:type="dxa" w:w="4320"/>
          </w:tcPr>
          <w:p>
            <w:r>
              <w:t>A named grouping of transactions ("Food", "Salary", …).</w:t>
            </w:r>
          </w:p>
        </w:tc>
      </w:tr>
    </w:tbl>
    <w:p>
      <w:pPr>
        <w:pStyle w:val="Heading2"/>
      </w:pPr>
      <w:r>
        <w:t>2. Overall Description</w:t>
      </w:r>
    </w:p>
    <w:p>
      <w:pPr>
        <w:pStyle w:val="ListBullet"/>
      </w:pPr>
      <w:r>
        <w:t>Operating environment: single workstation; Python 3.11+; SQLite (no external DB server).</w:t>
      </w:r>
    </w:p>
    <w:p>
      <w:pPr>
        <w:pStyle w:val="ListBullet"/>
      </w:pPr>
      <w:r>
        <w:t>Architecture style: 4-tier Client-Server (Presentation / Server API / Logic / Persistence).</w:t>
      </w:r>
    </w:p>
    <w:p>
      <w:pPr>
        <w:pStyle w:val="ListBullet"/>
      </w:pPr>
      <w:r>
        <w:t>Users: one authenticated owner per account (single-user sessions).</w:t>
      </w:r>
    </w:p>
    <w:p>
      <w:pPr>
        <w:pStyle w:val="ListBullet"/>
      </w:pPr>
      <w:r>
        <w:t>Assumptions: amounts stored in native currency; analytics sum native amounts</w:t>
        <w:br/>
        <w:t xml:space="preserve">  except where noted; user has a browser.</w:t>
      </w:r>
    </w:p>
    <w:p>
      <w:pPr>
        <w:pStyle w:val="Heading2"/>
      </w:pPr>
      <w:r>
        <w:t>3. Functional Requirements (FR)</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FR-01</w:t>
            </w:r>
          </w:p>
        </w:tc>
        <w:tc>
          <w:tcPr>
            <w:tcW w:type="dxa" w:w="2880"/>
          </w:tcPr>
          <w:p>
            <w:r>
              <w:t>The system shall let a user register with a unique username + password and log in/out.</w:t>
            </w:r>
          </w:p>
        </w:tc>
        <w:tc>
          <w:tcPr>
            <w:tcW w:type="dxa" w:w="2880"/>
          </w:tcPr>
          <w:p>
            <w:r>
              <w:t>High</w:t>
            </w:r>
          </w:p>
        </w:tc>
      </w:tr>
      <w:tr>
        <w:tc>
          <w:tcPr>
            <w:tcW w:type="dxa" w:w="2880"/>
          </w:tcPr>
          <w:p>
            <w:r>
              <w:t>FR-02</w:t>
            </w:r>
          </w:p>
        </w:tc>
        <w:tc>
          <w:tcPr>
            <w:tcW w:type="dxa" w:w="2880"/>
          </w:tcPr>
          <w:p>
            <w:r>
              <w:t>The system shall allow user to create, read, update, and delete an income or expense with date, description, amount, type, category and currency.</w:t>
            </w:r>
          </w:p>
        </w:tc>
        <w:tc>
          <w:tcPr>
            <w:tcW w:type="dxa" w:w="2880"/>
          </w:tcPr>
          <w:p>
            <w:r>
              <w:t>High</w:t>
            </w:r>
          </w:p>
        </w:tc>
      </w:tr>
      <w:tr>
        <w:tc>
          <w:tcPr>
            <w:tcW w:type="dxa" w:w="2880"/>
          </w:tcPr>
          <w:p>
            <w:r>
              <w:t>FR-03</w:t>
            </w:r>
          </w:p>
        </w:tc>
        <w:tc>
          <w:tcPr>
            <w:tcW w:type="dxa" w:w="2880"/>
          </w:tcPr>
          <w:p>
            <w:r>
              <w:t>The system shall validate input: date format (YYYY-MM-DD), non-negative amount, valid type, supported currency, non-empty description.</w:t>
            </w:r>
          </w:p>
        </w:tc>
        <w:tc>
          <w:tcPr>
            <w:tcW w:type="dxa" w:w="2880"/>
          </w:tcPr>
          <w:p>
            <w:r>
              <w:t>High</w:t>
            </w:r>
          </w:p>
        </w:tc>
      </w:tr>
      <w:tr>
        <w:tc>
          <w:tcPr>
            <w:tcW w:type="dxa" w:w="2880"/>
          </w:tcPr>
          <w:p>
            <w:r>
              <w:t>FR-04</w:t>
            </w:r>
          </w:p>
        </w:tc>
        <w:tc>
          <w:tcPr>
            <w:tcW w:type="dxa" w:w="2880"/>
          </w:tcPr>
          <w:p>
            <w:r>
              <w:t>The system shall allow setting/updating a monthly budget per category (YYYY-MM + amount).</w:t>
            </w:r>
          </w:p>
        </w:tc>
        <w:tc>
          <w:tcPr>
            <w:tcW w:type="dxa" w:w="2880"/>
          </w:tcPr>
          <w:p>
            <w:r>
              <w:t>High</w:t>
            </w:r>
          </w:p>
        </w:tc>
      </w:tr>
      <w:tr>
        <w:tc>
          <w:tcPr>
            <w:tcW w:type="dxa" w:w="2880"/>
          </w:tcPr>
          <w:p>
            <w:r>
              <w:t>FR-05</w:t>
            </w:r>
          </w:p>
        </w:tc>
        <w:tc>
          <w:tcPr>
            <w:tcW w:type="dxa" w:w="2880"/>
          </w:tcPr>
          <w:p>
            <w:r>
              <w:t>The system shall raise alert when monthly spend ≥ 80% (warning) or ≥ 95% (critical) of a budget and show a message.</w:t>
            </w:r>
          </w:p>
        </w:tc>
        <w:tc>
          <w:tcPr>
            <w:tcW w:type="dxa" w:w="2880"/>
          </w:tcPr>
          <w:p>
            <w:r>
              <w:t>High</w:t>
            </w:r>
          </w:p>
        </w:tc>
      </w:tr>
      <w:tr>
        <w:tc>
          <w:tcPr>
            <w:tcW w:type="dxa" w:w="2880"/>
          </w:tcPr>
          <w:p>
            <w:r>
              <w:t>FR-06</w:t>
            </w:r>
          </w:p>
        </w:tc>
        <w:tc>
          <w:tcPr>
            <w:tcW w:type="dxa" w:w="2880"/>
          </w:tcPr>
          <w:p>
            <w:r>
              <w:t>The system shall compute category-wise analytics (income &amp; expense totals by category) and net balance for a month.</w:t>
            </w:r>
          </w:p>
        </w:tc>
        <w:tc>
          <w:tcPr>
            <w:tcW w:type="dxa" w:w="2880"/>
          </w:tcPr>
          <w:p>
            <w:r>
              <w:t>High</w:t>
            </w:r>
          </w:p>
        </w:tc>
      </w:tr>
      <w:tr>
        <w:tc>
          <w:tcPr>
            <w:tcW w:type="dxa" w:w="2880"/>
          </w:tcPr>
          <w:p>
            <w:r>
              <w:t>FR-07</w:t>
            </w:r>
          </w:p>
        </w:tc>
        <w:tc>
          <w:tcPr>
            <w:tcW w:type="dxa" w:w="2880"/>
          </w:tcPr>
          <w:p>
            <w:r>
              <w:t>The system shall render visual charts for category-wise expense (pie/doughnut) and monthly income/expense trend (line).</w:t>
            </w:r>
          </w:p>
        </w:tc>
        <w:tc>
          <w:tcPr>
            <w:tcW w:type="dxa" w:w="2880"/>
          </w:tcPr>
          <w:p>
            <w:r>
              <w:t>High</w:t>
            </w:r>
          </w:p>
        </w:tc>
      </w:tr>
      <w:tr>
        <w:tc>
          <w:tcPr>
            <w:tcW w:type="dxa" w:w="2880"/>
          </w:tcPr>
          <w:p>
            <w:r>
              <w:t>FR-08</w:t>
            </w:r>
          </w:p>
        </w:tc>
        <w:tc>
          <w:tcPr>
            <w:tcW w:type="dxa" w:w="2880"/>
          </w:tcPr>
          <w:p>
            <w:r>
              <w:t>The system shall export transactions to CSV and import transactions from CSV,while gracefully skipping invalid or corrupted rows.</w:t>
            </w:r>
          </w:p>
        </w:tc>
        <w:tc>
          <w:tcPr>
            <w:tcW w:type="dxa" w:w="2880"/>
          </w:tcPr>
          <w:p>
            <w:r>
              <w:t>High</w:t>
            </w:r>
          </w:p>
        </w:tc>
      </w:tr>
      <w:tr>
        <w:tc>
          <w:tcPr>
            <w:tcW w:type="dxa" w:w="2880"/>
          </w:tcPr>
          <w:p>
            <w:r>
              <w:t>FR-9</w:t>
            </w:r>
          </w:p>
        </w:tc>
        <w:tc>
          <w:tcPr>
            <w:tcW w:type="dxa" w:w="2880"/>
          </w:tcPr>
          <w:p>
            <w:r>
              <w:t>The system shall support multi-currency labels on transactions (USD, PKR, EUR, GBP, INR, AED, SAR) via a rate table.</w:t>
            </w:r>
          </w:p>
        </w:tc>
        <w:tc>
          <w:tcPr>
            <w:tcW w:type="dxa" w:w="2880"/>
          </w:tcPr>
          <w:p>
            <w:r>
              <w:t>Med (stretch)</w:t>
            </w:r>
          </w:p>
        </w:tc>
      </w:tr>
      <w:tr>
        <w:tc>
          <w:tcPr>
            <w:tcW w:type="dxa" w:w="2880"/>
          </w:tcPr>
          <w:p>
            <w:r>
              <w:t>---</w:t>
            </w:r>
          </w:p>
        </w:tc>
        <w:tc>
          <w:tcPr>
            <w:tcW w:type="dxa" w:w="2880"/>
          </w:tcPr>
          <w:p>
            <w:r/>
          </w:p>
        </w:tc>
        <w:tc>
          <w:tcPr>
            <w:tcW w:type="dxa" w:w="2880"/>
          </w:tcPr>
          <w:p>
            <w:r/>
          </w:p>
        </w:tc>
      </w:tr>
      <w:tr>
        <w:tc>
          <w:tcPr>
            <w:tcW w:type="dxa" w:w="2880"/>
          </w:tcPr>
          <w:p>
            <w:r>
              <w:t>## 3.1 Acceptance Criteria</w:t>
            </w:r>
          </w:p>
        </w:tc>
        <w:tc>
          <w:tcPr>
            <w:tcW w:type="dxa" w:w="2880"/>
          </w:tcPr>
          <w:p>
            <w:r/>
          </w:p>
        </w:tc>
        <w:tc>
          <w:tcPr>
            <w:tcW w:type="dxa" w:w="2880"/>
          </w:tcPr>
          <w:p>
            <w:r/>
          </w:p>
        </w:tc>
      </w:tr>
    </w:tbl>
    <w:p>
      <w:pPr>
        <w:pStyle w:val="Heading3"/>
      </w:pPr>
      <w:r>
        <w:t>FR-01: User Authentication &amp; Session Management</w:t>
      </w:r>
    </w:p>
    <w:p>
      <w:pPr>
        <w:pStyle w:val="ListBullet"/>
      </w:pPr>
      <w:r>
        <w:t xml:space="preserve">AC-01.1 (Successful Registration): </w:t>
      </w:r>
    </w:p>
    <w:p>
      <w:pPr>
        <w:pStyle w:val="ListBullet"/>
      </w:pPr>
      <w:r>
        <w:t xml:space="preserve">Given a new user provides a unique username and valid password, </w:t>
      </w:r>
    </w:p>
    <w:p>
      <w:pPr>
        <w:pStyle w:val="ListBullet"/>
      </w:pPr>
      <w:r>
        <w:t xml:space="preserve">When they submit the registration form, </w:t>
      </w:r>
    </w:p>
    <w:p>
      <w:pPr>
        <w:pStyle w:val="ListBullet"/>
      </w:pPr>
      <w:r>
        <w:t>Then the account is created, the password is stored as a secure hash, and the user is redirected to login.</w:t>
      </w:r>
    </w:p>
    <w:p>
      <w:pPr>
        <w:pStyle w:val="ListBullet"/>
      </w:pPr>
      <w:r>
        <w:t xml:space="preserve">AC-01.2 (Duplicate Registration Prevention): </w:t>
      </w:r>
    </w:p>
    <w:p>
      <w:pPr>
        <w:pStyle w:val="ListBullet"/>
      </w:pPr>
      <w:r>
        <w:t xml:space="preserve">Given an existing username in the database, </w:t>
      </w:r>
    </w:p>
    <w:p>
      <w:pPr>
        <w:pStyle w:val="ListBullet"/>
      </w:pPr>
      <w:r>
        <w:t xml:space="preserve">When a new user attempts to register with that same username, </w:t>
      </w:r>
    </w:p>
    <w:p>
      <w:pPr>
        <w:pStyle w:val="ListBullet"/>
      </w:pPr>
      <w:r>
        <w:t>Then the system rejects the registration with an error message ("Username already exists").</w:t>
      </w:r>
    </w:p>
    <w:p>
      <w:pPr>
        <w:pStyle w:val="ListBullet"/>
      </w:pPr>
      <w:r>
        <w:t xml:space="preserve">AC-01.3 (Login/Logout Session Handling): </w:t>
      </w:r>
    </w:p>
    <w:p>
      <w:pPr>
        <w:pStyle w:val="ListBullet"/>
      </w:pPr>
      <w:r>
        <w:t xml:space="preserve">Given a registered user, </w:t>
      </w:r>
    </w:p>
    <w:p>
      <w:pPr>
        <w:pStyle w:val="ListBullet"/>
      </w:pPr>
      <w:r>
        <w:t xml:space="preserve">When they submit correct credentials, </w:t>
      </w:r>
    </w:p>
    <w:p>
      <w:pPr>
        <w:pStyle w:val="ListBullet"/>
      </w:pPr>
      <w:r>
        <w:t>Then an authenticated session is established; when they click "Logout", the session is invalidated, blocking access to protected routes.</w:t>
      </w:r>
    </w:p>
    <w:p>
      <w:pPr>
        <w:pStyle w:val="Heading3"/>
      </w:pPr>
      <w:r>
        <w:t>FR-02: Transaction CRUD Operations</w:t>
      </w:r>
    </w:p>
    <w:p>
      <w:pPr>
        <w:pStyle w:val="ListBullet"/>
      </w:pPr>
      <w:r>
        <w:t xml:space="preserve">AC-02.1 (Create &amp; Read Transaction): </w:t>
      </w:r>
    </w:p>
    <w:p>
      <w:pPr>
        <w:pStyle w:val="ListBullet"/>
      </w:pPr>
      <w:r>
        <w:t xml:space="preserve">Given an authenticated user, </w:t>
      </w:r>
    </w:p>
    <w:p>
      <w:pPr>
        <w:pStyle w:val="ListBullet"/>
      </w:pPr>
      <w:r>
        <w:t xml:space="preserve">When they submit a transaction with amount 50.00, type Expense, category Food, currency USD, and date 2026-09-05, </w:t>
      </w:r>
    </w:p>
    <w:p>
      <w:pPr>
        <w:pStyle w:val="ListBullet"/>
      </w:pPr>
      <w:r>
        <w:t>Then the transaction is persisted in SQLite and appears immediately on their dashboard.</w:t>
      </w:r>
    </w:p>
    <w:p>
      <w:pPr>
        <w:pStyle w:val="ListBullet"/>
      </w:pPr>
      <w:r>
        <w:t xml:space="preserve">AC-02.2 (Update Transaction): </w:t>
      </w:r>
    </w:p>
    <w:p>
      <w:pPr>
        <w:pStyle w:val="ListBullet"/>
      </w:pPr>
      <w:r>
        <w:t xml:space="preserve">Given an existing transaction record, </w:t>
      </w:r>
    </w:p>
    <w:p>
      <w:pPr>
        <w:pStyle w:val="ListBullet"/>
      </w:pPr>
      <w:r>
        <w:t xml:space="preserve">When the user edits the description or amount and saves changes, </w:t>
      </w:r>
    </w:p>
    <w:p>
      <w:pPr>
        <w:pStyle w:val="ListBullet"/>
      </w:pPr>
      <w:r>
        <w:t>Then the updated values overwrite the old record without creating a duplicate entry.</w:t>
      </w:r>
    </w:p>
    <w:p>
      <w:pPr>
        <w:pStyle w:val="ListBullet"/>
      </w:pPr>
      <w:r>
        <w:t xml:space="preserve">AC-02.3 (Delete Transaction): </w:t>
      </w:r>
    </w:p>
    <w:p>
      <w:pPr>
        <w:pStyle w:val="ListBullet"/>
      </w:pPr>
      <w:r>
        <w:t xml:space="preserve">Given an existing transaction record, </w:t>
      </w:r>
    </w:p>
    <w:p>
      <w:pPr>
        <w:pStyle w:val="ListBullet"/>
      </w:pPr>
      <w:r>
        <w:t xml:space="preserve">When the user confirms deletion, </w:t>
      </w:r>
    </w:p>
    <w:p>
      <w:pPr>
        <w:pStyle w:val="ListBullet"/>
      </w:pPr>
      <w:r>
        <w:t>Then the record is permanently removed from the database and UI calculations update accordingly.</w:t>
      </w:r>
    </w:p>
    <w:p>
      <w:pPr>
        <w:pStyle w:val="Heading3"/>
      </w:pPr>
      <w:r>
        <w:t>FR-03: Input Validation</w:t>
      </w:r>
    </w:p>
    <w:p>
      <w:pPr>
        <w:pStyle w:val="ListBullet"/>
      </w:pPr>
      <w:r>
        <w:t xml:space="preserve">AC-03.1 (Date &amp; Amount Validation): </w:t>
      </w:r>
    </w:p>
    <w:p>
      <w:pPr>
        <w:pStyle w:val="ListBullet"/>
      </w:pPr>
      <w:r>
        <w:t xml:space="preserve">Given a user creating or updating a transaction, </w:t>
      </w:r>
    </w:p>
    <w:p>
      <w:pPr>
        <w:pStyle w:val="ListBullet"/>
      </w:pPr>
      <w:r>
        <w:t xml:space="preserve">When they submit a negative amount (-15.00) or an invalid date string (05-09-2026), </w:t>
      </w:r>
    </w:p>
    <w:p>
      <w:pPr>
        <w:pStyle w:val="ListBullet"/>
      </w:pPr>
      <w:r>
        <w:t>Then the system rejects the input, highlights the invalid fields, and prevents database insertion.</w:t>
      </w:r>
    </w:p>
    <w:p>
      <w:pPr>
        <w:pStyle w:val="ListBullet"/>
      </w:pPr>
      <w:r>
        <w:t xml:space="preserve">AC-03.2 (Required Fields Enforcement): </w:t>
      </w:r>
    </w:p>
    <w:p>
      <w:pPr>
        <w:pStyle w:val="ListBullet"/>
      </w:pPr>
      <w:r>
        <w:t xml:space="preserve">Given a transaction submission, </w:t>
      </w:r>
    </w:p>
    <w:p>
      <w:pPr>
        <w:pStyle w:val="ListBullet"/>
      </w:pPr>
      <w:r>
        <w:t xml:space="preserve">When the description field is empty or whitespace-only, </w:t>
      </w:r>
    </w:p>
    <w:p>
      <w:pPr>
        <w:pStyle w:val="ListBullet"/>
      </w:pPr>
      <w:r>
        <w:t>Then the system displays a field-level error ("Description cannot be empty").</w:t>
      </w:r>
    </w:p>
    <w:p>
      <w:pPr>
        <w:pStyle w:val="Heading3"/>
      </w:pPr>
      <w:r>
        <w:t>FR-04: Category Budget Configuration</w:t>
      </w:r>
    </w:p>
    <w:p>
      <w:pPr>
        <w:pStyle w:val="ListBullet"/>
      </w:pPr>
      <w:r>
        <w:t xml:space="preserve">AC-04.1 (Set Monthly Category Budget): </w:t>
      </w:r>
    </w:p>
    <w:p>
      <w:pPr>
        <w:pStyle w:val="ListBullet"/>
      </w:pPr>
      <w:r>
        <w:t xml:space="preserve">Given an authenticated user, </w:t>
      </w:r>
    </w:p>
    <w:p>
      <w:pPr>
        <w:pStyle w:val="ListBullet"/>
      </w:pPr>
      <w:r>
        <w:t xml:space="preserve">When they assign a budget limit of $500.00 to Groceries for period 2026-09, </w:t>
      </w:r>
    </w:p>
    <w:p>
      <w:pPr>
        <w:pStyle w:val="ListBullet"/>
      </w:pPr>
      <w:r>
        <w:t>Then the system saves the threshold for that specific month and category.</w:t>
      </w:r>
    </w:p>
    <w:p>
      <w:pPr>
        <w:pStyle w:val="ListBullet"/>
      </w:pPr>
      <w:r>
        <w:t xml:space="preserve">AC-04.2 (Update Budget Threshold): </w:t>
      </w:r>
    </w:p>
    <w:p>
      <w:pPr>
        <w:pStyle w:val="ListBullet"/>
      </w:pPr>
      <w:r>
        <w:t xml:space="preserve">Given an existing budget of $500.00 for Groceries (2026-09), </w:t>
      </w:r>
    </w:p>
    <w:p>
      <w:pPr>
        <w:pStyle w:val="ListBullet"/>
      </w:pPr>
      <w:r>
        <w:t xml:space="preserve">When the user updates the limit to $600.00, </w:t>
      </w:r>
    </w:p>
    <w:p>
      <w:pPr>
        <w:pStyle w:val="ListBullet"/>
      </w:pPr>
      <w:r>
        <w:t>Then the system updates the threshold for 2026-09 without modifying past or future months' budgets.</w:t>
      </w:r>
    </w:p>
    <w:p>
      <w:pPr>
        <w:pStyle w:val="Heading3"/>
      </w:pPr>
      <w:r>
        <w:t>FR-05: Budget Threshold Alerts</w:t>
      </w:r>
    </w:p>
    <w:p>
      <w:pPr>
        <w:pStyle w:val="ListBullet"/>
      </w:pPr>
      <w:r>
        <w:t xml:space="preserve">AC-05.1 (Warning Alert Level): </w:t>
      </w:r>
    </w:p>
    <w:p>
      <w:pPr>
        <w:pStyle w:val="ListBullet"/>
      </w:pPr>
      <w:r>
        <w:t xml:space="preserve">Given a category budget of $100.00 for Dining, </w:t>
      </w:r>
    </w:p>
    <w:p>
      <w:pPr>
        <w:pStyle w:val="ListBullet"/>
      </w:pPr>
      <w:r>
        <w:t xml:space="preserve">When total expenses for the month reach or exceed $80.00 (80%), </w:t>
      </w:r>
    </w:p>
    <w:p>
      <w:pPr>
        <w:pStyle w:val="ListBullet"/>
      </w:pPr>
      <w:r>
        <w:t>Then the system triggers a Warning alert message on the UI dashboard.</w:t>
      </w:r>
    </w:p>
    <w:p>
      <w:pPr>
        <w:pStyle w:val="ListBullet"/>
      </w:pPr>
      <w:r>
        <w:t xml:space="preserve">AC-05.2 (Critical Alert Level): </w:t>
      </w:r>
    </w:p>
    <w:p>
      <w:pPr>
        <w:pStyle w:val="ListBullet"/>
      </w:pPr>
      <w:r>
        <w:t xml:space="preserve">Given a category budget of $100.00 for Dining, </w:t>
      </w:r>
    </w:p>
    <w:p>
      <w:pPr>
        <w:pStyle w:val="ListBullet"/>
      </w:pPr>
      <w:r>
        <w:t xml:space="preserve">When total expenses for the month reach or exceed $95.00 (95%), </w:t>
      </w:r>
    </w:p>
    <w:p>
      <w:pPr>
        <w:pStyle w:val="ListBullet"/>
      </w:pPr>
      <w:r>
        <w:t>Then the system elevates the status to a Critical alert message on the dashboard.</w:t>
      </w:r>
    </w:p>
    <w:p>
      <w:pPr>
        <w:pStyle w:val="Heading3"/>
      </w:pPr>
      <w:r>
        <w:t>FR-06: Category Analytics &amp; Net Balance</w:t>
      </w:r>
    </w:p>
    <w:p>
      <w:pPr>
        <w:pStyle w:val="ListBullet"/>
      </w:pPr>
      <w:r>
        <w:t xml:space="preserve">AC-06.1 (Net Balance Calculation): </w:t>
      </w:r>
    </w:p>
    <w:p>
      <w:pPr>
        <w:pStyle w:val="ListBullet"/>
      </w:pPr>
      <w:r>
        <w:t xml:space="preserve">Given total income of $3,000 and total expenses of $1,200 in a selected month, </w:t>
      </w:r>
    </w:p>
    <w:p>
      <w:pPr>
        <w:pStyle w:val="ListBullet"/>
      </w:pPr>
      <w:r>
        <w:t xml:space="preserve">When the analytics engine executes, </w:t>
      </w:r>
    </w:p>
    <w:p>
      <w:pPr>
        <w:pStyle w:val="ListBullet"/>
      </w:pPr>
      <w:r>
        <w:t>Then the net balance correctly displays as +$1,800.00.</w:t>
      </w:r>
    </w:p>
    <w:p>
      <w:pPr>
        <w:pStyle w:val="ListBullet"/>
      </w:pPr>
      <w:r>
        <w:t xml:space="preserve">AC-06.2 (Category Aggregation): </w:t>
      </w:r>
    </w:p>
    <w:p>
      <w:pPr>
        <w:pStyle w:val="ListBullet"/>
      </w:pPr>
      <w:r>
        <w:t xml:space="preserve">Given multiple transactions under Utilities ($100, $50, $25) in the same month, </w:t>
      </w:r>
    </w:p>
    <w:p>
      <w:pPr>
        <w:pStyle w:val="ListBullet"/>
      </w:pPr>
      <w:r>
        <w:t xml:space="preserve">When viewing monthly category analytics, </w:t>
      </w:r>
    </w:p>
    <w:p>
      <w:pPr>
        <w:pStyle w:val="ListBullet"/>
      </w:pPr>
      <w:r>
        <w:t>Then total Utilities expense aggregates precisely to $175.00.</w:t>
      </w:r>
    </w:p>
    <w:p>
      <w:pPr>
        <w:pStyle w:val="Heading3"/>
      </w:pPr>
      <w:r>
        <w:t>FR-07: Data Visualization Charts</w:t>
      </w:r>
    </w:p>
    <w:p>
      <w:pPr>
        <w:pStyle w:val="ListBullet"/>
      </w:pPr>
      <w:r>
        <w:t xml:space="preserve">AC-07.1 (Category Expense Breakdown Chart): </w:t>
      </w:r>
    </w:p>
    <w:p>
      <w:pPr>
        <w:pStyle w:val="ListBullet"/>
      </w:pPr>
      <w:r>
        <w:t xml:space="preserve">Given expense data for a selected month, </w:t>
      </w:r>
    </w:p>
    <w:p>
      <w:pPr>
        <w:pStyle w:val="ListBullet"/>
      </w:pPr>
      <w:r>
        <w:t xml:space="preserve">When the dashboard renders, </w:t>
      </w:r>
    </w:p>
    <w:p>
      <w:pPr>
        <w:pStyle w:val="ListBullet"/>
      </w:pPr>
      <w:r>
        <w:t>Then a pie/doughnut chart visually reflects proportional category spending accurately based on underlying totals.</w:t>
      </w:r>
    </w:p>
    <w:p>
      <w:pPr>
        <w:pStyle w:val="ListBullet"/>
      </w:pPr>
      <w:r>
        <w:t xml:space="preserve">AC-07.2 (Income vs. Expense Trend Chart): </w:t>
      </w:r>
    </w:p>
    <w:p>
      <w:pPr>
        <w:pStyle w:val="ListBullet"/>
      </w:pPr>
      <w:r>
        <w:t xml:space="preserve">Given transaction history across multiple months, </w:t>
      </w:r>
    </w:p>
    <w:p>
      <w:pPr>
        <w:pStyle w:val="ListBullet"/>
      </w:pPr>
      <w:r>
        <w:t xml:space="preserve">When viewing analytics, </w:t>
      </w:r>
    </w:p>
    <w:p>
      <w:pPr>
        <w:pStyle w:val="ListBullet"/>
      </w:pPr>
      <w:r>
        <w:t>Then a line chart plots monthly income alongside monthly expenses chronologically.</w:t>
      </w:r>
    </w:p>
    <w:p>
      <w:pPr>
        <w:pStyle w:val="Heading3"/>
      </w:pPr>
      <w:r>
        <w:t>FR-08: CSV Export &amp; Resilient CSV Import</w:t>
      </w:r>
    </w:p>
    <w:p>
      <w:pPr>
        <w:pStyle w:val="ListBullet"/>
      </w:pPr>
      <w:r>
        <w:t xml:space="preserve">AC-08.1 (CSV Export Generation): </w:t>
      </w:r>
    </w:p>
    <w:p>
      <w:pPr>
        <w:pStyle w:val="ListBullet"/>
      </w:pPr>
      <w:r>
        <w:t xml:space="preserve">Given user transaction history, </w:t>
      </w:r>
    </w:p>
    <w:p>
      <w:pPr>
        <w:pStyle w:val="ListBullet"/>
      </w:pPr>
      <w:r>
        <w:t xml:space="preserve">When clicking "Export CSV", </w:t>
      </w:r>
    </w:p>
    <w:p>
      <w:pPr>
        <w:pStyle w:val="ListBullet"/>
      </w:pPr>
      <w:r>
        <w:t>Then the system downloads a standard .csv file formatted with columns: Date, Description, Amount, Type, Category, Currency.</w:t>
      </w:r>
    </w:p>
    <w:p>
      <w:pPr>
        <w:pStyle w:val="ListBullet"/>
      </w:pPr>
      <w:r>
        <w:t xml:space="preserve">AC-08.2 (Resilient Import Handling): </w:t>
      </w:r>
    </w:p>
    <w:p>
      <w:pPr>
        <w:pStyle w:val="ListBullet"/>
      </w:pPr>
      <w:r>
        <w:t xml:space="preserve">Given an uploaded CSV file containing 10 rows where 2 rows contain corrupted formats (e.g., text in amount field or invalid date), </w:t>
      </w:r>
    </w:p>
    <w:p>
      <w:pPr>
        <w:pStyle w:val="ListBullet"/>
      </w:pPr>
      <w:r>
        <w:t xml:space="preserve">When the import script processes the file, </w:t>
      </w:r>
    </w:p>
    <w:p>
      <w:pPr>
        <w:pStyle w:val="ListBullet"/>
      </w:pPr>
      <w:r>
        <w:t>Then the 8 valid transactions are saved to SQLite, the 2 invalid rows are skipped, and a summary toast notification displays ("8 records imported successfully, 2 skipped due to invalid data").</w:t>
      </w:r>
    </w:p>
    <w:p>
      <w:pPr>
        <w:pStyle w:val="Heading3"/>
      </w:pPr>
      <w:r>
        <w:t>FR-09: Multi-Currency Labeling &amp; Conversion</w:t>
      </w:r>
    </w:p>
    <w:p>
      <w:pPr>
        <w:pStyle w:val="ListBullet"/>
      </w:pPr>
      <w:r>
        <w:t xml:space="preserve">AC-09.1 (Supported Currency Tagging): </w:t>
      </w:r>
    </w:p>
    <w:p>
      <w:pPr>
        <w:pStyle w:val="ListBullet"/>
      </w:pPr>
      <w:r>
        <w:t xml:space="preserve">Given a transaction entry, </w:t>
      </w:r>
    </w:p>
    <w:p>
      <w:pPr>
        <w:pStyle w:val="ListBullet"/>
      </w:pPr>
      <w:r>
        <w:t xml:space="preserve">When selecting any currency from [USD, PKR, EUR, GBP, INR, AED, SAR], </w:t>
      </w:r>
    </w:p>
    <w:p>
      <w:pPr>
        <w:pStyle w:val="ListBullet"/>
      </w:pPr>
      <w:r>
        <w:t>Then the label is attached to the transaction record.</w:t>
      </w:r>
    </w:p>
    <w:p>
      <w:pPr>
        <w:pStyle w:val="ListBullet"/>
      </w:pPr>
      <w:r>
        <w:t xml:space="preserve">AC-09.2 (Normalized Analytics Aggregation): </w:t>
      </w:r>
    </w:p>
    <w:p>
      <w:pPr>
        <w:pStyle w:val="ListBullet"/>
      </w:pPr>
      <w:r>
        <w:t xml:space="preserve">Given transactions logged in multiple currencies, </w:t>
      </w:r>
    </w:p>
    <w:p>
      <w:pPr>
        <w:pStyle w:val="ListBullet"/>
      </w:pPr>
      <w:r>
        <w:t xml:space="preserve">When computing monthly total balance or category analytics, </w:t>
      </w:r>
    </w:p>
    <w:p>
      <w:pPr>
        <w:pStyle w:val="ListBullet"/>
      </w:pPr>
      <w:r>
        <w:t>Then values are normalized using the internal exchange rate table to display converted summary totals accurately in the base currency.</w:t>
      </w:r>
    </w:p>
    <w:p>
      <w:pPr>
        <w:pStyle w:val="Heading2"/>
      </w:pPr>
      <w:r>
        <w:t>4. Non-Functional Requirements (NFR)</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Category</w:t>
            </w:r>
          </w:p>
        </w:tc>
        <w:tc>
          <w:tcPr>
            <w:tcW w:type="dxa" w:w="2880"/>
          </w:tcPr>
          <w:p>
            <w:r>
              <w:t>Requirement</w:t>
            </w:r>
          </w:p>
        </w:tc>
      </w:tr>
      <w:tr>
        <w:tc>
          <w:tcPr>
            <w:tcW w:type="dxa" w:w="2880"/>
          </w:tcPr>
          <w:p>
            <w:r>
              <w:t>NFR-01</w:t>
            </w:r>
          </w:p>
        </w:tc>
        <w:tc>
          <w:tcPr>
            <w:tcW w:type="dxa" w:w="2880"/>
          </w:tcPr>
          <w:p>
            <w:r>
              <w:t>Usability</w:t>
            </w:r>
          </w:p>
        </w:tc>
        <w:tc>
          <w:tcPr>
            <w:tcW w:type="dxa" w:w="2880"/>
          </w:tcPr>
          <w:p>
            <w:r>
              <w:t>The web interface must provide an intuitive dashboard displaying summary cards, charts, budget bars, and CSV controls immediately after login. Zero host or port configuration is required beyond starting the server.</w:t>
            </w:r>
          </w:p>
        </w:tc>
      </w:tr>
      <w:tr>
        <w:tc>
          <w:tcPr>
            <w:tcW w:type="dxa" w:w="2880"/>
          </w:tcPr>
          <w:p>
            <w:r>
              <w:t>NFR-02</w:t>
            </w:r>
          </w:p>
        </w:tc>
        <w:tc>
          <w:tcPr>
            <w:tcW w:type="dxa" w:w="2880"/>
          </w:tcPr>
          <w:p>
            <w:r>
              <w:t>Performance</w:t>
            </w:r>
          </w:p>
        </w:tc>
        <w:tc>
          <w:tcPr>
            <w:tcW w:type="dxa" w:w="2880"/>
          </w:tcPr>
          <w:p>
            <w:r>
              <w:t>CRUD and analytics respond in &lt; 300 ms locally for datasets containing 10,000 to 50,000 transactions.</w:t>
            </w:r>
          </w:p>
        </w:tc>
      </w:tr>
      <w:tr>
        <w:tc>
          <w:tcPr>
            <w:tcW w:type="dxa" w:w="2880"/>
          </w:tcPr>
          <w:p>
            <w:r>
              <w:t>NFR-03</w:t>
            </w:r>
          </w:p>
        </w:tc>
        <w:tc>
          <w:tcPr>
            <w:tcW w:type="dxa" w:w="2880"/>
          </w:tcPr>
          <w:p>
            <w:r>
              <w:t>Maintainability</w:t>
            </w:r>
          </w:p>
        </w:tc>
        <w:tc>
          <w:tcPr>
            <w:tcW w:type="dxa" w:w="2880"/>
          </w:tcPr>
          <w:p>
            <w:r>
              <w:t>Layered code (UI / Server / Logic / DB) so modules can be unit-tested and changed independently.</w:t>
            </w:r>
          </w:p>
        </w:tc>
      </w:tr>
      <w:tr>
        <w:tc>
          <w:tcPr>
            <w:tcW w:type="dxa" w:w="2880"/>
          </w:tcPr>
          <w:p>
            <w:r>
              <w:t>NFR-04</w:t>
            </w:r>
          </w:p>
        </w:tc>
        <w:tc>
          <w:tcPr>
            <w:tcW w:type="dxa" w:w="2880"/>
          </w:tcPr>
          <w:p>
            <w:r>
              <w:t>Testability</w:t>
            </w:r>
          </w:p>
        </w:tc>
        <w:tc>
          <w:tcPr>
            <w:tcW w:type="dxa" w:w="2880"/>
          </w:tcPr>
          <w:p>
            <w:r>
              <w:t>Each layer has unit tests; the API has integration/system tests. Runs headless via pytest.</w:t>
            </w:r>
          </w:p>
        </w:tc>
      </w:tr>
      <w:tr>
        <w:tc>
          <w:tcPr>
            <w:tcW w:type="dxa" w:w="2880"/>
          </w:tcPr>
          <w:p>
            <w:r>
              <w:t>NFR-05</w:t>
            </w:r>
          </w:p>
        </w:tc>
        <w:tc>
          <w:tcPr>
            <w:tcW w:type="dxa" w:w="2880"/>
          </w:tcPr>
          <w:p>
            <w:r>
              <w:t>Security</w:t>
            </w:r>
          </w:p>
        </w:tc>
        <w:tc>
          <w:tcPr>
            <w:tcW w:type="dxa" w:w="2880"/>
          </w:tcPr>
          <w:p>
            <w:r>
              <w:t>Passwords stored as SHA-256 hashes; read/write of a user's data requires an authenticated user id.</w:t>
            </w:r>
          </w:p>
        </w:tc>
      </w:tr>
      <w:tr>
        <w:tc>
          <w:tcPr>
            <w:tcW w:type="dxa" w:w="2880"/>
          </w:tcPr>
          <w:p>
            <w:r>
              <w:t>NFR-06</w:t>
            </w:r>
          </w:p>
        </w:tc>
        <w:tc>
          <w:tcPr>
            <w:tcW w:type="dxa" w:w="2880"/>
          </w:tcPr>
          <w:p>
            <w:r>
              <w:t>Reliability</w:t>
            </w:r>
          </w:p>
        </w:tc>
        <w:tc>
          <w:tcPr>
            <w:tcW w:type="dxa" w:w="2880"/>
          </w:tcPr>
          <w:p>
            <w:r>
              <w:t>Strict input validation prevents corrupt records; DB constraints (foreign keys, CHECK, UNIQUE) protect integrity and transactions ACID safety.</w:t>
            </w:r>
          </w:p>
        </w:tc>
      </w:tr>
      <w:tr>
        <w:tc>
          <w:tcPr>
            <w:tcW w:type="dxa" w:w="2880"/>
          </w:tcPr>
          <w:p>
            <w:r>
              <w:t>NFR-07</w:t>
            </w:r>
          </w:p>
        </w:tc>
        <w:tc>
          <w:tcPr>
            <w:tcW w:type="dxa" w:w="2880"/>
          </w:tcPr>
          <w:p>
            <w:r>
              <w:t>Portability</w:t>
            </w:r>
          </w:p>
        </w:tc>
        <w:tc>
          <w:tcPr>
            <w:tcW w:type="dxa" w:w="2880"/>
          </w:tcPr>
          <w:p>
            <w:r>
              <w:t>Pure Python + SQLite + Flask; works on Windows/macOS/Linux with one pip install Flask.</w:t>
            </w:r>
          </w:p>
        </w:tc>
      </w:tr>
    </w:tbl>
    <w:p>
      <w:pPr>
        <w:pStyle w:val="Heading2"/>
      </w:pPr>
      <w:r>
        <w:t>5. Use Case Diagram &amp; Description</w:t>
      </w:r>
    </w:p>
    <w:p>
      <w:r>
        <w:t>The use case diagram is in diagrams/use_case_diagram.png (Member B). Main use cases:</w:t>
      </w:r>
    </w:p>
    <w:p>
      <w:pPr>
        <w:pStyle w:val="Heading2"/>
      </w:pPr>
      <w:r>
        <w:t>6. Appendix — Traceability</w:t>
      </w:r>
    </w:p>
    <w:p>
      <w:pPr>
        <w:pStyle w:val="Heading3"/>
      </w:pPr>
      <w:r>
        <w:t>Requirements Traceability Matrix (RTM)</w:t>
      </w:r>
    </w:p>
    <w:tbl>
      <w:tblPr>
        <w:tblStyle w:val="TableGrid"/>
        <w:tblW w:type="auto" w:w="0"/>
        <w:tblLook w:firstColumn="1" w:firstRow="1" w:lastColumn="0" w:lastRow="0" w:noHBand="0" w:noVBand="1" w:val="04A0"/>
      </w:tblPr>
      <w:tblGrid>
        <w:gridCol w:w="2880"/>
        <w:gridCol w:w="2880"/>
        <w:gridCol w:w="2880"/>
      </w:tblGrid>
      <w:tr>
        <w:tc>
          <w:tcPr>
            <w:tcW w:type="dxa" w:w="2880"/>
          </w:tcPr>
          <w:p>
            <w:r>
              <w:t>FR ID</w:t>
            </w:r>
          </w:p>
        </w:tc>
        <w:tc>
          <w:tcPr>
            <w:tcW w:type="dxa" w:w="2880"/>
          </w:tcPr>
          <w:p>
            <w:r>
              <w:t>Related NFR ID(s)</w:t>
            </w:r>
          </w:p>
        </w:tc>
        <w:tc>
          <w:tcPr>
            <w:tcW w:type="dxa" w:w="2880"/>
          </w:tcPr>
          <w:p>
            <w:r>
              <w:t>Test Suite Verification Path</w:t>
            </w:r>
          </w:p>
        </w:tc>
      </w:tr>
      <w:tr>
        <w:tc>
          <w:tcPr>
            <w:tcW w:type="dxa" w:w="2880"/>
          </w:tcPr>
          <w:p>
            <w:r>
              <w:t>FR-01</w:t>
            </w:r>
          </w:p>
        </w:tc>
        <w:tc>
          <w:tcPr>
            <w:tcW w:type="dxa" w:w="2880"/>
          </w:tcPr>
          <w:p>
            <w:r>
              <w:t>NFR-01, NFR-03, NFR-05</w:t>
            </w:r>
          </w:p>
        </w:tc>
        <w:tc>
          <w:tcPr>
            <w:tcW w:type="dxa" w:w="2880"/>
          </w:tcPr>
          <w:p>
            <w:r>
              <w:t>tests/test_auth.py</w:t>
            </w:r>
          </w:p>
        </w:tc>
      </w:tr>
      <w:tr>
        <w:tc>
          <w:tcPr>
            <w:tcW w:type="dxa" w:w="2880"/>
          </w:tcPr>
          <w:p>
            <w:r>
              <w:t>FR-02</w:t>
            </w:r>
          </w:p>
        </w:tc>
        <w:tc>
          <w:tcPr>
            <w:tcW w:type="dxa" w:w="2880"/>
          </w:tcPr>
          <w:p>
            <w:r>
              <w:t>NFR-02, NFR-03, NFR-06</w:t>
            </w:r>
          </w:p>
        </w:tc>
        <w:tc>
          <w:tcPr>
            <w:tcW w:type="dxa" w:w="2880"/>
          </w:tcPr>
          <w:p>
            <w:r>
              <w:t>tests/test_transactions.py</w:t>
            </w:r>
          </w:p>
        </w:tc>
      </w:tr>
      <w:tr>
        <w:tc>
          <w:tcPr>
            <w:tcW w:type="dxa" w:w="2880"/>
          </w:tcPr>
          <w:p>
            <w:r>
              <w:t>FR-03</w:t>
            </w:r>
          </w:p>
        </w:tc>
        <w:tc>
          <w:tcPr>
            <w:tcW w:type="dxa" w:w="2880"/>
          </w:tcPr>
          <w:p>
            <w:r>
              <w:t>NFR-03, NFR-06</w:t>
            </w:r>
          </w:p>
        </w:tc>
        <w:tc>
          <w:tcPr>
            <w:tcW w:type="dxa" w:w="2880"/>
          </w:tcPr>
          <w:p>
            <w:r>
              <w:t>tests/test_validation.py</w:t>
            </w:r>
          </w:p>
        </w:tc>
      </w:tr>
      <w:tr>
        <w:tc>
          <w:tcPr>
            <w:tcW w:type="dxa" w:w="2880"/>
          </w:tcPr>
          <w:p>
            <w:r>
              <w:t>FR-04</w:t>
            </w:r>
          </w:p>
        </w:tc>
        <w:tc>
          <w:tcPr>
            <w:tcW w:type="dxa" w:w="2880"/>
          </w:tcPr>
          <w:p>
            <w:r>
              <w:t>NFR-02, NFR-03, NFR-06</w:t>
            </w:r>
          </w:p>
        </w:tc>
        <w:tc>
          <w:tcPr>
            <w:tcW w:type="dxa" w:w="2880"/>
          </w:tcPr>
          <w:p>
            <w:r>
              <w:t>tests/test_budgets.py</w:t>
            </w:r>
          </w:p>
        </w:tc>
      </w:tr>
      <w:tr>
        <w:tc>
          <w:tcPr>
            <w:tcW w:type="dxa" w:w="2880"/>
          </w:tcPr>
          <w:p>
            <w:r>
              <w:t>FR-05</w:t>
            </w:r>
          </w:p>
        </w:tc>
        <w:tc>
          <w:tcPr>
            <w:tcW w:type="dxa" w:w="2880"/>
          </w:tcPr>
          <w:p>
            <w:r>
              <w:t>NFR-01, NFR-03, NFR-06</w:t>
            </w:r>
          </w:p>
        </w:tc>
        <w:tc>
          <w:tcPr>
            <w:tcW w:type="dxa" w:w="2880"/>
          </w:tcPr>
          <w:p>
            <w:r>
              <w:t>tests/test_alerts.py</w:t>
            </w:r>
          </w:p>
        </w:tc>
      </w:tr>
      <w:tr>
        <w:tc>
          <w:tcPr>
            <w:tcW w:type="dxa" w:w="2880"/>
          </w:tcPr>
          <w:p>
            <w:r>
              <w:t>FR-06</w:t>
            </w:r>
          </w:p>
        </w:tc>
        <w:tc>
          <w:tcPr>
            <w:tcW w:type="dxa" w:w="2880"/>
          </w:tcPr>
          <w:p>
            <w:r>
              <w:t>NFR-02, NFR-03, NFR-06</w:t>
            </w:r>
          </w:p>
        </w:tc>
        <w:tc>
          <w:tcPr>
            <w:tcW w:type="dxa" w:w="2880"/>
          </w:tcPr>
          <w:p>
            <w:r>
              <w:t>tests/test_analytics.py</w:t>
            </w:r>
          </w:p>
        </w:tc>
      </w:tr>
      <w:tr>
        <w:tc>
          <w:tcPr>
            <w:tcW w:type="dxa" w:w="2880"/>
          </w:tcPr>
          <w:p>
            <w:r>
              <w:t>FR-07</w:t>
            </w:r>
          </w:p>
        </w:tc>
        <w:tc>
          <w:tcPr>
            <w:tcW w:type="dxa" w:w="2880"/>
          </w:tcPr>
          <w:p>
            <w:r>
              <w:t>NFR-01, NFR-02, NFR-07</w:t>
            </w:r>
          </w:p>
        </w:tc>
        <w:tc>
          <w:tcPr>
            <w:tcW w:type="dxa" w:w="2880"/>
          </w:tcPr>
          <w:p>
            <w:r>
              <w:t>tests/test_dashboard_ui.py</w:t>
            </w:r>
          </w:p>
        </w:tc>
      </w:tr>
      <w:tr>
        <w:tc>
          <w:tcPr>
            <w:tcW w:type="dxa" w:w="2880"/>
          </w:tcPr>
          <w:p>
            <w:r>
              <w:t>FR-08</w:t>
            </w:r>
          </w:p>
        </w:tc>
        <w:tc>
          <w:tcPr>
            <w:tcW w:type="dxa" w:w="2880"/>
          </w:tcPr>
          <w:p>
            <w:r>
              <w:t>NFR-02, NFR-06</w:t>
            </w:r>
          </w:p>
        </w:tc>
        <w:tc>
          <w:tcPr>
            <w:tcW w:type="dxa" w:w="2880"/>
          </w:tcPr>
          <w:p>
            <w:r>
              <w:t>tests/test_csv_import_export.py</w:t>
            </w:r>
          </w:p>
        </w:tc>
      </w:tr>
      <w:tr>
        <w:tc>
          <w:tcPr>
            <w:tcW w:type="dxa" w:w="2880"/>
          </w:tcPr>
          <w:p>
            <w:r>
              <w:t>FR-09</w:t>
            </w:r>
          </w:p>
        </w:tc>
        <w:tc>
          <w:tcPr>
            <w:tcW w:type="dxa" w:w="2880"/>
          </w:tcPr>
          <w:p>
            <w:r>
              <w:t>NFR-02, NFR-03, NFR-06</w:t>
            </w:r>
          </w:p>
        </w:tc>
        <w:tc>
          <w:tcPr>
            <w:tcW w:type="dxa" w:w="2880"/>
          </w:tcPr>
          <w:p>
            <w:r>
              <w:t>tests/test_currency.py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