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21" w:rsidRDefault="00E26798">
      <w:pPr>
        <w:pStyle w:val="Title"/>
      </w:pPr>
      <w:proofErr w:type="spellStart"/>
      <w:r>
        <w:t>GEDE</w:t>
      </w:r>
      <w:proofErr w:type="spellEnd"/>
      <w:r>
        <w:t xml:space="preserve"> </w:t>
      </w:r>
      <w:r w:rsidR="00A61D6D">
        <w:t xml:space="preserve">DO Topic Group:                    </w:t>
      </w:r>
      <w:r>
        <w:t>Digital O</w:t>
      </w:r>
      <w:r w:rsidR="00107D43">
        <w:t>bject</w:t>
      </w:r>
      <w:r>
        <w:t xml:space="preserve"> Assertions </w:t>
      </w:r>
    </w:p>
    <w:p w:rsidR="00503121" w:rsidRPr="00A61D6D" w:rsidRDefault="00A61D6D">
      <w:pPr>
        <w:pStyle w:val="Title"/>
        <w:rPr>
          <w:sz w:val="32"/>
          <w:szCs w:val="32"/>
        </w:rPr>
      </w:pPr>
      <w:r w:rsidRPr="00A61D6D">
        <w:rPr>
          <w:sz w:val="32"/>
          <w:szCs w:val="32"/>
        </w:rPr>
        <w:t>V</w:t>
      </w:r>
      <w:r w:rsidR="00E26798" w:rsidRPr="00A61D6D">
        <w:rPr>
          <w:sz w:val="32"/>
          <w:szCs w:val="32"/>
        </w:rPr>
        <w:t>ersion</w:t>
      </w:r>
      <w:r w:rsidRPr="00A61D6D">
        <w:rPr>
          <w:sz w:val="32"/>
          <w:szCs w:val="32"/>
        </w:rPr>
        <w:t xml:space="preserve"> 2.0 - February 2019</w:t>
      </w:r>
    </w:p>
    <w:p w:rsidR="00503121" w:rsidRDefault="00A61D6D">
      <w:r>
        <w:rPr>
          <w:noProof/>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33655</wp:posOffset>
                </wp:positionV>
                <wp:extent cx="5715000" cy="22860"/>
                <wp:effectExtent l="0" t="0" r="19050" b="34290"/>
                <wp:wrapNone/>
                <wp:docPr id="1" name="Straight Connector 1"/>
                <wp:cNvGraphicFramePr/>
                <a:graphic xmlns:a="http://schemas.openxmlformats.org/drawingml/2006/main">
                  <a:graphicData uri="http://schemas.microsoft.com/office/word/2010/wordprocessingShape">
                    <wps:wsp>
                      <wps:cNvCnPr/>
                      <wps:spPr>
                        <a:xfrm flipV="1">
                          <a:off x="0" y="0"/>
                          <a:ext cx="5715000" cy="2286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2.65pt" to="450.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" strokecolor="black [3213]" strokeweight=".5pt"/>
            </w:pict>
          </mc:Fallback>
        </mc:AlternateContent>
      </w:r>
    </w:p>
    <w:p w:rsidR="00503121" w:rsidRDefault="00E26798">
      <w:pPr>
        <w:pBdr>
          <w:top w:val="nil"/>
          <w:left w:val="nil"/>
          <w:bottom w:val="nil"/>
          <w:right w:val="nil"/>
          <w:between w:val="nil"/>
        </w:pBdr>
        <w:spacing w:after="0" w:line="240" w:lineRule="auto"/>
        <w:rPr>
          <w:color w:val="000000"/>
        </w:rPr>
      </w:pPr>
      <w:r>
        <w:rPr>
          <w:color w:val="000000"/>
        </w:rPr>
        <w:t xml:space="preserve">Editors: Peter </w:t>
      </w:r>
      <w:proofErr w:type="spellStart"/>
      <w:r>
        <w:rPr>
          <w:color w:val="000000"/>
        </w:rPr>
        <w:t>Wittenburg</w:t>
      </w:r>
      <w:proofErr w:type="spellEnd"/>
      <w:r>
        <w:rPr>
          <w:color w:val="000000"/>
        </w:rPr>
        <w:t xml:space="preserve">, Dimitris </w:t>
      </w:r>
      <w:proofErr w:type="spellStart"/>
      <w:r>
        <w:rPr>
          <w:color w:val="000000"/>
        </w:rPr>
        <w:t>Koureas</w:t>
      </w:r>
      <w:proofErr w:type="spellEnd"/>
      <w:r>
        <w:rPr>
          <w:color w:val="000000"/>
        </w:rPr>
        <w:t xml:space="preserve">, </w:t>
      </w:r>
      <w:proofErr w:type="spellStart"/>
      <w:r>
        <w:rPr>
          <w:color w:val="000000"/>
        </w:rPr>
        <w:t>Koenraad</w:t>
      </w:r>
      <w:proofErr w:type="spellEnd"/>
      <w:r>
        <w:rPr>
          <w:color w:val="000000"/>
        </w:rPr>
        <w:t xml:space="preserve"> de </w:t>
      </w:r>
      <w:proofErr w:type="spellStart"/>
      <w:r>
        <w:rPr>
          <w:color w:val="000000"/>
        </w:rPr>
        <w:t>Smedt</w:t>
      </w:r>
      <w:proofErr w:type="spellEnd"/>
    </w:p>
    <w:p w:rsidR="00503121" w:rsidRDefault="00E26798">
      <w:pPr>
        <w:pBdr>
          <w:top w:val="nil"/>
          <w:left w:val="nil"/>
          <w:bottom w:val="nil"/>
          <w:right w:val="nil"/>
          <w:between w:val="nil"/>
        </w:pBdr>
        <w:spacing w:after="0" w:line="240" w:lineRule="auto"/>
        <w:rPr>
          <w:color w:val="000000"/>
        </w:rPr>
      </w:pPr>
      <w:r>
        <w:rPr>
          <w:color w:val="000000"/>
        </w:rPr>
        <w:t xml:space="preserve">Date: </w:t>
      </w:r>
      <w:r w:rsidR="00E855CB">
        <w:rPr>
          <w:color w:val="000000"/>
        </w:rPr>
        <w:t>10.2.2019</w:t>
      </w:r>
      <w:bookmarkStart w:id="0" w:name="_GoBack"/>
      <w:bookmarkEnd w:id="0"/>
    </w:p>
    <w:p w:rsidR="00503121" w:rsidRDefault="00E26798">
      <w:pPr>
        <w:pBdr>
          <w:top w:val="nil"/>
          <w:left w:val="nil"/>
          <w:bottom w:val="nil"/>
          <w:right w:val="nil"/>
          <w:between w:val="nil"/>
        </w:pBdr>
        <w:spacing w:after="0" w:line="240" w:lineRule="auto"/>
        <w:rPr>
          <w:color w:val="000000"/>
        </w:rPr>
      </w:pPr>
      <w:r>
        <w:rPr>
          <w:color w:val="000000"/>
        </w:rPr>
        <w:t xml:space="preserve">Version </w:t>
      </w:r>
      <w:r w:rsidR="000419BE">
        <w:rPr>
          <w:color w:val="000000"/>
        </w:rPr>
        <w:t>2.0</w:t>
      </w:r>
    </w:p>
    <w:p w:rsidR="00E35172" w:rsidRDefault="00E35172">
      <w:pPr>
        <w:pBdr>
          <w:top w:val="nil"/>
          <w:left w:val="nil"/>
          <w:bottom w:val="nil"/>
          <w:right w:val="nil"/>
          <w:between w:val="nil"/>
        </w:pBdr>
        <w:spacing w:after="0" w:line="240" w:lineRule="auto"/>
      </w:pPr>
    </w:p>
    <w:p w:rsidR="00503121" w:rsidRDefault="00E26798" w:rsidP="00D838C0">
      <w:pPr>
        <w:pBdr>
          <w:top w:val="nil"/>
          <w:left w:val="nil"/>
          <w:bottom w:val="nil"/>
          <w:right w:val="nil"/>
          <w:between w:val="nil"/>
        </w:pBdr>
        <w:spacing w:after="0" w:line="240" w:lineRule="auto"/>
        <w:jc w:val="both"/>
        <w:rPr>
          <w:color w:val="000000"/>
        </w:rPr>
      </w:pPr>
      <w:r>
        <w:rPr>
          <w:color w:val="000000"/>
        </w:rPr>
        <w:t xml:space="preserve">It is good practice in </w:t>
      </w:r>
      <w:proofErr w:type="spellStart"/>
      <w:r>
        <w:rPr>
          <w:color w:val="000000"/>
        </w:rPr>
        <w:t>GEDE</w:t>
      </w:r>
      <w:proofErr w:type="spellEnd"/>
      <w:r>
        <w:rPr>
          <w:color w:val="000000"/>
        </w:rPr>
        <w:t xml:space="preserve"> to start at an early moment with first assertions to understand where we have agreements and where further discussions are needed. There </w:t>
      </w:r>
      <w:r w:rsidR="000419BE">
        <w:rPr>
          <w:color w:val="000000"/>
        </w:rPr>
        <w:t>might also</w:t>
      </w:r>
      <w:r>
        <w:rPr>
          <w:color w:val="000000"/>
        </w:rPr>
        <w:t xml:space="preserve"> be more assertions over time. </w:t>
      </w:r>
      <w:r w:rsidR="000419BE">
        <w:rPr>
          <w:color w:val="000000"/>
        </w:rPr>
        <w:t>This version is a consolidated second version based on the commented online version</w:t>
      </w:r>
      <w:r w:rsidR="000419BE">
        <w:rPr>
          <w:rStyle w:val="FootnoteReference"/>
          <w:color w:val="000000"/>
        </w:rPr>
        <w:footnoteReference w:id="1"/>
      </w:r>
      <w:r>
        <w:rPr>
          <w:color w:val="000000"/>
        </w:rPr>
        <w:t>.</w:t>
      </w:r>
      <w:r w:rsidR="000419BE">
        <w:rPr>
          <w:color w:val="000000"/>
        </w:rPr>
        <w:t xml:space="preserve"> It should have responded to all comments that have been made. In addition to definitional, operational and scientific assertions, it includes also a </w:t>
      </w:r>
      <w:r w:rsidR="009575B6">
        <w:rPr>
          <w:color w:val="000000"/>
        </w:rPr>
        <w:t xml:space="preserve">side discussion raised by a comment. This version 2.0 is now open to comments again. </w:t>
      </w:r>
    </w:p>
    <w:p w:rsidR="00503121" w:rsidRDefault="00E26798">
      <w:pPr>
        <w:pStyle w:val="Heading1"/>
      </w:pPr>
      <w:r>
        <w:t>Definitional Assertions</w:t>
      </w:r>
    </w:p>
    <w:p w:rsidR="00107D43" w:rsidRDefault="00107D43" w:rsidP="00107D43">
      <w:pPr>
        <w:pBdr>
          <w:top w:val="nil"/>
          <w:left w:val="nil"/>
          <w:bottom w:val="nil"/>
          <w:right w:val="nil"/>
          <w:between w:val="nil"/>
        </w:pBdr>
        <w:spacing w:after="0" w:line="240" w:lineRule="auto"/>
        <w:rPr>
          <w:b/>
          <w:color w:val="000000"/>
        </w:rPr>
      </w:pPr>
      <w:proofErr w:type="spellStart"/>
      <w:r>
        <w:rPr>
          <w:b/>
          <w:color w:val="000000"/>
        </w:rPr>
        <w:t>D1</w:t>
      </w:r>
      <w:proofErr w:type="spellEnd"/>
      <w:r>
        <w:rPr>
          <w:b/>
          <w:color w:val="000000"/>
        </w:rPr>
        <w:t>: Definition of DO</w:t>
      </w:r>
    </w:p>
    <w:p w:rsidR="00107D43" w:rsidRDefault="00107D43" w:rsidP="000419BE">
      <w:pPr>
        <w:pBdr>
          <w:top w:val="nil"/>
          <w:left w:val="nil"/>
          <w:bottom w:val="nil"/>
          <w:right w:val="nil"/>
          <w:between w:val="nil"/>
        </w:pBdr>
        <w:spacing w:after="0" w:line="240" w:lineRule="auto"/>
        <w:jc w:val="both"/>
        <w:rPr>
          <w:color w:val="000000"/>
        </w:rPr>
      </w:pPr>
      <w:r>
        <w:rPr>
          <w:color w:val="000000"/>
        </w:rPr>
        <w:t xml:space="preserve">The discussions about Digital Objects </w:t>
      </w:r>
      <w:r w:rsidR="00D838C0">
        <w:rPr>
          <w:color w:val="000000"/>
        </w:rPr>
        <w:t xml:space="preserve">since the start of RDA in 2013 </w:t>
      </w:r>
      <w:r>
        <w:rPr>
          <w:color w:val="000000"/>
        </w:rPr>
        <w:t xml:space="preserve">resulted basically in two </w:t>
      </w:r>
      <w:r w:rsidR="00744BDC">
        <w:rPr>
          <w:color w:val="000000"/>
        </w:rPr>
        <w:t xml:space="preserve">major </w:t>
      </w:r>
      <w:r>
        <w:rPr>
          <w:color w:val="000000"/>
        </w:rPr>
        <w:t xml:space="preserve">definitions </w:t>
      </w:r>
      <w:r w:rsidR="00744BDC">
        <w:rPr>
          <w:color w:val="000000"/>
        </w:rPr>
        <w:t xml:space="preserve">from RDA </w:t>
      </w:r>
      <w:proofErr w:type="spellStart"/>
      <w:r w:rsidR="00744BDC">
        <w:rPr>
          <w:color w:val="000000"/>
        </w:rPr>
        <w:t>DFT</w:t>
      </w:r>
      <w:proofErr w:type="spellEnd"/>
      <w:r w:rsidR="00744BDC">
        <w:rPr>
          <w:color w:val="000000"/>
        </w:rPr>
        <w:t xml:space="preserve"> and </w:t>
      </w:r>
      <w:proofErr w:type="spellStart"/>
      <w:r w:rsidR="00744BDC">
        <w:rPr>
          <w:color w:val="000000"/>
        </w:rPr>
        <w:t>DOIP</w:t>
      </w:r>
      <w:proofErr w:type="spellEnd"/>
      <w:r w:rsidR="00744BDC">
        <w:rPr>
          <w:color w:val="000000"/>
        </w:rPr>
        <w:t xml:space="preserve"> </w:t>
      </w:r>
      <w:r w:rsidR="00B571F4">
        <w:rPr>
          <w:color w:val="000000"/>
        </w:rPr>
        <w:t>and several others</w:t>
      </w:r>
      <w:r w:rsidR="00744BDC">
        <w:rPr>
          <w:color w:val="000000"/>
        </w:rPr>
        <w:t xml:space="preserve"> that are based on different discussion roots such as from </w:t>
      </w:r>
      <w:proofErr w:type="spellStart"/>
      <w:r w:rsidR="00744BDC">
        <w:rPr>
          <w:color w:val="000000"/>
        </w:rPr>
        <w:t>ITU</w:t>
      </w:r>
      <w:proofErr w:type="spellEnd"/>
      <w:r w:rsidR="00D87C60">
        <w:rPr>
          <w:color w:val="000000"/>
        </w:rPr>
        <w:t xml:space="preserve">, </w:t>
      </w:r>
      <w:r w:rsidR="00744BDC">
        <w:rPr>
          <w:color w:val="000000"/>
        </w:rPr>
        <w:t>SAA</w:t>
      </w:r>
      <w:r w:rsidR="00D87C60">
        <w:rPr>
          <w:color w:val="000000"/>
        </w:rPr>
        <w:t xml:space="preserve"> or the one suggested by Hermon </w:t>
      </w:r>
      <w:proofErr w:type="spellStart"/>
      <w:r w:rsidR="00D87C60">
        <w:rPr>
          <w:color w:val="000000"/>
        </w:rPr>
        <w:t>Sorin</w:t>
      </w:r>
      <w:proofErr w:type="spellEnd"/>
      <w:r w:rsidR="00744BDC">
        <w:rPr>
          <w:color w:val="000000"/>
        </w:rPr>
        <w:t>.</w:t>
      </w:r>
    </w:p>
    <w:p w:rsidR="00107D43" w:rsidRDefault="00107D43" w:rsidP="000419BE">
      <w:pPr>
        <w:pBdr>
          <w:top w:val="nil"/>
          <w:left w:val="nil"/>
          <w:bottom w:val="nil"/>
          <w:right w:val="nil"/>
          <w:between w:val="nil"/>
        </w:pBdr>
        <w:spacing w:after="0" w:line="240" w:lineRule="auto"/>
        <w:jc w:val="both"/>
        <w:rPr>
          <w:color w:val="000000"/>
        </w:rPr>
      </w:pPr>
      <w:r>
        <w:rPr>
          <w:b/>
          <w:color w:val="000000"/>
          <w:sz w:val="24"/>
          <w:szCs w:val="24"/>
        </w:rPr>
        <w:t xml:space="preserve">RDA </w:t>
      </w:r>
      <w:proofErr w:type="spellStart"/>
      <w:r>
        <w:rPr>
          <w:b/>
          <w:color w:val="000000"/>
          <w:sz w:val="24"/>
          <w:szCs w:val="24"/>
        </w:rPr>
        <w:t>DFT</w:t>
      </w:r>
      <w:proofErr w:type="spellEnd"/>
      <w:r w:rsidR="00744BDC">
        <w:rPr>
          <w:rStyle w:val="FootnoteReference"/>
          <w:b/>
          <w:color w:val="000000"/>
          <w:sz w:val="24"/>
          <w:szCs w:val="24"/>
        </w:rPr>
        <w:footnoteReference w:id="2"/>
      </w:r>
      <w:r>
        <w:rPr>
          <w:color w:val="000000"/>
          <w:sz w:val="24"/>
          <w:szCs w:val="24"/>
        </w:rPr>
        <w:t xml:space="preserve">: </w:t>
      </w:r>
      <w:r>
        <w:rPr>
          <w:color w:val="000000"/>
        </w:rPr>
        <w:t xml:space="preserve">A digital object (DO) is represented by a </w:t>
      </w:r>
      <w:proofErr w:type="spellStart"/>
      <w:r>
        <w:rPr>
          <w:color w:val="000000"/>
        </w:rPr>
        <w:t>bitstream</w:t>
      </w:r>
      <w:proofErr w:type="spellEnd"/>
      <w:r>
        <w:rPr>
          <w:color w:val="000000"/>
        </w:rPr>
        <w:t>, is referenced and identified</w:t>
      </w:r>
      <w:r>
        <w:rPr>
          <w:color w:val="000000"/>
          <w:sz w:val="14"/>
          <w:szCs w:val="14"/>
        </w:rPr>
        <w:t xml:space="preserve"> </w:t>
      </w:r>
      <w:r>
        <w:rPr>
          <w:color w:val="000000"/>
        </w:rPr>
        <w:t xml:space="preserve">by a persistent identifier and has properties that are described by metadata. </w:t>
      </w:r>
    </w:p>
    <w:p w:rsidR="00107D43" w:rsidRDefault="00C00B28" w:rsidP="000419BE">
      <w:pPr>
        <w:pBdr>
          <w:top w:val="nil"/>
          <w:left w:val="nil"/>
          <w:bottom w:val="nil"/>
          <w:right w:val="nil"/>
          <w:between w:val="nil"/>
        </w:pBdr>
        <w:spacing w:after="0" w:line="240" w:lineRule="auto"/>
        <w:jc w:val="both"/>
        <w:rPr>
          <w:color w:val="000000"/>
          <w:highlight w:val="white"/>
        </w:rPr>
      </w:pPr>
      <w:proofErr w:type="spellStart"/>
      <w:r>
        <w:rPr>
          <w:b/>
          <w:color w:val="000000"/>
        </w:rPr>
        <w:t>DOIP</w:t>
      </w:r>
      <w:proofErr w:type="spellEnd"/>
      <w:r w:rsidR="00744BDC">
        <w:rPr>
          <w:rStyle w:val="FootnoteReference"/>
          <w:b/>
          <w:color w:val="000000"/>
        </w:rPr>
        <w:footnoteReference w:id="3"/>
      </w:r>
      <w:r w:rsidR="00107D43">
        <w:rPr>
          <w:color w:val="000000"/>
        </w:rPr>
        <w:t>: A digital object</w:t>
      </w:r>
      <w:r w:rsidR="00107D43">
        <w:rPr>
          <w:color w:val="000000"/>
          <w:highlight w:val="white"/>
        </w:rPr>
        <w:t xml:space="preserve"> (DO) is a sequence of bits, or a set of sequences of bits, incorporating a work or portion of a work or other information in which a party has rights or interests, or in which there is value, each of the sequences being structured in a way that is interpretable by one or more of the computational facilities, and having as an essential element an associated unique persistent identifier.</w:t>
      </w:r>
    </w:p>
    <w:p w:rsidR="00107D43" w:rsidRDefault="00107D43" w:rsidP="000419BE">
      <w:pPr>
        <w:pBdr>
          <w:top w:val="nil"/>
          <w:left w:val="nil"/>
          <w:bottom w:val="nil"/>
          <w:right w:val="nil"/>
          <w:between w:val="nil"/>
        </w:pBdr>
        <w:spacing w:after="0" w:line="240" w:lineRule="auto"/>
        <w:jc w:val="both"/>
        <w:rPr>
          <w:color w:val="000000"/>
          <w:highlight w:val="white"/>
        </w:rPr>
      </w:pPr>
      <w:proofErr w:type="spellStart"/>
      <w:r w:rsidRPr="00D838C0">
        <w:rPr>
          <w:b/>
        </w:rPr>
        <w:t>ITU</w:t>
      </w:r>
      <w:proofErr w:type="spellEnd"/>
      <w:r w:rsidR="00744BDC">
        <w:rPr>
          <w:rStyle w:val="FootnoteReference"/>
          <w:b/>
        </w:rPr>
        <w:footnoteReference w:id="4"/>
      </w:r>
      <w:r w:rsidRPr="00D838C0">
        <w:rPr>
          <w:b/>
        </w:rPr>
        <w:t>:</w:t>
      </w:r>
      <w:r w:rsidRPr="00D838C0">
        <w:t xml:space="preserve"> A digital entity</w:t>
      </w:r>
      <w:r w:rsidR="00744BDC">
        <w:t xml:space="preserve"> </w:t>
      </w:r>
      <w:r w:rsidRPr="00D838C0">
        <w:t>i</w:t>
      </w:r>
      <w:r w:rsidR="00744BDC">
        <w:t>s an</w:t>
      </w:r>
      <w:r w:rsidRPr="00D838C0">
        <w:t xml:space="preserve"> entity represented as, or converted to, a machine-independent data structure consisting of one or more elements in digital form that can be parsed by different information systems; the structure facilitates interoperability among diverse information systems in the Internet. </w:t>
      </w:r>
    </w:p>
    <w:p w:rsidR="00107D43" w:rsidRDefault="00107D43" w:rsidP="000419BE">
      <w:pPr>
        <w:pBdr>
          <w:top w:val="nil"/>
          <w:left w:val="nil"/>
          <w:bottom w:val="nil"/>
          <w:right w:val="nil"/>
          <w:between w:val="nil"/>
        </w:pBdr>
        <w:spacing w:after="0" w:line="240" w:lineRule="auto"/>
        <w:jc w:val="both"/>
      </w:pPr>
      <w:r w:rsidRPr="00744BDC">
        <w:rPr>
          <w:b/>
        </w:rPr>
        <w:t>Society of American Archivist</w:t>
      </w:r>
      <w:r w:rsidR="00744BDC">
        <w:rPr>
          <w:b/>
        </w:rPr>
        <w:t>s</w:t>
      </w:r>
      <w:r w:rsidR="00444BE1">
        <w:rPr>
          <w:b/>
        </w:rPr>
        <w:t xml:space="preserve"> (SAA)</w:t>
      </w:r>
      <w:r w:rsidR="00744BDC">
        <w:rPr>
          <w:rStyle w:val="FootnoteReference"/>
          <w:b/>
        </w:rPr>
        <w:footnoteReference w:id="5"/>
      </w:r>
      <w:r w:rsidRPr="00744BDC">
        <w:t>: A digital object (DO) is a unit of information that includes properties (attributes or characteristics of the object) and may also include methods (means of performing operations on the object).</w:t>
      </w:r>
    </w:p>
    <w:p w:rsidR="00744BDC" w:rsidRDefault="00D87C60" w:rsidP="000419BE">
      <w:pPr>
        <w:pBdr>
          <w:top w:val="nil"/>
          <w:left w:val="nil"/>
          <w:bottom w:val="nil"/>
          <w:right w:val="nil"/>
          <w:between w:val="nil"/>
        </w:pBdr>
        <w:spacing w:after="0" w:line="240" w:lineRule="auto"/>
        <w:jc w:val="both"/>
      </w:pPr>
      <w:r w:rsidRPr="00D87C60">
        <w:rPr>
          <w:b/>
        </w:rPr>
        <w:t xml:space="preserve">Hermon </w:t>
      </w:r>
      <w:proofErr w:type="spellStart"/>
      <w:r w:rsidRPr="00D87C60">
        <w:rPr>
          <w:b/>
        </w:rPr>
        <w:t>Sorin</w:t>
      </w:r>
      <w:proofErr w:type="spellEnd"/>
      <w:r>
        <w:t>: DO is an abstract element that gathers information about a physical or a virtual entity, sufficient for the discovery and inquiry on this entity.</w:t>
      </w:r>
    </w:p>
    <w:p w:rsidR="00D87C60" w:rsidRDefault="00D87C60" w:rsidP="000419BE">
      <w:pPr>
        <w:pBdr>
          <w:top w:val="nil"/>
          <w:left w:val="nil"/>
          <w:bottom w:val="nil"/>
          <w:right w:val="nil"/>
          <w:between w:val="nil"/>
        </w:pBdr>
        <w:spacing w:after="0" w:line="240" w:lineRule="auto"/>
        <w:jc w:val="both"/>
      </w:pPr>
    </w:p>
    <w:p w:rsidR="00B571F4" w:rsidRPr="00444BE1" w:rsidRDefault="00B571F4" w:rsidP="000419BE">
      <w:pPr>
        <w:pBdr>
          <w:top w:val="nil"/>
          <w:left w:val="nil"/>
          <w:bottom w:val="nil"/>
          <w:right w:val="nil"/>
          <w:between w:val="nil"/>
        </w:pBdr>
        <w:spacing w:after="0" w:line="240" w:lineRule="auto"/>
        <w:jc w:val="both"/>
        <w:rPr>
          <w:i/>
        </w:rPr>
      </w:pPr>
      <w:r w:rsidRPr="00444BE1">
        <w:rPr>
          <w:b/>
          <w:i/>
        </w:rPr>
        <w:t>Note</w:t>
      </w:r>
      <w:r w:rsidRPr="00444BE1">
        <w:rPr>
          <w:i/>
        </w:rPr>
        <w:t xml:space="preserve">: In a recent paper </w:t>
      </w:r>
      <w:proofErr w:type="spellStart"/>
      <w:r w:rsidRPr="00444BE1">
        <w:rPr>
          <w:i/>
        </w:rPr>
        <w:t>Wittenburg</w:t>
      </w:r>
      <w:proofErr w:type="spellEnd"/>
      <w:r w:rsidRPr="00444BE1">
        <w:rPr>
          <w:i/>
        </w:rPr>
        <w:t xml:space="preserve"> &amp; Strawn</w:t>
      </w:r>
      <w:r w:rsidRPr="00444BE1">
        <w:rPr>
          <w:rStyle w:val="FootnoteReference"/>
          <w:i/>
          <w:color w:val="000000"/>
        </w:rPr>
        <w:footnoteReference w:id="6"/>
      </w:r>
      <w:r w:rsidRPr="00444BE1">
        <w:rPr>
          <w:i/>
        </w:rPr>
        <w:t xml:space="preserve"> </w:t>
      </w:r>
      <w:r w:rsidR="001D5465">
        <w:rPr>
          <w:i/>
        </w:rPr>
        <w:t xml:space="preserve">[1] </w:t>
      </w:r>
      <w:r w:rsidRPr="00444BE1">
        <w:rPr>
          <w:i/>
        </w:rPr>
        <w:t xml:space="preserve">capture the development of the term "DO". They see the necessity of having a minimal definition for the purposes of defining a simple DO Interface </w:t>
      </w:r>
      <w:r w:rsidRPr="00444BE1">
        <w:rPr>
          <w:i/>
        </w:rPr>
        <w:lastRenderedPageBreak/>
        <w:t>Protocol</w:t>
      </w:r>
      <w:r w:rsidR="00D87C60">
        <w:rPr>
          <w:i/>
        </w:rPr>
        <w:t xml:space="preserve"> (</w:t>
      </w:r>
      <w:proofErr w:type="spellStart"/>
      <w:r w:rsidR="00D87C60">
        <w:rPr>
          <w:i/>
        </w:rPr>
        <w:t>DOIP</w:t>
      </w:r>
      <w:proofErr w:type="spellEnd"/>
      <w:r w:rsidR="00D87C60">
        <w:rPr>
          <w:i/>
        </w:rPr>
        <w:t>)</w:t>
      </w:r>
      <w:r w:rsidRPr="00444BE1">
        <w:rPr>
          <w:i/>
        </w:rPr>
        <w:t xml:space="preserve"> that is identifying the resolution of a </w:t>
      </w:r>
      <w:proofErr w:type="spellStart"/>
      <w:r w:rsidRPr="00444BE1">
        <w:rPr>
          <w:i/>
        </w:rPr>
        <w:t>PID</w:t>
      </w:r>
      <w:proofErr w:type="spellEnd"/>
      <w:r w:rsidRPr="00444BE1">
        <w:rPr>
          <w:i/>
        </w:rPr>
        <w:t xml:space="preserve"> as a separate step. On the other hand they suggest to adopt the term "FAIR-DO" for the definition created </w:t>
      </w:r>
      <w:r w:rsidR="00D87C60">
        <w:rPr>
          <w:i/>
        </w:rPr>
        <w:t>by</w:t>
      </w:r>
      <w:r w:rsidRPr="00444BE1">
        <w:rPr>
          <w:i/>
        </w:rPr>
        <w:t xml:space="preserve"> RDA </w:t>
      </w:r>
      <w:proofErr w:type="spellStart"/>
      <w:r w:rsidRPr="00444BE1">
        <w:rPr>
          <w:i/>
        </w:rPr>
        <w:t>DFT</w:t>
      </w:r>
      <w:proofErr w:type="spellEnd"/>
      <w:r w:rsidRPr="00444BE1">
        <w:rPr>
          <w:i/>
        </w:rPr>
        <w:t xml:space="preserve"> which is driven by scientific considerations, i.e. it opens the door for </w:t>
      </w:r>
      <w:proofErr w:type="spellStart"/>
      <w:r w:rsidRPr="00444BE1">
        <w:rPr>
          <w:i/>
        </w:rPr>
        <w:t>DOs</w:t>
      </w:r>
      <w:proofErr w:type="spellEnd"/>
      <w:r w:rsidRPr="00444BE1">
        <w:rPr>
          <w:i/>
        </w:rPr>
        <w:t xml:space="preserve"> implementing FAIR by abstracting away from the </w:t>
      </w:r>
      <w:r w:rsidR="00D87C60">
        <w:rPr>
          <w:i/>
        </w:rPr>
        <w:t xml:space="preserve">concrete </w:t>
      </w:r>
      <w:r w:rsidRPr="00444BE1">
        <w:rPr>
          <w:i/>
        </w:rPr>
        <w:t xml:space="preserve">protocol steps and by </w:t>
      </w:r>
      <w:r w:rsidR="00444BE1" w:rsidRPr="00444BE1">
        <w:rPr>
          <w:i/>
        </w:rPr>
        <w:t>stressing the abstraction, binding and encapsulation aspects.</w:t>
      </w:r>
      <w:r w:rsidR="00D87C60">
        <w:rPr>
          <w:i/>
        </w:rPr>
        <w:t xml:space="preserve"> The </w:t>
      </w:r>
      <w:proofErr w:type="spellStart"/>
      <w:r w:rsidR="00D87C60">
        <w:rPr>
          <w:i/>
        </w:rPr>
        <w:t>ITU</w:t>
      </w:r>
      <w:proofErr w:type="spellEnd"/>
      <w:r w:rsidR="00D87C60">
        <w:rPr>
          <w:i/>
        </w:rPr>
        <w:t xml:space="preserve"> insisted</w:t>
      </w:r>
      <w:r w:rsidR="00444BE1">
        <w:rPr>
          <w:i/>
        </w:rPr>
        <w:t xml:space="preserve"> on using the term "entity" since due to their history the term "object" is already being used for different aspects. </w:t>
      </w:r>
      <w:proofErr w:type="spellStart"/>
      <w:r w:rsidR="00444BE1">
        <w:rPr>
          <w:i/>
        </w:rPr>
        <w:t>ITU's</w:t>
      </w:r>
      <w:proofErr w:type="spellEnd"/>
      <w:r w:rsidR="00444BE1">
        <w:rPr>
          <w:i/>
        </w:rPr>
        <w:t xml:space="preserve"> definition is fairly abstract</w:t>
      </w:r>
      <w:r w:rsidR="000419BE">
        <w:rPr>
          <w:i/>
        </w:rPr>
        <w:t>,</w:t>
      </w:r>
      <w:r w:rsidR="00D87C60">
        <w:rPr>
          <w:i/>
        </w:rPr>
        <w:t xml:space="preserve"> but not in contradiction </w:t>
      </w:r>
      <w:r w:rsidR="000419BE">
        <w:rPr>
          <w:i/>
        </w:rPr>
        <w:t xml:space="preserve">with the FAIR-DO one, </w:t>
      </w:r>
      <w:r w:rsidR="00D87C60">
        <w:rPr>
          <w:i/>
        </w:rPr>
        <w:t xml:space="preserve">if you replace their term "entity" with </w:t>
      </w:r>
      <w:r w:rsidR="000419BE">
        <w:rPr>
          <w:i/>
        </w:rPr>
        <w:t>the</w:t>
      </w:r>
      <w:r w:rsidR="00D87C60">
        <w:rPr>
          <w:i/>
        </w:rPr>
        <w:t xml:space="preserve"> term "</w:t>
      </w:r>
      <w:proofErr w:type="gramStart"/>
      <w:r w:rsidR="00D87C60">
        <w:rPr>
          <w:i/>
        </w:rPr>
        <w:t>object</w:t>
      </w:r>
      <w:proofErr w:type="gramEnd"/>
      <w:r w:rsidR="00D87C60">
        <w:rPr>
          <w:i/>
        </w:rPr>
        <w:t>"</w:t>
      </w:r>
      <w:r w:rsidR="00444BE1">
        <w:rPr>
          <w:i/>
        </w:rPr>
        <w:t xml:space="preserve">. The SAA definition is overlapping with the FAIR-DO definition, including also the capacity of encapsulation. The RDA </w:t>
      </w:r>
      <w:proofErr w:type="spellStart"/>
      <w:r w:rsidR="00444BE1">
        <w:rPr>
          <w:i/>
        </w:rPr>
        <w:t>DFT</w:t>
      </w:r>
      <w:proofErr w:type="spellEnd"/>
      <w:r w:rsidR="00444BE1">
        <w:rPr>
          <w:i/>
        </w:rPr>
        <w:t xml:space="preserve"> definition in addition indicates that by making use of </w:t>
      </w:r>
      <w:proofErr w:type="spellStart"/>
      <w:r w:rsidR="00444BE1">
        <w:rPr>
          <w:i/>
        </w:rPr>
        <w:t>PIDs</w:t>
      </w:r>
      <w:proofErr w:type="spellEnd"/>
      <w:r w:rsidR="00444BE1">
        <w:rPr>
          <w:i/>
        </w:rPr>
        <w:t xml:space="preserve"> one can implement these properties.</w:t>
      </w:r>
      <w:r w:rsidR="00D87C60">
        <w:rPr>
          <w:i/>
        </w:rPr>
        <w:t xml:space="preserve"> Hermon's definition does not cover all relevant aspects of what we mean by a "DO".</w:t>
      </w:r>
    </w:p>
    <w:p w:rsidR="00444BE1" w:rsidRDefault="00444BE1" w:rsidP="000419BE">
      <w:pPr>
        <w:pBdr>
          <w:top w:val="nil"/>
          <w:left w:val="nil"/>
          <w:bottom w:val="nil"/>
          <w:right w:val="nil"/>
          <w:between w:val="nil"/>
        </w:pBdr>
        <w:spacing w:after="0" w:line="240" w:lineRule="auto"/>
        <w:jc w:val="both"/>
        <w:rPr>
          <w:i/>
          <w:color w:val="000000"/>
        </w:rPr>
      </w:pPr>
      <w:r w:rsidRPr="008A7E13">
        <w:rPr>
          <w:b/>
          <w:i/>
          <w:color w:val="000000"/>
        </w:rPr>
        <w:t>Note</w:t>
      </w:r>
      <w:r w:rsidRPr="00444BE1">
        <w:rPr>
          <w:i/>
          <w:color w:val="000000"/>
        </w:rPr>
        <w:t xml:space="preserve">: </w:t>
      </w:r>
      <w:r>
        <w:rPr>
          <w:i/>
          <w:color w:val="000000"/>
        </w:rPr>
        <w:t xml:space="preserve">All definitions state </w:t>
      </w:r>
      <w:r w:rsidR="008A7E13">
        <w:rPr>
          <w:i/>
          <w:color w:val="000000"/>
        </w:rPr>
        <w:t xml:space="preserve">in some form </w:t>
      </w:r>
      <w:r>
        <w:rPr>
          <w:i/>
          <w:color w:val="000000"/>
        </w:rPr>
        <w:t xml:space="preserve">that </w:t>
      </w:r>
      <w:r w:rsidR="008A7E13">
        <w:rPr>
          <w:i/>
          <w:color w:val="000000"/>
        </w:rPr>
        <w:t>a DO is an abstract concept which represents knowledge about a virtual entity (the work) be it a born-digital entity or a physical entity being represented by some digital entity.</w:t>
      </w:r>
      <w:r w:rsidR="008F244D">
        <w:rPr>
          <w:i/>
          <w:color w:val="000000"/>
        </w:rPr>
        <w:t xml:space="preserve"> Attributes associated with the DO will include DO properties and references needed to make </w:t>
      </w:r>
      <w:proofErr w:type="spellStart"/>
      <w:r w:rsidR="008F244D">
        <w:rPr>
          <w:i/>
          <w:color w:val="000000"/>
        </w:rPr>
        <w:t>DOs</w:t>
      </w:r>
      <w:proofErr w:type="spellEnd"/>
      <w:r w:rsidR="008F244D">
        <w:rPr>
          <w:i/>
          <w:color w:val="000000"/>
        </w:rPr>
        <w:t xml:space="preserve"> FAIR</w:t>
      </w:r>
      <w:r w:rsidR="001A30E3">
        <w:rPr>
          <w:i/>
          <w:color w:val="000000"/>
        </w:rPr>
        <w:t xml:space="preserve"> as spelled out in the FAIR-DO definition</w:t>
      </w:r>
      <w:r w:rsidR="008F244D">
        <w:rPr>
          <w:i/>
          <w:color w:val="000000"/>
        </w:rPr>
        <w:t xml:space="preserve">. </w:t>
      </w:r>
    </w:p>
    <w:p w:rsidR="00444BE1" w:rsidRDefault="008A7E13" w:rsidP="000419BE">
      <w:pPr>
        <w:pBdr>
          <w:top w:val="nil"/>
          <w:left w:val="nil"/>
          <w:bottom w:val="nil"/>
          <w:right w:val="nil"/>
          <w:between w:val="nil"/>
        </w:pBdr>
        <w:spacing w:after="0" w:line="240" w:lineRule="auto"/>
        <w:jc w:val="both"/>
        <w:rPr>
          <w:i/>
          <w:color w:val="000000"/>
        </w:rPr>
      </w:pPr>
      <w:r w:rsidRPr="008F244D">
        <w:rPr>
          <w:b/>
          <w:i/>
          <w:color w:val="000000"/>
        </w:rPr>
        <w:t>Note</w:t>
      </w:r>
      <w:r>
        <w:rPr>
          <w:i/>
          <w:color w:val="000000"/>
        </w:rPr>
        <w:t xml:space="preserve">: </w:t>
      </w:r>
      <w:proofErr w:type="spellStart"/>
      <w:r>
        <w:rPr>
          <w:i/>
          <w:color w:val="000000"/>
        </w:rPr>
        <w:t>DOs</w:t>
      </w:r>
      <w:proofErr w:type="spellEnd"/>
      <w:r>
        <w:rPr>
          <w:i/>
          <w:color w:val="000000"/>
        </w:rPr>
        <w:t xml:space="preserve"> can be compositions at two levels: 1) the "work" </w:t>
      </w:r>
      <w:r w:rsidR="008F244D">
        <w:rPr>
          <w:i/>
          <w:color w:val="000000"/>
        </w:rPr>
        <w:t xml:space="preserve">itself can be complex (can include various bit sequences structured by different schemas), 2) a DO can be a complex collection of </w:t>
      </w:r>
      <w:proofErr w:type="spellStart"/>
      <w:r w:rsidR="008F244D">
        <w:rPr>
          <w:i/>
          <w:color w:val="000000"/>
        </w:rPr>
        <w:t>DOs</w:t>
      </w:r>
      <w:proofErr w:type="spellEnd"/>
      <w:r w:rsidR="008F244D">
        <w:rPr>
          <w:i/>
          <w:color w:val="000000"/>
        </w:rPr>
        <w:t>.</w:t>
      </w:r>
    </w:p>
    <w:p w:rsidR="00D87C60" w:rsidRDefault="00D87C60" w:rsidP="000419BE">
      <w:pPr>
        <w:pBdr>
          <w:top w:val="nil"/>
          <w:left w:val="nil"/>
          <w:bottom w:val="nil"/>
          <w:right w:val="nil"/>
          <w:between w:val="nil"/>
        </w:pBdr>
        <w:spacing w:after="0" w:line="240" w:lineRule="auto"/>
        <w:jc w:val="both"/>
        <w:rPr>
          <w:i/>
          <w:color w:val="000000"/>
        </w:rPr>
      </w:pPr>
      <w:r w:rsidRPr="000419BE">
        <w:rPr>
          <w:b/>
          <w:i/>
          <w:color w:val="000000"/>
        </w:rPr>
        <w:t>Note</w:t>
      </w:r>
      <w:r>
        <w:rPr>
          <w:i/>
          <w:color w:val="000000"/>
        </w:rPr>
        <w:t xml:space="preserve">: A DO is different from a File or a HTTP-Resource. A file is just one way to organise your digital entities, you can organise your entities for example also in a relational database. The term "DO" is abstracting away from any concrete way of organisation. The same is true with respect to </w:t>
      </w:r>
      <w:r w:rsidR="00206C16">
        <w:rPr>
          <w:i/>
          <w:color w:val="000000"/>
        </w:rPr>
        <w:t xml:space="preserve">resources to be exchanged based on HTTP. HTTP is a specific protocol coupled also with HTML resources. A DO exists independent of the protocol and any format specifications and is therefore defined at a more abstract level. </w:t>
      </w:r>
    </w:p>
    <w:p w:rsidR="00444BE1" w:rsidRDefault="00444BE1" w:rsidP="000419BE">
      <w:pPr>
        <w:pBdr>
          <w:top w:val="nil"/>
          <w:left w:val="nil"/>
          <w:bottom w:val="nil"/>
          <w:right w:val="nil"/>
          <w:between w:val="nil"/>
        </w:pBdr>
        <w:spacing w:after="0" w:line="240" w:lineRule="auto"/>
        <w:jc w:val="both"/>
        <w:rPr>
          <w:color w:val="000000"/>
        </w:rPr>
      </w:pPr>
    </w:p>
    <w:p w:rsidR="00503121" w:rsidRDefault="00E26798" w:rsidP="000419BE">
      <w:pPr>
        <w:pBdr>
          <w:top w:val="nil"/>
          <w:left w:val="nil"/>
          <w:bottom w:val="nil"/>
          <w:right w:val="nil"/>
          <w:between w:val="nil"/>
        </w:pBdr>
        <w:spacing w:after="0" w:line="240" w:lineRule="auto"/>
        <w:jc w:val="both"/>
        <w:rPr>
          <w:b/>
          <w:color w:val="000000"/>
        </w:rPr>
      </w:pPr>
      <w:proofErr w:type="spellStart"/>
      <w:r>
        <w:rPr>
          <w:b/>
          <w:color w:val="000000"/>
        </w:rPr>
        <w:t>D</w:t>
      </w:r>
      <w:r w:rsidR="00107D43">
        <w:rPr>
          <w:b/>
          <w:color w:val="000000"/>
        </w:rPr>
        <w:t>2</w:t>
      </w:r>
      <w:proofErr w:type="spellEnd"/>
      <w:r>
        <w:rPr>
          <w:b/>
          <w:color w:val="000000"/>
        </w:rPr>
        <w:t xml:space="preserve">: Scope of </w:t>
      </w:r>
      <w:proofErr w:type="spellStart"/>
      <w:r>
        <w:rPr>
          <w:b/>
          <w:color w:val="000000"/>
        </w:rPr>
        <w:t>DOs</w:t>
      </w:r>
      <w:proofErr w:type="spellEnd"/>
    </w:p>
    <w:p w:rsidR="00503121" w:rsidRDefault="00E26798" w:rsidP="000419BE">
      <w:pPr>
        <w:pBdr>
          <w:top w:val="nil"/>
          <w:left w:val="nil"/>
          <w:bottom w:val="nil"/>
          <w:right w:val="nil"/>
          <w:between w:val="nil"/>
        </w:pBdr>
        <w:spacing w:after="0" w:line="240" w:lineRule="auto"/>
        <w:jc w:val="both"/>
        <w:rPr>
          <w:color w:val="000000"/>
        </w:rPr>
      </w:pPr>
      <w:r>
        <w:rPr>
          <w:color w:val="000000"/>
        </w:rPr>
        <w:t xml:space="preserve">A DO is an abstract representation of a work or entity in digital form. </w:t>
      </w:r>
      <w:proofErr w:type="spellStart"/>
      <w:r>
        <w:rPr>
          <w:color w:val="000000"/>
        </w:rPr>
        <w:t>DOs</w:t>
      </w:r>
      <w:proofErr w:type="spellEnd"/>
      <w:r>
        <w:rPr>
          <w:color w:val="000000"/>
        </w:rPr>
        <w:t xml:space="preserve"> can contain data, metadata, software, configurations, concepts, </w:t>
      </w:r>
      <w:r w:rsidRPr="00107D43">
        <w:t xml:space="preserve">digital </w:t>
      </w:r>
      <w:r>
        <w:rPr>
          <w:color w:val="000000"/>
        </w:rPr>
        <w:t xml:space="preserve">representations of physical </w:t>
      </w:r>
      <w:r w:rsidRPr="00107D43">
        <w:t>entities</w:t>
      </w:r>
      <w:r>
        <w:rPr>
          <w:color w:val="000000"/>
        </w:rPr>
        <w:t>, etc.</w:t>
      </w:r>
    </w:p>
    <w:p w:rsidR="00503121" w:rsidRDefault="00503121" w:rsidP="000419BE">
      <w:pPr>
        <w:pBdr>
          <w:top w:val="nil"/>
          <w:left w:val="nil"/>
          <w:bottom w:val="nil"/>
          <w:right w:val="nil"/>
          <w:between w:val="nil"/>
        </w:pBdr>
        <w:spacing w:after="0" w:line="240" w:lineRule="auto"/>
        <w:jc w:val="both"/>
        <w:rPr>
          <w:color w:val="000000"/>
        </w:rPr>
      </w:pPr>
    </w:p>
    <w:p w:rsidR="00503121" w:rsidRDefault="00E26798" w:rsidP="000419BE">
      <w:pPr>
        <w:pBdr>
          <w:top w:val="nil"/>
          <w:left w:val="nil"/>
          <w:bottom w:val="nil"/>
          <w:right w:val="nil"/>
          <w:between w:val="nil"/>
        </w:pBdr>
        <w:spacing w:after="0" w:line="240" w:lineRule="auto"/>
        <w:jc w:val="both"/>
        <w:rPr>
          <w:b/>
          <w:color w:val="000000"/>
        </w:rPr>
      </w:pPr>
      <w:proofErr w:type="spellStart"/>
      <w:r>
        <w:rPr>
          <w:b/>
          <w:color w:val="000000"/>
        </w:rPr>
        <w:t>D3</w:t>
      </w:r>
      <w:proofErr w:type="spellEnd"/>
      <w:r>
        <w:rPr>
          <w:b/>
          <w:color w:val="000000"/>
        </w:rPr>
        <w:t xml:space="preserve">: </w:t>
      </w:r>
      <w:proofErr w:type="spellStart"/>
      <w:r>
        <w:rPr>
          <w:b/>
          <w:color w:val="000000"/>
        </w:rPr>
        <w:t>PID</w:t>
      </w:r>
      <w:proofErr w:type="spellEnd"/>
      <w:r>
        <w:rPr>
          <w:b/>
          <w:color w:val="000000"/>
        </w:rPr>
        <w:t xml:space="preserve"> Record</w:t>
      </w:r>
    </w:p>
    <w:p w:rsidR="00206C16" w:rsidRDefault="00E26798" w:rsidP="000419BE">
      <w:pPr>
        <w:pBdr>
          <w:top w:val="nil"/>
          <w:left w:val="nil"/>
          <w:bottom w:val="nil"/>
          <w:right w:val="nil"/>
          <w:between w:val="nil"/>
        </w:pBdr>
        <w:spacing w:after="0" w:line="240" w:lineRule="auto"/>
        <w:jc w:val="both"/>
        <w:rPr>
          <w:color w:val="000000"/>
        </w:rPr>
      </w:pPr>
      <w:r>
        <w:rPr>
          <w:color w:val="000000"/>
        </w:rPr>
        <w:t xml:space="preserve">The </w:t>
      </w:r>
      <w:proofErr w:type="spellStart"/>
      <w:r>
        <w:rPr>
          <w:color w:val="000000"/>
        </w:rPr>
        <w:t>PID</w:t>
      </w:r>
      <w:proofErr w:type="spellEnd"/>
      <w:r>
        <w:rPr>
          <w:color w:val="000000"/>
        </w:rPr>
        <w:t xml:space="preserve"> record </w:t>
      </w:r>
      <w:r w:rsidR="00206C16">
        <w:rPr>
          <w:color w:val="000000"/>
        </w:rPr>
        <w:t xml:space="preserve">is a DO that </w:t>
      </w:r>
      <w:r>
        <w:rPr>
          <w:color w:val="000000"/>
        </w:rPr>
        <w:t>contains attributes which bind all entities together</w:t>
      </w:r>
      <w:r w:rsidR="00206C16">
        <w:rPr>
          <w:color w:val="000000"/>
        </w:rPr>
        <w:t xml:space="preserve"> that are needed to make the </w:t>
      </w:r>
      <w:proofErr w:type="spellStart"/>
      <w:r w:rsidR="00206C16">
        <w:rPr>
          <w:color w:val="000000"/>
        </w:rPr>
        <w:t>DOs</w:t>
      </w:r>
      <w:proofErr w:type="spellEnd"/>
      <w:r w:rsidR="00206C16">
        <w:rPr>
          <w:color w:val="000000"/>
        </w:rPr>
        <w:t xml:space="preserve"> FAIR</w:t>
      </w:r>
      <w:r>
        <w:rPr>
          <w:color w:val="000000"/>
        </w:rPr>
        <w:t xml:space="preserve">, i.e. locations of the bit-sequences, the type, references to metadata types (descriptive, system, access rights, licences, transactions, etc.), checksum and other important properties. </w:t>
      </w:r>
    </w:p>
    <w:p w:rsidR="00503121" w:rsidRPr="00206C16" w:rsidRDefault="00206C16" w:rsidP="000419BE">
      <w:pPr>
        <w:pBdr>
          <w:top w:val="nil"/>
          <w:left w:val="nil"/>
          <w:bottom w:val="nil"/>
          <w:right w:val="nil"/>
          <w:between w:val="nil"/>
        </w:pBdr>
        <w:spacing w:after="0" w:line="240" w:lineRule="auto"/>
        <w:jc w:val="both"/>
        <w:rPr>
          <w:i/>
        </w:rPr>
      </w:pPr>
      <w:r w:rsidRPr="00206C16">
        <w:rPr>
          <w:b/>
          <w:i/>
          <w:color w:val="000000"/>
        </w:rPr>
        <w:t>Note</w:t>
      </w:r>
      <w:r w:rsidRPr="00206C16">
        <w:rPr>
          <w:i/>
          <w:color w:val="000000"/>
        </w:rPr>
        <w:t xml:space="preserve">: </w:t>
      </w:r>
      <w:r w:rsidR="00E26798" w:rsidRPr="00206C16">
        <w:rPr>
          <w:i/>
          <w:color w:val="000000"/>
        </w:rPr>
        <w:t xml:space="preserve">To enable machine processing all these information types need to be registered and defined in an open data type registry. </w:t>
      </w:r>
      <w:r w:rsidR="00E26798" w:rsidRPr="00206C16">
        <w:rPr>
          <w:i/>
        </w:rPr>
        <w:t xml:space="preserve">This is the concept of </w:t>
      </w:r>
      <w:proofErr w:type="spellStart"/>
      <w:r w:rsidR="00E26798" w:rsidRPr="00206C16">
        <w:rPr>
          <w:i/>
        </w:rPr>
        <w:t>PID</w:t>
      </w:r>
      <w:proofErr w:type="spellEnd"/>
      <w:r w:rsidR="00E26798" w:rsidRPr="00206C16">
        <w:rPr>
          <w:i/>
        </w:rPr>
        <w:t xml:space="preserve"> Kernel Information.</w:t>
      </w:r>
    </w:p>
    <w:p w:rsidR="00206C16" w:rsidRPr="00206C16" w:rsidRDefault="00206C16" w:rsidP="000419BE">
      <w:pPr>
        <w:pBdr>
          <w:top w:val="nil"/>
          <w:left w:val="nil"/>
          <w:bottom w:val="nil"/>
          <w:right w:val="nil"/>
          <w:between w:val="nil"/>
        </w:pBdr>
        <w:spacing w:after="0" w:line="240" w:lineRule="auto"/>
        <w:jc w:val="both"/>
        <w:rPr>
          <w:i/>
          <w:color w:val="000000"/>
        </w:rPr>
      </w:pPr>
      <w:r w:rsidRPr="00206C16">
        <w:rPr>
          <w:b/>
          <w:i/>
          <w:color w:val="000000"/>
        </w:rPr>
        <w:t>Note</w:t>
      </w:r>
      <w:r w:rsidRPr="00206C16">
        <w:rPr>
          <w:i/>
          <w:color w:val="000000"/>
        </w:rPr>
        <w:t xml:space="preserve">: The abstract entity that </w:t>
      </w:r>
      <w:r>
        <w:rPr>
          <w:i/>
          <w:color w:val="000000"/>
        </w:rPr>
        <w:t xml:space="preserve">includes the binding of information through the </w:t>
      </w:r>
      <w:proofErr w:type="spellStart"/>
      <w:r>
        <w:rPr>
          <w:i/>
          <w:color w:val="000000"/>
        </w:rPr>
        <w:t>PID</w:t>
      </w:r>
      <w:proofErr w:type="spellEnd"/>
      <w:r>
        <w:rPr>
          <w:i/>
          <w:color w:val="000000"/>
        </w:rPr>
        <w:t xml:space="preserve"> record is now called FAIR-DO.</w:t>
      </w:r>
    </w:p>
    <w:p w:rsidR="00503121" w:rsidRDefault="00503121" w:rsidP="000419BE">
      <w:pPr>
        <w:pBdr>
          <w:top w:val="nil"/>
          <w:left w:val="nil"/>
          <w:bottom w:val="nil"/>
          <w:right w:val="nil"/>
          <w:between w:val="nil"/>
        </w:pBdr>
        <w:spacing w:after="0" w:line="240" w:lineRule="auto"/>
        <w:jc w:val="both"/>
        <w:rPr>
          <w:color w:val="000000"/>
        </w:rPr>
      </w:pPr>
    </w:p>
    <w:p w:rsidR="00503121" w:rsidRPr="00D838C0" w:rsidRDefault="00E26798" w:rsidP="000419BE">
      <w:pPr>
        <w:pBdr>
          <w:top w:val="nil"/>
          <w:left w:val="nil"/>
          <w:bottom w:val="nil"/>
          <w:right w:val="nil"/>
          <w:between w:val="nil"/>
        </w:pBdr>
        <w:spacing w:after="0" w:line="240" w:lineRule="auto"/>
        <w:jc w:val="both"/>
        <w:rPr>
          <w:b/>
        </w:rPr>
      </w:pPr>
      <w:proofErr w:type="spellStart"/>
      <w:r w:rsidRPr="00D838C0">
        <w:rPr>
          <w:b/>
        </w:rPr>
        <w:t>D4</w:t>
      </w:r>
      <w:proofErr w:type="spellEnd"/>
      <w:r w:rsidRPr="00D838C0">
        <w:rPr>
          <w:b/>
        </w:rPr>
        <w:t xml:space="preserve">: </w:t>
      </w:r>
      <w:proofErr w:type="spellStart"/>
      <w:r w:rsidRPr="00D838C0">
        <w:rPr>
          <w:b/>
        </w:rPr>
        <w:t>PID</w:t>
      </w:r>
      <w:proofErr w:type="spellEnd"/>
      <w:r w:rsidRPr="00D838C0">
        <w:rPr>
          <w:b/>
        </w:rPr>
        <w:t xml:space="preserve"> Kernel Information</w:t>
      </w:r>
    </w:p>
    <w:p w:rsidR="00503121" w:rsidRPr="00D838C0" w:rsidRDefault="00E26798" w:rsidP="009A1110">
      <w:pPr>
        <w:pBdr>
          <w:top w:val="nil"/>
          <w:left w:val="nil"/>
          <w:bottom w:val="nil"/>
          <w:right w:val="nil"/>
          <w:between w:val="nil"/>
        </w:pBdr>
        <w:spacing w:after="0" w:line="240" w:lineRule="auto"/>
        <w:jc w:val="both"/>
      </w:pPr>
      <w:proofErr w:type="spellStart"/>
      <w:r w:rsidRPr="00D838C0">
        <w:t>PID</w:t>
      </w:r>
      <w:proofErr w:type="spellEnd"/>
      <w:r w:rsidRPr="00D838C0">
        <w:t xml:space="preserve"> Kernel Information</w:t>
      </w:r>
      <w:r w:rsidR="009A1110">
        <w:rPr>
          <w:rStyle w:val="FootnoteReference"/>
        </w:rPr>
        <w:footnoteReference w:id="7"/>
      </w:r>
      <w:r w:rsidRPr="00D838C0">
        <w:t xml:space="preserve"> is information in the form of attributes stored within the </w:t>
      </w:r>
      <w:proofErr w:type="spellStart"/>
      <w:r w:rsidRPr="00D838C0">
        <w:t>PID</w:t>
      </w:r>
      <w:proofErr w:type="spellEnd"/>
      <w:r w:rsidRPr="00D838C0">
        <w:t xml:space="preserve"> record, i.e.,</w:t>
      </w:r>
      <w:r w:rsidR="009A1110">
        <w:t xml:space="preserve"> </w:t>
      </w:r>
      <w:r w:rsidRPr="00D838C0">
        <w:t xml:space="preserve">information stored at a global or local </w:t>
      </w:r>
      <w:proofErr w:type="spellStart"/>
      <w:r w:rsidRPr="00D838C0">
        <w:t>PID</w:t>
      </w:r>
      <w:proofErr w:type="spellEnd"/>
      <w:r w:rsidRPr="00D838C0">
        <w:t xml:space="preserve"> registry and accessible by a resolver. </w:t>
      </w:r>
      <w:proofErr w:type="spellStart"/>
      <w:r w:rsidRPr="00D838C0">
        <w:t>PID</w:t>
      </w:r>
      <w:proofErr w:type="spellEnd"/>
      <w:r w:rsidRPr="00D838C0">
        <w:t xml:space="preserve"> Kernel</w:t>
      </w:r>
      <w:r w:rsidR="009A1110">
        <w:t xml:space="preserve"> </w:t>
      </w:r>
      <w:r w:rsidRPr="00D838C0">
        <w:t>Information supports smart programmatic decisions that can be accomplished through</w:t>
      </w:r>
      <w:r w:rsidR="009A1110">
        <w:t xml:space="preserve"> </w:t>
      </w:r>
      <w:r w:rsidRPr="00D838C0">
        <w:t xml:space="preserve">inspection of the </w:t>
      </w:r>
      <w:proofErr w:type="spellStart"/>
      <w:r w:rsidRPr="00D838C0">
        <w:t>PID</w:t>
      </w:r>
      <w:proofErr w:type="spellEnd"/>
      <w:r w:rsidRPr="00D838C0">
        <w:t xml:space="preserve"> record alone. </w:t>
      </w:r>
      <w:proofErr w:type="spellStart"/>
      <w:r w:rsidRPr="00D838C0">
        <w:t>PID</w:t>
      </w:r>
      <w:proofErr w:type="spellEnd"/>
      <w:r w:rsidRPr="00D838C0">
        <w:t xml:space="preserve"> Kernel Information profiles are registered schemas for</w:t>
      </w:r>
      <w:r w:rsidR="009A1110">
        <w:t xml:space="preserve"> </w:t>
      </w:r>
      <w:proofErr w:type="spellStart"/>
      <w:r w:rsidRPr="00D838C0">
        <w:t>PID</w:t>
      </w:r>
      <w:proofErr w:type="spellEnd"/>
      <w:r w:rsidRPr="00D838C0">
        <w:t xml:space="preserve"> records. </w:t>
      </w:r>
      <w:proofErr w:type="spellStart"/>
      <w:r w:rsidRPr="00D838C0">
        <w:t>PID</w:t>
      </w:r>
      <w:proofErr w:type="spellEnd"/>
      <w:r w:rsidRPr="00D838C0">
        <w:t xml:space="preserve"> records may be created according to specific profiles and checked for</w:t>
      </w:r>
      <w:r w:rsidR="009A1110">
        <w:t xml:space="preserve"> </w:t>
      </w:r>
      <w:r w:rsidRPr="00D838C0">
        <w:t xml:space="preserve">conformance against them. In other words, </w:t>
      </w:r>
      <w:proofErr w:type="spellStart"/>
      <w:r w:rsidRPr="00D838C0">
        <w:t>PID</w:t>
      </w:r>
      <w:proofErr w:type="spellEnd"/>
      <w:r w:rsidRPr="00D838C0">
        <w:t xml:space="preserve"> records are concrete instantiations of profiles,</w:t>
      </w:r>
      <w:r w:rsidR="009A1110">
        <w:t xml:space="preserve"> </w:t>
      </w:r>
      <w:r w:rsidRPr="00D838C0">
        <w:t>comparable to how we consider objects as instantiations of classes in object-oriented</w:t>
      </w:r>
      <w:r w:rsidR="009A1110">
        <w:t xml:space="preserve"> </w:t>
      </w:r>
      <w:r w:rsidRPr="00D838C0">
        <w:t>programming.</w:t>
      </w:r>
    </w:p>
    <w:p w:rsidR="00503121" w:rsidRPr="00D838C0" w:rsidRDefault="00503121">
      <w:pPr>
        <w:pBdr>
          <w:top w:val="nil"/>
          <w:left w:val="nil"/>
          <w:bottom w:val="nil"/>
          <w:right w:val="nil"/>
          <w:between w:val="nil"/>
        </w:pBdr>
        <w:spacing w:after="0" w:line="240" w:lineRule="auto"/>
        <w:rPr>
          <w:b/>
        </w:rPr>
      </w:pPr>
    </w:p>
    <w:p w:rsidR="00503121" w:rsidRPr="00D838C0" w:rsidRDefault="00E26798">
      <w:pPr>
        <w:pBdr>
          <w:top w:val="nil"/>
          <w:left w:val="nil"/>
          <w:bottom w:val="nil"/>
          <w:right w:val="nil"/>
          <w:between w:val="nil"/>
        </w:pBdr>
        <w:spacing w:after="0" w:line="240" w:lineRule="auto"/>
        <w:rPr>
          <w:b/>
        </w:rPr>
      </w:pPr>
      <w:proofErr w:type="spellStart"/>
      <w:r w:rsidRPr="00D838C0">
        <w:rPr>
          <w:b/>
        </w:rPr>
        <w:t>D5</w:t>
      </w:r>
      <w:proofErr w:type="spellEnd"/>
      <w:r w:rsidRPr="00D838C0">
        <w:rPr>
          <w:b/>
        </w:rPr>
        <w:t>: Digital Object Collections</w:t>
      </w:r>
    </w:p>
    <w:p w:rsidR="00503121" w:rsidRPr="00D838C0" w:rsidRDefault="00E26798" w:rsidP="009A1110">
      <w:pPr>
        <w:pBdr>
          <w:top w:val="nil"/>
          <w:left w:val="nil"/>
          <w:bottom w:val="nil"/>
          <w:right w:val="nil"/>
          <w:between w:val="nil"/>
        </w:pBdr>
        <w:spacing w:after="0" w:line="240" w:lineRule="auto"/>
        <w:jc w:val="both"/>
      </w:pPr>
      <w:r w:rsidRPr="00D838C0">
        <w:t xml:space="preserve">Digital objects can be bundled together to form collections. A collection is a digital object that consists of multiple other digital objects, referenced by their </w:t>
      </w:r>
      <w:proofErr w:type="spellStart"/>
      <w:r w:rsidRPr="00D838C0">
        <w:t>PIDs</w:t>
      </w:r>
      <w:proofErr w:type="spellEnd"/>
      <w:r w:rsidRPr="00D838C0">
        <w:t xml:space="preserve">, and affords a set of individual capabilities. Capabilities would include operations such as adding, removing or iterating over collection objects, but may also cover properties of a collection such as whether its elements have an </w:t>
      </w:r>
      <w:r w:rsidRPr="00D838C0">
        <w:lastRenderedPageBreak/>
        <w:t xml:space="preserve">implicit ordering or whether there are roles associated with elements in the context of a specific collection. The RDA </w:t>
      </w:r>
      <w:proofErr w:type="spellStart"/>
      <w:r w:rsidRPr="00D838C0">
        <w:t>WG</w:t>
      </w:r>
      <w:proofErr w:type="spellEnd"/>
      <w:r w:rsidRPr="00D838C0">
        <w:t xml:space="preserve"> on Research Data Collections</w:t>
      </w:r>
      <w:r w:rsidR="009A1110">
        <w:rPr>
          <w:rStyle w:val="FootnoteReference"/>
        </w:rPr>
        <w:footnoteReference w:id="8"/>
      </w:r>
      <w:r w:rsidRPr="00D838C0">
        <w:t xml:space="preserve"> has defined a conceptual model for collections and an API to describe the interaction with collection management services.</w:t>
      </w:r>
    </w:p>
    <w:p w:rsidR="00503121" w:rsidRPr="00D838C0" w:rsidRDefault="00503121">
      <w:pPr>
        <w:pBdr>
          <w:top w:val="nil"/>
          <w:left w:val="nil"/>
          <w:bottom w:val="nil"/>
          <w:right w:val="nil"/>
          <w:between w:val="nil"/>
        </w:pBdr>
        <w:spacing w:after="0" w:line="240" w:lineRule="auto"/>
        <w:rPr>
          <w:b/>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D</w:t>
      </w:r>
      <w:r w:rsidRPr="00D838C0">
        <w:rPr>
          <w:b/>
        </w:rPr>
        <w:t>6</w:t>
      </w:r>
      <w:proofErr w:type="spellEnd"/>
      <w:r>
        <w:rPr>
          <w:b/>
          <w:color w:val="000000"/>
        </w:rPr>
        <w:t xml:space="preserve">: Relation between FAIR principles and </w:t>
      </w:r>
      <w:proofErr w:type="spellStart"/>
      <w:r>
        <w:rPr>
          <w:b/>
          <w:color w:val="000000"/>
        </w:rPr>
        <w:t>DOs</w:t>
      </w:r>
      <w:proofErr w:type="spellEnd"/>
    </w:p>
    <w:p w:rsidR="00503121" w:rsidRDefault="00E26798" w:rsidP="009A1110">
      <w:pPr>
        <w:pBdr>
          <w:top w:val="nil"/>
          <w:left w:val="nil"/>
          <w:bottom w:val="nil"/>
          <w:right w:val="nil"/>
          <w:between w:val="nil"/>
        </w:pBdr>
        <w:spacing w:after="0" w:line="240" w:lineRule="auto"/>
        <w:jc w:val="both"/>
        <w:rPr>
          <w:color w:val="000000"/>
        </w:rPr>
      </w:pPr>
      <w:r>
        <w:rPr>
          <w:color w:val="000000"/>
        </w:rPr>
        <w:t xml:space="preserve">A </w:t>
      </w:r>
      <w:r w:rsidR="00A24E45">
        <w:rPr>
          <w:color w:val="000000"/>
        </w:rPr>
        <w:t>FAIR-</w:t>
      </w:r>
      <w:r>
        <w:rPr>
          <w:color w:val="000000"/>
        </w:rPr>
        <w:t xml:space="preserve">DO is </w:t>
      </w:r>
      <w:r w:rsidR="00A24E45">
        <w:rPr>
          <w:color w:val="000000"/>
        </w:rPr>
        <w:t xml:space="preserve">implementing some </w:t>
      </w:r>
      <w:r>
        <w:rPr>
          <w:color w:val="000000"/>
        </w:rPr>
        <w:t>FAIR</w:t>
      </w:r>
      <w:r w:rsidR="00A24E45">
        <w:rPr>
          <w:color w:val="000000"/>
        </w:rPr>
        <w:t xml:space="preserve"> principles directly</w:t>
      </w:r>
      <w:r w:rsidR="00C60487">
        <w:rPr>
          <w:color w:val="000000"/>
        </w:rPr>
        <w:t xml:space="preserve"> in machine actionable ways</w:t>
      </w:r>
      <w:r>
        <w:rPr>
          <w:color w:val="000000"/>
        </w:rPr>
        <w:t xml:space="preserve">, </w:t>
      </w:r>
      <w:r w:rsidR="00A24E45">
        <w:rPr>
          <w:color w:val="000000"/>
        </w:rPr>
        <w:t>and facilitating others in</w:t>
      </w:r>
      <w:r>
        <w:rPr>
          <w:color w:val="000000"/>
        </w:rPr>
        <w:t>directly.</w:t>
      </w:r>
      <w:r w:rsidR="00C60487">
        <w:rPr>
          <w:color w:val="000000"/>
        </w:rPr>
        <w:t xml:space="preserve"> </w:t>
      </w:r>
    </w:p>
    <w:p w:rsidR="00503121" w:rsidRDefault="007606E4" w:rsidP="009A1110">
      <w:pPr>
        <w:pBdr>
          <w:top w:val="nil"/>
          <w:left w:val="nil"/>
          <w:bottom w:val="nil"/>
          <w:right w:val="nil"/>
          <w:between w:val="nil"/>
        </w:pBdr>
        <w:spacing w:after="0" w:line="240" w:lineRule="auto"/>
        <w:jc w:val="both"/>
        <w:rPr>
          <w:i/>
          <w:color w:val="000000"/>
        </w:rPr>
      </w:pPr>
      <w:r w:rsidRPr="007606E4">
        <w:rPr>
          <w:b/>
          <w:i/>
          <w:color w:val="000000"/>
        </w:rPr>
        <w:t>Note</w:t>
      </w:r>
      <w:r w:rsidRPr="007606E4">
        <w:rPr>
          <w:i/>
          <w:color w:val="000000"/>
        </w:rPr>
        <w:t xml:space="preserve">: </w:t>
      </w:r>
      <w:r w:rsidR="00A24E45">
        <w:rPr>
          <w:i/>
          <w:color w:val="000000"/>
        </w:rPr>
        <w:t>Two</w:t>
      </w:r>
      <w:r w:rsidRPr="007606E4">
        <w:rPr>
          <w:i/>
          <w:color w:val="000000"/>
        </w:rPr>
        <w:t xml:space="preserve"> recent paper</w:t>
      </w:r>
      <w:r w:rsidR="00A24E45">
        <w:rPr>
          <w:i/>
          <w:color w:val="000000"/>
        </w:rPr>
        <w:t>s</w:t>
      </w:r>
      <w:r w:rsidRPr="007606E4">
        <w:rPr>
          <w:i/>
          <w:color w:val="000000"/>
        </w:rPr>
        <w:t xml:space="preserve"> from </w:t>
      </w:r>
      <w:proofErr w:type="spellStart"/>
      <w:r w:rsidRPr="007606E4">
        <w:rPr>
          <w:i/>
          <w:color w:val="000000"/>
        </w:rPr>
        <w:t>Schultes</w:t>
      </w:r>
      <w:proofErr w:type="spellEnd"/>
      <w:r w:rsidRPr="007606E4">
        <w:rPr>
          <w:i/>
          <w:color w:val="000000"/>
        </w:rPr>
        <w:t xml:space="preserve"> &amp; </w:t>
      </w:r>
      <w:proofErr w:type="spellStart"/>
      <w:r w:rsidRPr="007606E4">
        <w:rPr>
          <w:i/>
          <w:color w:val="000000"/>
        </w:rPr>
        <w:t>Wittenburg</w:t>
      </w:r>
      <w:proofErr w:type="spellEnd"/>
      <w:r w:rsidRPr="007606E4">
        <w:rPr>
          <w:i/>
          <w:color w:val="000000"/>
        </w:rPr>
        <w:t xml:space="preserve"> </w:t>
      </w:r>
      <w:r w:rsidR="00A24E45">
        <w:rPr>
          <w:i/>
          <w:color w:val="000000"/>
        </w:rPr>
        <w:t>[</w:t>
      </w:r>
      <w:r w:rsidR="009A1110">
        <w:rPr>
          <w:i/>
          <w:color w:val="000000"/>
        </w:rPr>
        <w:t>2</w:t>
      </w:r>
      <w:r w:rsidR="00A24E45">
        <w:rPr>
          <w:i/>
          <w:color w:val="000000"/>
        </w:rPr>
        <w:t>] and Strawn [</w:t>
      </w:r>
      <w:r w:rsidR="009A1110">
        <w:rPr>
          <w:i/>
          <w:color w:val="000000"/>
        </w:rPr>
        <w:t>3</w:t>
      </w:r>
      <w:r w:rsidR="00A24E45">
        <w:rPr>
          <w:i/>
          <w:color w:val="000000"/>
        </w:rPr>
        <w:t>] give</w:t>
      </w:r>
      <w:r w:rsidRPr="007606E4">
        <w:rPr>
          <w:i/>
          <w:color w:val="000000"/>
        </w:rPr>
        <w:t xml:space="preserve"> a detailed </w:t>
      </w:r>
      <w:r>
        <w:rPr>
          <w:i/>
          <w:color w:val="000000"/>
        </w:rPr>
        <w:t>impression about the relationship.</w:t>
      </w:r>
      <w:r w:rsidR="00C60487">
        <w:rPr>
          <w:i/>
          <w:color w:val="000000"/>
        </w:rPr>
        <w:t xml:space="preserve"> </w:t>
      </w:r>
    </w:p>
    <w:p w:rsidR="00A24E45" w:rsidRPr="007606E4" w:rsidRDefault="00A24E45" w:rsidP="009A1110">
      <w:pPr>
        <w:pBdr>
          <w:top w:val="nil"/>
          <w:left w:val="nil"/>
          <w:bottom w:val="nil"/>
          <w:right w:val="nil"/>
          <w:between w:val="nil"/>
        </w:pBdr>
        <w:spacing w:after="0" w:line="240" w:lineRule="auto"/>
        <w:jc w:val="both"/>
        <w:rPr>
          <w:i/>
          <w:color w:val="000000"/>
        </w:rPr>
      </w:pPr>
      <w:r w:rsidRPr="00A24E45">
        <w:rPr>
          <w:b/>
          <w:i/>
          <w:color w:val="000000"/>
        </w:rPr>
        <w:t>Note</w:t>
      </w:r>
      <w:r>
        <w:rPr>
          <w:i/>
          <w:color w:val="000000"/>
        </w:rPr>
        <w:t xml:space="preserve">: A FAIR-DO provides basic mechanisms, but the degree of </w:t>
      </w:r>
      <w:proofErr w:type="spellStart"/>
      <w:r>
        <w:rPr>
          <w:i/>
          <w:color w:val="000000"/>
        </w:rPr>
        <w:t>FAIRness</w:t>
      </w:r>
      <w:proofErr w:type="spellEnd"/>
      <w:r>
        <w:rPr>
          <w:i/>
          <w:color w:val="000000"/>
        </w:rPr>
        <w:t xml:space="preserve"> being achieved </w:t>
      </w:r>
      <w:r w:rsidR="00C60487">
        <w:rPr>
          <w:i/>
          <w:color w:val="000000"/>
        </w:rPr>
        <w:t xml:space="preserve">by the actors making use of these mechanisms (repositories etc.) is dependent which kind of information they provide to which degree. </w:t>
      </w:r>
    </w:p>
    <w:p w:rsidR="00503121" w:rsidRDefault="00E26798">
      <w:pPr>
        <w:pStyle w:val="Heading1"/>
      </w:pPr>
      <w:r>
        <w:t>Operational Assertions</w:t>
      </w:r>
    </w:p>
    <w:p w:rsidR="00503121" w:rsidRDefault="00E26798">
      <w:pPr>
        <w:pBdr>
          <w:top w:val="nil"/>
          <w:left w:val="nil"/>
          <w:bottom w:val="nil"/>
          <w:right w:val="nil"/>
          <w:between w:val="nil"/>
        </w:pBdr>
        <w:spacing w:after="0" w:line="240" w:lineRule="auto"/>
        <w:rPr>
          <w:b/>
          <w:color w:val="000000"/>
        </w:rPr>
      </w:pPr>
      <w:proofErr w:type="spellStart"/>
      <w:r>
        <w:rPr>
          <w:b/>
          <w:color w:val="000000"/>
        </w:rPr>
        <w:t>O1</w:t>
      </w:r>
      <w:proofErr w:type="spellEnd"/>
      <w:r>
        <w:rPr>
          <w:b/>
          <w:color w:val="000000"/>
        </w:rPr>
        <w:t>: DO Typing</w:t>
      </w:r>
    </w:p>
    <w:p w:rsidR="00503121" w:rsidRDefault="00E26798">
      <w:pPr>
        <w:pBdr>
          <w:top w:val="nil"/>
          <w:left w:val="nil"/>
          <w:bottom w:val="nil"/>
          <w:right w:val="nil"/>
          <w:between w:val="nil"/>
        </w:pBdr>
        <w:spacing w:after="0" w:line="240" w:lineRule="auto"/>
        <w:rPr>
          <w:color w:val="000000"/>
        </w:rPr>
      </w:pPr>
      <w:r>
        <w:rPr>
          <w:color w:val="000000"/>
        </w:rPr>
        <w:t>The DO has a type summarising detailed metadata allowing us</w:t>
      </w:r>
    </w:p>
    <w:p w:rsidR="00503121" w:rsidRDefault="00E26798">
      <w:pPr>
        <w:numPr>
          <w:ilvl w:val="0"/>
          <w:numId w:val="1"/>
        </w:numPr>
        <w:pBdr>
          <w:top w:val="nil"/>
          <w:left w:val="nil"/>
          <w:bottom w:val="nil"/>
          <w:right w:val="nil"/>
          <w:between w:val="nil"/>
        </w:pBdr>
        <w:spacing w:after="0" w:line="240" w:lineRule="auto"/>
        <w:rPr>
          <w:color w:val="000000"/>
        </w:rPr>
      </w:pPr>
      <w:r>
        <w:rPr>
          <w:color w:val="000000"/>
        </w:rPr>
        <w:t xml:space="preserve">to form classes of </w:t>
      </w:r>
      <w:proofErr w:type="spellStart"/>
      <w:r>
        <w:rPr>
          <w:color w:val="000000"/>
        </w:rPr>
        <w:t>DOs</w:t>
      </w:r>
      <w:proofErr w:type="spellEnd"/>
    </w:p>
    <w:p w:rsidR="00503121" w:rsidRDefault="00E26798">
      <w:pPr>
        <w:numPr>
          <w:ilvl w:val="0"/>
          <w:numId w:val="1"/>
        </w:numPr>
        <w:pBdr>
          <w:top w:val="nil"/>
          <w:left w:val="nil"/>
          <w:bottom w:val="nil"/>
          <w:right w:val="nil"/>
          <w:between w:val="nil"/>
        </w:pBdr>
        <w:spacing w:after="0" w:line="240" w:lineRule="auto"/>
        <w:rPr>
          <w:color w:val="000000"/>
        </w:rPr>
      </w:pPr>
      <w:r>
        <w:rPr>
          <w:color w:val="000000"/>
        </w:rPr>
        <w:t xml:space="preserve">to associate operations with DO classes and thus to </w:t>
      </w:r>
      <w:r w:rsidR="009A1110">
        <w:rPr>
          <w:color w:val="000000"/>
        </w:rPr>
        <w:t>allow</w:t>
      </w:r>
      <w:r>
        <w:rPr>
          <w:color w:val="000000"/>
        </w:rPr>
        <w:t xml:space="preserve"> encapsulation</w:t>
      </w:r>
    </w:p>
    <w:p w:rsidR="00503121" w:rsidRDefault="00E26798">
      <w:pPr>
        <w:numPr>
          <w:ilvl w:val="0"/>
          <w:numId w:val="1"/>
        </w:numPr>
        <w:pBdr>
          <w:top w:val="nil"/>
          <w:left w:val="nil"/>
          <w:bottom w:val="nil"/>
          <w:right w:val="nil"/>
          <w:between w:val="nil"/>
        </w:pBdr>
        <w:spacing w:after="0" w:line="240" w:lineRule="auto"/>
        <w:rPr>
          <w:color w:val="000000"/>
        </w:rPr>
      </w:pPr>
      <w:r>
        <w:rPr>
          <w:color w:val="000000"/>
        </w:rPr>
        <w:t xml:space="preserve">to let </w:t>
      </w:r>
      <w:proofErr w:type="spellStart"/>
      <w:r>
        <w:rPr>
          <w:color w:val="000000"/>
        </w:rPr>
        <w:t>DOs</w:t>
      </w:r>
      <w:proofErr w:type="spellEnd"/>
      <w:r>
        <w:rPr>
          <w:color w:val="000000"/>
        </w:rPr>
        <w:t xml:space="preserve"> “talk to” other </w:t>
      </w:r>
      <w:proofErr w:type="spellStart"/>
      <w:r>
        <w:rPr>
          <w:color w:val="000000"/>
        </w:rPr>
        <w:t>DOs</w:t>
      </w:r>
      <w:proofErr w:type="spellEnd"/>
      <w:r>
        <w:rPr>
          <w:color w:val="000000"/>
        </w:rPr>
        <w:t xml:space="preserve"> ("data to data") and thus enable automatic workflows</w:t>
      </w:r>
    </w:p>
    <w:p w:rsidR="00503121" w:rsidRDefault="00503121">
      <w:pPr>
        <w:pBdr>
          <w:top w:val="nil"/>
          <w:left w:val="nil"/>
          <w:bottom w:val="nil"/>
          <w:right w:val="nil"/>
          <w:between w:val="nil"/>
        </w:pBdr>
        <w:spacing w:after="0" w:line="240" w:lineRule="auto"/>
        <w:rPr>
          <w:color w:val="000000"/>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O2</w:t>
      </w:r>
      <w:proofErr w:type="spellEnd"/>
      <w:r>
        <w:rPr>
          <w:b/>
          <w:color w:val="000000"/>
        </w:rPr>
        <w:t>: DO for Abstraction</w:t>
      </w:r>
    </w:p>
    <w:p w:rsidR="00503121" w:rsidRDefault="00E26798" w:rsidP="009A1110">
      <w:pPr>
        <w:pBdr>
          <w:top w:val="nil"/>
          <w:left w:val="nil"/>
          <w:bottom w:val="nil"/>
          <w:right w:val="nil"/>
          <w:between w:val="nil"/>
        </w:pBdr>
        <w:spacing w:after="0" w:line="240" w:lineRule="auto"/>
        <w:jc w:val="both"/>
        <w:rPr>
          <w:color w:val="000000"/>
        </w:rPr>
      </w:pPr>
      <w:r>
        <w:rPr>
          <w:color w:val="000000"/>
        </w:rPr>
        <w:t xml:space="preserve">The DO allows users to work at a level of abstraction by only dealing with the </w:t>
      </w:r>
      <w:proofErr w:type="spellStart"/>
      <w:r>
        <w:rPr>
          <w:color w:val="000000"/>
        </w:rPr>
        <w:t>PID</w:t>
      </w:r>
      <w:proofErr w:type="spellEnd"/>
      <w:r>
        <w:rPr>
          <w:color w:val="000000"/>
        </w:rPr>
        <w:t>, type and metadata as far as possible and thus abstracting away from how and where the bit-sequences are exactly stored.</w:t>
      </w:r>
    </w:p>
    <w:p w:rsidR="00503121" w:rsidRDefault="00503121">
      <w:pPr>
        <w:pBdr>
          <w:top w:val="nil"/>
          <w:left w:val="nil"/>
          <w:bottom w:val="nil"/>
          <w:right w:val="nil"/>
          <w:between w:val="nil"/>
        </w:pBdr>
        <w:spacing w:after="0" w:line="240" w:lineRule="auto"/>
        <w:rPr>
          <w:color w:val="000000"/>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O3</w:t>
      </w:r>
      <w:proofErr w:type="spellEnd"/>
      <w:r>
        <w:rPr>
          <w:b/>
          <w:color w:val="000000"/>
        </w:rPr>
        <w:t>: Protocol for Interfacing with the DO</w:t>
      </w:r>
    </w:p>
    <w:p w:rsidR="00503121" w:rsidRDefault="00E26798" w:rsidP="009A1110">
      <w:pPr>
        <w:pBdr>
          <w:top w:val="nil"/>
          <w:left w:val="nil"/>
          <w:bottom w:val="nil"/>
          <w:right w:val="nil"/>
          <w:between w:val="nil"/>
        </w:pBdr>
        <w:spacing w:after="0" w:line="240" w:lineRule="auto"/>
        <w:jc w:val="both"/>
        <w:rPr>
          <w:color w:val="000000"/>
        </w:rPr>
      </w:pPr>
      <w:r>
        <w:rPr>
          <w:color w:val="000000"/>
        </w:rPr>
        <w:t xml:space="preserve">A unified DO interface protocol will allow us to access </w:t>
      </w:r>
      <w:proofErr w:type="spellStart"/>
      <w:r>
        <w:rPr>
          <w:color w:val="000000"/>
        </w:rPr>
        <w:t>DOs</w:t>
      </w:r>
      <w:proofErr w:type="spellEnd"/>
      <w:r>
        <w:rPr>
          <w:color w:val="000000"/>
        </w:rPr>
        <w:t xml:space="preserve"> independently of how repositories store their bit-sequences and other associated information. It will thus guarantee that all relevant parts are being preserved for example when moving or copying </w:t>
      </w:r>
      <w:proofErr w:type="spellStart"/>
      <w:r>
        <w:rPr>
          <w:color w:val="000000"/>
        </w:rPr>
        <w:t>DOs</w:t>
      </w:r>
      <w:proofErr w:type="spellEnd"/>
      <w:r>
        <w:rPr>
          <w:color w:val="000000"/>
        </w:rPr>
        <w:t>.</w:t>
      </w:r>
    </w:p>
    <w:p w:rsidR="00EB64AA" w:rsidRPr="00EB64AA" w:rsidRDefault="00EB64AA" w:rsidP="009A1110">
      <w:pPr>
        <w:pBdr>
          <w:top w:val="nil"/>
          <w:left w:val="nil"/>
          <w:bottom w:val="nil"/>
          <w:right w:val="nil"/>
          <w:between w:val="nil"/>
        </w:pBdr>
        <w:spacing w:after="0" w:line="240" w:lineRule="auto"/>
        <w:jc w:val="both"/>
        <w:rPr>
          <w:i/>
          <w:color w:val="000000"/>
        </w:rPr>
      </w:pPr>
      <w:r w:rsidRPr="00EB64AA">
        <w:rPr>
          <w:b/>
          <w:i/>
          <w:color w:val="000000"/>
        </w:rPr>
        <w:t>Note</w:t>
      </w:r>
      <w:r w:rsidRPr="00EB64AA">
        <w:rPr>
          <w:i/>
          <w:color w:val="000000"/>
        </w:rPr>
        <w:t xml:space="preserve">: </w:t>
      </w:r>
      <w:proofErr w:type="spellStart"/>
      <w:r w:rsidRPr="00EB64AA">
        <w:rPr>
          <w:i/>
        </w:rPr>
        <w:t>DOIP</w:t>
      </w:r>
      <w:proofErr w:type="spellEnd"/>
      <w:r w:rsidRPr="00EB64AA">
        <w:rPr>
          <w:i/>
        </w:rPr>
        <w:t xml:space="preserve"> could use </w:t>
      </w:r>
      <w:r w:rsidR="00195B90">
        <w:rPr>
          <w:i/>
        </w:rPr>
        <w:t>TLS</w:t>
      </w:r>
      <w:r w:rsidR="009A1110">
        <w:rPr>
          <w:rStyle w:val="FootnoteReference"/>
          <w:i/>
        </w:rPr>
        <w:footnoteReference w:id="9"/>
      </w:r>
      <w:r w:rsidRPr="00EB64AA">
        <w:rPr>
          <w:i/>
        </w:rPr>
        <w:t xml:space="preserve"> directly, but also use REST/HTTP</w:t>
      </w:r>
      <w:r w:rsidR="009A1110">
        <w:rPr>
          <w:rStyle w:val="FootnoteReference"/>
          <w:i/>
        </w:rPr>
        <w:footnoteReference w:id="10"/>
      </w:r>
      <w:r w:rsidRPr="00EB64AA">
        <w:rPr>
          <w:i/>
        </w:rPr>
        <w:t xml:space="preserve"> or SOAP</w:t>
      </w:r>
      <w:r w:rsidR="009A1110">
        <w:rPr>
          <w:rStyle w:val="FootnoteReference"/>
          <w:i/>
        </w:rPr>
        <w:footnoteReference w:id="11"/>
      </w:r>
      <w:r w:rsidRPr="00EB64AA">
        <w:rPr>
          <w:i/>
        </w:rPr>
        <w:t xml:space="preserve">, see our elaborations in the paper </w:t>
      </w:r>
      <w:r w:rsidR="009A1110">
        <w:rPr>
          <w:i/>
        </w:rPr>
        <w:t xml:space="preserve">from </w:t>
      </w:r>
      <w:proofErr w:type="spellStart"/>
      <w:r w:rsidR="009A1110">
        <w:rPr>
          <w:i/>
        </w:rPr>
        <w:t>Wittenburg</w:t>
      </w:r>
      <w:proofErr w:type="spellEnd"/>
      <w:r w:rsidR="009A1110">
        <w:rPr>
          <w:i/>
        </w:rPr>
        <w:t xml:space="preserve">, Strawn, </w:t>
      </w:r>
      <w:proofErr w:type="gramStart"/>
      <w:r w:rsidR="009A1110">
        <w:rPr>
          <w:i/>
        </w:rPr>
        <w:t>Mons</w:t>
      </w:r>
      <w:proofErr w:type="gramEnd"/>
      <w:r w:rsidR="009A1110">
        <w:rPr>
          <w:i/>
        </w:rPr>
        <w:t xml:space="preserve"> et al [4]</w:t>
      </w:r>
      <w:r w:rsidRPr="00EB64AA">
        <w:rPr>
          <w:i/>
        </w:rPr>
        <w:t>.</w:t>
      </w:r>
    </w:p>
    <w:p w:rsidR="00503121" w:rsidRDefault="00503121">
      <w:pPr>
        <w:pBdr>
          <w:top w:val="nil"/>
          <w:left w:val="nil"/>
          <w:bottom w:val="nil"/>
          <w:right w:val="nil"/>
          <w:between w:val="nil"/>
        </w:pBdr>
        <w:spacing w:after="0" w:line="240" w:lineRule="auto"/>
        <w:rPr>
          <w:color w:val="000000"/>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O4</w:t>
      </w:r>
      <w:proofErr w:type="spellEnd"/>
      <w:r>
        <w:rPr>
          <w:b/>
          <w:color w:val="000000"/>
        </w:rPr>
        <w:t>: DO relevance for data management/stewardship</w:t>
      </w:r>
    </w:p>
    <w:p w:rsidR="00503121" w:rsidRDefault="00E26798" w:rsidP="009A1110">
      <w:pPr>
        <w:pBdr>
          <w:top w:val="nil"/>
          <w:left w:val="nil"/>
          <w:bottom w:val="nil"/>
          <w:right w:val="nil"/>
          <w:between w:val="nil"/>
        </w:pBdr>
        <w:spacing w:after="0" w:line="240" w:lineRule="auto"/>
        <w:jc w:val="both"/>
        <w:rPr>
          <w:color w:val="000000"/>
        </w:rPr>
      </w:pPr>
      <w:r>
        <w:rPr>
          <w:color w:val="000000"/>
        </w:rPr>
        <w:t>The management of scientific data is currently too complex and dependent on detailed knowledge of local computing environments. Abstraction to the DO level, and standardization of types and operations, all independent of the underlying heterogeneous systems, can simplify data management and decrease the difficulties of in</w:t>
      </w:r>
      <w:r w:rsidR="009A1110">
        <w:rPr>
          <w:color w:val="000000"/>
        </w:rPr>
        <w:t xml:space="preserve">teroperation across domains. </w:t>
      </w:r>
    </w:p>
    <w:p w:rsidR="00503121" w:rsidRDefault="00E26798">
      <w:pPr>
        <w:pStyle w:val="Heading1"/>
      </w:pPr>
      <w:r>
        <w:t>Scientific Assertions</w:t>
      </w:r>
    </w:p>
    <w:p w:rsidR="00503121" w:rsidRDefault="00E26798">
      <w:pPr>
        <w:pBdr>
          <w:top w:val="nil"/>
          <w:left w:val="nil"/>
          <w:bottom w:val="nil"/>
          <w:right w:val="nil"/>
          <w:between w:val="nil"/>
        </w:pBdr>
        <w:spacing w:after="0" w:line="240" w:lineRule="auto"/>
        <w:rPr>
          <w:b/>
          <w:color w:val="000000"/>
        </w:rPr>
      </w:pPr>
      <w:proofErr w:type="spellStart"/>
      <w:r>
        <w:rPr>
          <w:b/>
          <w:color w:val="000000"/>
        </w:rPr>
        <w:t>S1</w:t>
      </w:r>
      <w:proofErr w:type="spellEnd"/>
      <w:r>
        <w:rPr>
          <w:b/>
          <w:color w:val="000000"/>
        </w:rPr>
        <w:t xml:space="preserve">: </w:t>
      </w:r>
      <w:proofErr w:type="spellStart"/>
      <w:r>
        <w:rPr>
          <w:b/>
          <w:color w:val="000000"/>
        </w:rPr>
        <w:t>DOs</w:t>
      </w:r>
      <w:proofErr w:type="spellEnd"/>
      <w:r>
        <w:rPr>
          <w:b/>
          <w:color w:val="000000"/>
        </w:rPr>
        <w:t xml:space="preserve"> have a Scientific Value</w:t>
      </w:r>
    </w:p>
    <w:p w:rsidR="00503121" w:rsidRDefault="00E26798" w:rsidP="009A1110">
      <w:pPr>
        <w:pBdr>
          <w:top w:val="nil"/>
          <w:left w:val="nil"/>
          <w:bottom w:val="nil"/>
          <w:right w:val="nil"/>
          <w:between w:val="nil"/>
        </w:pBdr>
        <w:spacing w:after="0" w:line="240" w:lineRule="auto"/>
        <w:jc w:val="both"/>
        <w:rPr>
          <w:color w:val="000000"/>
        </w:rPr>
      </w:pPr>
      <w:r>
        <w:rPr>
          <w:color w:val="000000"/>
        </w:rPr>
        <w:t xml:space="preserve">The concept of </w:t>
      </w:r>
      <w:proofErr w:type="spellStart"/>
      <w:r>
        <w:rPr>
          <w:color w:val="000000"/>
        </w:rPr>
        <w:t>DOs</w:t>
      </w:r>
      <w:proofErr w:type="spellEnd"/>
      <w:r>
        <w:rPr>
          <w:color w:val="000000"/>
        </w:rPr>
        <w:t xml:space="preserve"> is not just another computer science idea, but has an intrinsic value for the organisation of the domain of digital entities in science. </w:t>
      </w:r>
    </w:p>
    <w:p w:rsidR="009A1110" w:rsidRPr="009A1110" w:rsidRDefault="009A1110" w:rsidP="009A1110">
      <w:pPr>
        <w:pBdr>
          <w:top w:val="nil"/>
          <w:left w:val="nil"/>
          <w:bottom w:val="nil"/>
          <w:right w:val="nil"/>
          <w:between w:val="nil"/>
        </w:pBdr>
        <w:spacing w:after="0" w:line="240" w:lineRule="auto"/>
        <w:jc w:val="both"/>
        <w:rPr>
          <w:i/>
          <w:color w:val="000000"/>
        </w:rPr>
      </w:pPr>
      <w:r w:rsidRPr="009A1110">
        <w:rPr>
          <w:b/>
          <w:i/>
          <w:color w:val="000000"/>
        </w:rPr>
        <w:t>Note</w:t>
      </w:r>
      <w:r w:rsidRPr="009A1110">
        <w:rPr>
          <w:i/>
          <w:color w:val="000000"/>
        </w:rPr>
        <w:t xml:space="preserve">: A first analysis of submitted scientific cases may give </w:t>
      </w:r>
      <w:proofErr w:type="gramStart"/>
      <w:r w:rsidRPr="009A1110">
        <w:rPr>
          <w:i/>
          <w:color w:val="000000"/>
        </w:rPr>
        <w:t>a</w:t>
      </w:r>
      <w:proofErr w:type="gramEnd"/>
      <w:r w:rsidRPr="009A1110">
        <w:rPr>
          <w:i/>
          <w:color w:val="000000"/>
        </w:rPr>
        <w:t xml:space="preserve"> n impression [5]. A more elaborate paper is being written currently.</w:t>
      </w:r>
    </w:p>
    <w:p w:rsidR="00503121" w:rsidRDefault="00503121">
      <w:pPr>
        <w:pBdr>
          <w:top w:val="nil"/>
          <w:left w:val="nil"/>
          <w:bottom w:val="nil"/>
          <w:right w:val="nil"/>
          <w:between w:val="nil"/>
        </w:pBdr>
        <w:spacing w:after="0" w:line="240" w:lineRule="auto"/>
        <w:rPr>
          <w:color w:val="000000"/>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S2</w:t>
      </w:r>
      <w:proofErr w:type="spellEnd"/>
      <w:r>
        <w:rPr>
          <w:b/>
          <w:color w:val="000000"/>
        </w:rPr>
        <w:t>: DO and Trust</w:t>
      </w:r>
    </w:p>
    <w:p w:rsidR="00503121" w:rsidRDefault="00E26798" w:rsidP="009A1110">
      <w:pPr>
        <w:pBdr>
          <w:top w:val="nil"/>
          <w:left w:val="nil"/>
          <w:bottom w:val="nil"/>
          <w:right w:val="nil"/>
          <w:between w:val="nil"/>
        </w:pBdr>
        <w:spacing w:after="0" w:line="240" w:lineRule="auto"/>
        <w:jc w:val="both"/>
        <w:rPr>
          <w:color w:val="000000"/>
        </w:rPr>
      </w:pPr>
      <w:r>
        <w:rPr>
          <w:color w:val="000000"/>
        </w:rPr>
        <w:lastRenderedPageBreak/>
        <w:t xml:space="preserve">Trust is crucial for data sharing and reuse. </w:t>
      </w:r>
      <w:proofErr w:type="spellStart"/>
      <w:r>
        <w:rPr>
          <w:color w:val="000000"/>
        </w:rPr>
        <w:t>DOs</w:t>
      </w:r>
      <w:proofErr w:type="spellEnd"/>
      <w:r>
        <w:rPr>
          <w:color w:val="000000"/>
        </w:rPr>
        <w:t xml:space="preserve"> need to be used to enabl</w:t>
      </w:r>
      <w:r w:rsidR="009A1110">
        <w:rPr>
          <w:color w:val="000000"/>
        </w:rPr>
        <w:t xml:space="preserve">e the reconstruction of trust. </w:t>
      </w:r>
      <w:r w:rsidR="009A1110" w:rsidRPr="009A1110">
        <w:rPr>
          <w:b/>
          <w:i/>
          <w:color w:val="000000"/>
        </w:rPr>
        <w:t>Note</w:t>
      </w:r>
      <w:r w:rsidR="009A1110" w:rsidRPr="009A1110">
        <w:rPr>
          <w:i/>
          <w:color w:val="000000"/>
        </w:rPr>
        <w:t xml:space="preserve">: See here the contribution of </w:t>
      </w:r>
      <w:proofErr w:type="spellStart"/>
      <w:r w:rsidR="009A1110" w:rsidRPr="009A1110">
        <w:rPr>
          <w:i/>
          <w:color w:val="000000"/>
        </w:rPr>
        <w:t>Koureas</w:t>
      </w:r>
      <w:proofErr w:type="spellEnd"/>
      <w:r w:rsidR="009A1110" w:rsidRPr="009A1110">
        <w:rPr>
          <w:i/>
          <w:color w:val="000000"/>
        </w:rPr>
        <w:t xml:space="preserve"> [6].</w:t>
      </w:r>
    </w:p>
    <w:p w:rsidR="00503121" w:rsidRDefault="00503121">
      <w:pPr>
        <w:pBdr>
          <w:top w:val="nil"/>
          <w:left w:val="nil"/>
          <w:bottom w:val="nil"/>
          <w:right w:val="nil"/>
          <w:between w:val="nil"/>
        </w:pBdr>
        <w:spacing w:after="0" w:line="240" w:lineRule="auto"/>
        <w:rPr>
          <w:color w:val="000000"/>
        </w:rPr>
      </w:pPr>
    </w:p>
    <w:p w:rsidR="00503121" w:rsidRDefault="00E26798">
      <w:pPr>
        <w:pBdr>
          <w:top w:val="nil"/>
          <w:left w:val="nil"/>
          <w:bottom w:val="nil"/>
          <w:right w:val="nil"/>
          <w:between w:val="nil"/>
        </w:pBdr>
        <w:spacing w:after="0" w:line="240" w:lineRule="auto"/>
        <w:rPr>
          <w:b/>
          <w:color w:val="000000"/>
        </w:rPr>
      </w:pPr>
      <w:proofErr w:type="spellStart"/>
      <w:r>
        <w:rPr>
          <w:b/>
          <w:color w:val="000000"/>
        </w:rPr>
        <w:t>S3</w:t>
      </w:r>
      <w:proofErr w:type="spellEnd"/>
      <w:r>
        <w:rPr>
          <w:b/>
          <w:color w:val="000000"/>
        </w:rPr>
        <w:t xml:space="preserve">: </w:t>
      </w:r>
      <w:proofErr w:type="spellStart"/>
      <w:r>
        <w:rPr>
          <w:b/>
          <w:color w:val="000000"/>
        </w:rPr>
        <w:t>DOs</w:t>
      </w:r>
      <w:proofErr w:type="spellEnd"/>
      <w:r>
        <w:rPr>
          <w:b/>
          <w:color w:val="000000"/>
        </w:rPr>
        <w:t xml:space="preserve"> are Universal</w:t>
      </w:r>
    </w:p>
    <w:p w:rsidR="00503121" w:rsidRDefault="00E26798" w:rsidP="009A1110">
      <w:pPr>
        <w:pBdr>
          <w:top w:val="nil"/>
          <w:left w:val="nil"/>
          <w:bottom w:val="nil"/>
          <w:right w:val="nil"/>
          <w:between w:val="nil"/>
        </w:pBdr>
        <w:spacing w:after="0" w:line="240" w:lineRule="auto"/>
        <w:jc w:val="both"/>
        <w:rPr>
          <w:color w:val="000000"/>
        </w:rPr>
      </w:pPr>
      <w:proofErr w:type="spellStart"/>
      <w:r>
        <w:rPr>
          <w:color w:val="000000"/>
        </w:rPr>
        <w:t>DOs</w:t>
      </w:r>
      <w:proofErr w:type="spellEnd"/>
      <w:r>
        <w:rPr>
          <w:color w:val="000000"/>
        </w:rPr>
        <w:t xml:space="preserve"> and their organization are not restricted to a domain, application or community, but due to their generic and extensible concept, they are intended to be universal.</w:t>
      </w:r>
    </w:p>
    <w:p w:rsidR="00503121" w:rsidRDefault="00503121">
      <w:pPr>
        <w:pBdr>
          <w:top w:val="nil"/>
          <w:left w:val="nil"/>
          <w:bottom w:val="nil"/>
          <w:right w:val="nil"/>
          <w:between w:val="nil"/>
        </w:pBdr>
        <w:spacing w:after="0" w:line="240" w:lineRule="auto"/>
        <w:rPr>
          <w:color w:val="000000"/>
        </w:rPr>
      </w:pPr>
    </w:p>
    <w:p w:rsidR="00503121" w:rsidRPr="007606E4" w:rsidRDefault="00E26798">
      <w:pPr>
        <w:pBdr>
          <w:top w:val="nil"/>
          <w:left w:val="nil"/>
          <w:bottom w:val="nil"/>
          <w:right w:val="nil"/>
          <w:between w:val="nil"/>
        </w:pBdr>
        <w:spacing w:after="0" w:line="240" w:lineRule="auto"/>
        <w:rPr>
          <w:b/>
        </w:rPr>
      </w:pPr>
      <w:proofErr w:type="spellStart"/>
      <w:r w:rsidRPr="007606E4">
        <w:rPr>
          <w:b/>
        </w:rPr>
        <w:t>S4</w:t>
      </w:r>
      <w:proofErr w:type="spellEnd"/>
      <w:r w:rsidRPr="007606E4">
        <w:rPr>
          <w:b/>
        </w:rPr>
        <w:t xml:space="preserve">: </w:t>
      </w:r>
      <w:proofErr w:type="spellStart"/>
      <w:r w:rsidRPr="007606E4">
        <w:rPr>
          <w:b/>
        </w:rPr>
        <w:t>DOs</w:t>
      </w:r>
      <w:proofErr w:type="spellEnd"/>
      <w:r w:rsidRPr="007606E4">
        <w:rPr>
          <w:b/>
        </w:rPr>
        <w:t xml:space="preserve"> are discoverable</w:t>
      </w:r>
    </w:p>
    <w:p w:rsidR="00503121" w:rsidRPr="00D838C0" w:rsidRDefault="00E26798">
      <w:pPr>
        <w:pBdr>
          <w:top w:val="nil"/>
          <w:left w:val="nil"/>
          <w:bottom w:val="nil"/>
          <w:right w:val="nil"/>
          <w:between w:val="nil"/>
        </w:pBdr>
        <w:spacing w:after="0" w:line="240" w:lineRule="auto"/>
      </w:pPr>
      <w:proofErr w:type="spellStart"/>
      <w:r w:rsidRPr="00D838C0">
        <w:t>DOs</w:t>
      </w:r>
      <w:proofErr w:type="spellEnd"/>
      <w:r w:rsidRPr="00D838C0">
        <w:t xml:space="preserve"> support collecting, searching and development knowledge by the large communities.</w:t>
      </w:r>
    </w:p>
    <w:p w:rsidR="00503121" w:rsidRPr="00D838C0" w:rsidRDefault="00503121">
      <w:pPr>
        <w:pBdr>
          <w:top w:val="nil"/>
          <w:left w:val="nil"/>
          <w:bottom w:val="nil"/>
          <w:right w:val="nil"/>
          <w:between w:val="nil"/>
        </w:pBdr>
        <w:spacing w:after="0" w:line="240" w:lineRule="auto"/>
      </w:pPr>
    </w:p>
    <w:p w:rsidR="007606E4" w:rsidRPr="007606E4" w:rsidRDefault="00E26798">
      <w:pPr>
        <w:pBdr>
          <w:top w:val="nil"/>
          <w:left w:val="nil"/>
          <w:bottom w:val="nil"/>
          <w:right w:val="nil"/>
          <w:between w:val="nil"/>
        </w:pBdr>
        <w:spacing w:after="0" w:line="240" w:lineRule="auto"/>
        <w:rPr>
          <w:b/>
        </w:rPr>
      </w:pPr>
      <w:proofErr w:type="spellStart"/>
      <w:r w:rsidRPr="007606E4">
        <w:rPr>
          <w:b/>
        </w:rPr>
        <w:t>S5</w:t>
      </w:r>
      <w:proofErr w:type="spellEnd"/>
      <w:r w:rsidRPr="007606E4">
        <w:rPr>
          <w:b/>
        </w:rPr>
        <w:t xml:space="preserve">: </w:t>
      </w:r>
      <w:proofErr w:type="spellStart"/>
      <w:r w:rsidRPr="007606E4">
        <w:rPr>
          <w:b/>
        </w:rPr>
        <w:t>DOs</w:t>
      </w:r>
      <w:proofErr w:type="spellEnd"/>
      <w:r w:rsidRPr="007606E4">
        <w:rPr>
          <w:b/>
        </w:rPr>
        <w:t xml:space="preserve"> can represent physical objects</w:t>
      </w:r>
    </w:p>
    <w:p w:rsidR="00EB64AA" w:rsidRDefault="00E26798" w:rsidP="009A1110">
      <w:pPr>
        <w:pBdr>
          <w:top w:val="nil"/>
          <w:left w:val="nil"/>
          <w:bottom w:val="nil"/>
          <w:right w:val="nil"/>
          <w:between w:val="nil"/>
        </w:pBdr>
        <w:spacing w:after="0" w:line="240" w:lineRule="auto"/>
        <w:jc w:val="both"/>
      </w:pPr>
      <w:r w:rsidRPr="00D838C0">
        <w:t>In the realm of cyberspace, Digital Objects can act as digital surrogates (representatives) for physical objects in the real World.</w:t>
      </w:r>
    </w:p>
    <w:p w:rsidR="00503121" w:rsidRDefault="00EB64AA" w:rsidP="009A1110">
      <w:pPr>
        <w:pBdr>
          <w:top w:val="nil"/>
          <w:left w:val="nil"/>
          <w:bottom w:val="nil"/>
          <w:right w:val="nil"/>
          <w:between w:val="nil"/>
        </w:pBdr>
        <w:spacing w:after="0" w:line="240" w:lineRule="auto"/>
        <w:jc w:val="both"/>
        <w:rPr>
          <w:i/>
        </w:rPr>
      </w:pPr>
      <w:r w:rsidRPr="00EB64AA">
        <w:rPr>
          <w:b/>
          <w:i/>
        </w:rPr>
        <w:t>Note</w:t>
      </w:r>
      <w:r w:rsidRPr="00EB64AA">
        <w:rPr>
          <w:i/>
        </w:rPr>
        <w:t xml:space="preserve">: </w:t>
      </w:r>
      <w:r w:rsidR="00A5449E">
        <w:rPr>
          <w:i/>
        </w:rPr>
        <w:t>T</w:t>
      </w:r>
      <w:r w:rsidRPr="00EB64AA">
        <w:rPr>
          <w:i/>
        </w:rPr>
        <w:t xml:space="preserve">his </w:t>
      </w:r>
      <w:r w:rsidR="00A5449E">
        <w:rPr>
          <w:i/>
        </w:rPr>
        <w:t>can be</w:t>
      </w:r>
      <w:r w:rsidRPr="00EB64AA">
        <w:rPr>
          <w:i/>
        </w:rPr>
        <w:t xml:space="preserve"> a rather complicated relationship. We have </w:t>
      </w:r>
      <w:r w:rsidR="00A5449E">
        <w:rPr>
          <w:i/>
        </w:rPr>
        <w:t>a classification of</w:t>
      </w:r>
      <w:r w:rsidRPr="00EB64AA">
        <w:rPr>
          <w:i/>
        </w:rPr>
        <w:t xml:space="preserve"> </w:t>
      </w:r>
      <w:r w:rsidR="00A5449E">
        <w:rPr>
          <w:i/>
        </w:rPr>
        <w:t xml:space="preserve">real world </w:t>
      </w:r>
      <w:r w:rsidRPr="00EB64AA">
        <w:rPr>
          <w:i/>
        </w:rPr>
        <w:t>object</w:t>
      </w:r>
      <w:r w:rsidR="00A5449E">
        <w:rPr>
          <w:i/>
        </w:rPr>
        <w:t>s</w:t>
      </w:r>
      <w:r w:rsidRPr="00EB64AA">
        <w:rPr>
          <w:i/>
        </w:rPr>
        <w:t xml:space="preserve"> (tree), the </w:t>
      </w:r>
      <w:r w:rsidR="00A5449E">
        <w:rPr>
          <w:i/>
        </w:rPr>
        <w:t>concept</w:t>
      </w:r>
      <w:r w:rsidRPr="00EB64AA">
        <w:rPr>
          <w:i/>
        </w:rPr>
        <w:t xml:space="preserve"> of </w:t>
      </w:r>
      <w:r w:rsidR="00A5449E">
        <w:rPr>
          <w:i/>
        </w:rPr>
        <w:t>such</w:t>
      </w:r>
      <w:r w:rsidRPr="00EB64AA">
        <w:rPr>
          <w:i/>
        </w:rPr>
        <w:t xml:space="preserve"> object</w:t>
      </w:r>
      <w:r w:rsidR="00A5449E">
        <w:rPr>
          <w:i/>
        </w:rPr>
        <w:t>s</w:t>
      </w:r>
      <w:r w:rsidRPr="00EB64AA">
        <w:rPr>
          <w:i/>
        </w:rPr>
        <w:t xml:space="preserve"> (in our </w:t>
      </w:r>
      <w:r w:rsidR="00A5449E">
        <w:rPr>
          <w:i/>
        </w:rPr>
        <w:t>mind</w:t>
      </w:r>
      <w:r w:rsidRPr="00EB64AA">
        <w:rPr>
          <w:i/>
        </w:rPr>
        <w:t xml:space="preserve">), and </w:t>
      </w:r>
      <w:r w:rsidR="00A5449E">
        <w:rPr>
          <w:i/>
        </w:rPr>
        <w:t>their</w:t>
      </w:r>
      <w:r w:rsidRPr="00EB64AA">
        <w:rPr>
          <w:i/>
        </w:rPr>
        <w:t xml:space="preserve"> digital representation (</w:t>
      </w:r>
      <w:r w:rsidR="00A5449E">
        <w:rPr>
          <w:i/>
        </w:rPr>
        <w:t>FAIR-</w:t>
      </w:r>
      <w:proofErr w:type="spellStart"/>
      <w:r w:rsidR="00A5449E">
        <w:rPr>
          <w:i/>
        </w:rPr>
        <w:t>DOs</w:t>
      </w:r>
      <w:proofErr w:type="spellEnd"/>
      <w:r w:rsidRPr="00EB64AA">
        <w:rPr>
          <w:i/>
        </w:rPr>
        <w:t xml:space="preserve">). </w:t>
      </w:r>
      <w:r w:rsidR="00A5449E">
        <w:rPr>
          <w:i/>
        </w:rPr>
        <w:t>We need to be clear about the nature of this representation. It is a</w:t>
      </w:r>
      <w:r w:rsidRPr="00EB64AA">
        <w:rPr>
          <w:i/>
        </w:rPr>
        <w:t xml:space="preserve">n amalgam of object and </w:t>
      </w:r>
      <w:r w:rsidR="00A5449E">
        <w:rPr>
          <w:i/>
        </w:rPr>
        <w:t xml:space="preserve">concept transformed into a digital representation which certainly will be reduced compared to the complex networks in which real-world objects </w:t>
      </w:r>
      <w:r w:rsidR="00195B90">
        <w:rPr>
          <w:i/>
        </w:rPr>
        <w:t>exist and are represented in our</w:t>
      </w:r>
      <w:r w:rsidR="00A5449E">
        <w:rPr>
          <w:i/>
        </w:rPr>
        <w:t xml:space="preserve"> mind. </w:t>
      </w:r>
    </w:p>
    <w:p w:rsidR="00A5449E" w:rsidRPr="00EB64AA" w:rsidRDefault="00A5449E" w:rsidP="009A1110">
      <w:pPr>
        <w:pBdr>
          <w:top w:val="nil"/>
          <w:left w:val="nil"/>
          <w:bottom w:val="nil"/>
          <w:right w:val="nil"/>
          <w:between w:val="nil"/>
        </w:pBdr>
        <w:spacing w:after="0" w:line="240" w:lineRule="auto"/>
        <w:jc w:val="both"/>
        <w:rPr>
          <w:i/>
        </w:rPr>
      </w:pPr>
    </w:p>
    <w:p w:rsidR="00EB64AA" w:rsidRPr="00EB64AA" w:rsidRDefault="00EB64AA">
      <w:pPr>
        <w:pBdr>
          <w:top w:val="nil"/>
          <w:left w:val="nil"/>
          <w:bottom w:val="nil"/>
          <w:right w:val="nil"/>
          <w:between w:val="nil"/>
        </w:pBdr>
        <w:spacing w:after="0" w:line="240" w:lineRule="auto"/>
        <w:rPr>
          <w:b/>
        </w:rPr>
      </w:pPr>
      <w:proofErr w:type="spellStart"/>
      <w:r w:rsidRPr="00EB64AA">
        <w:rPr>
          <w:b/>
        </w:rPr>
        <w:t>S6</w:t>
      </w:r>
      <w:proofErr w:type="spellEnd"/>
      <w:r w:rsidRPr="00EB64AA">
        <w:rPr>
          <w:b/>
        </w:rPr>
        <w:t>: Social Perspective</w:t>
      </w:r>
    </w:p>
    <w:p w:rsidR="00503121" w:rsidRPr="00D838C0" w:rsidRDefault="00EB64AA" w:rsidP="00A5449E">
      <w:pPr>
        <w:pBdr>
          <w:top w:val="nil"/>
          <w:left w:val="nil"/>
          <w:bottom w:val="nil"/>
          <w:right w:val="nil"/>
          <w:between w:val="nil"/>
        </w:pBdr>
        <w:spacing w:after="0" w:line="240" w:lineRule="auto"/>
        <w:jc w:val="both"/>
      </w:pPr>
      <w:r>
        <w:t>We should include the social perspective. This is already done partly by mentioning the DO/trust relation. But there are other aspects to address, for example, the ideas of the Solid (Social Linked Data) Project from Tim Berners-Lee</w:t>
      </w:r>
      <w:r w:rsidR="00195B90">
        <w:rPr>
          <w:rStyle w:val="FootnoteReference"/>
        </w:rPr>
        <w:footnoteReference w:id="12"/>
      </w:r>
      <w:r>
        <w:t>, and his "Magna Carter for the web" activity</w:t>
      </w:r>
      <w:r w:rsidR="00195B90">
        <w:rPr>
          <w:rStyle w:val="FootnoteReference"/>
        </w:rPr>
        <w:footnoteReference w:id="13"/>
      </w:r>
      <w:r>
        <w:t>, or activities that support a social contract for the Internet (Open Data Institute</w:t>
      </w:r>
      <w:r w:rsidR="00195B90">
        <w:rPr>
          <w:rStyle w:val="FootnoteReference"/>
        </w:rPr>
        <w:footnoteReference w:id="14"/>
      </w:r>
      <w:r>
        <w:t xml:space="preserve">). </w:t>
      </w:r>
      <w:r w:rsidR="00A5449E">
        <w:t>A</w:t>
      </w:r>
      <w:r>
        <w:t xml:space="preserve"> global DO architecture will have dire social consequences, only some have to do with data ownership and privacy.</w:t>
      </w:r>
    </w:p>
    <w:p w:rsidR="00503121" w:rsidRDefault="00503121">
      <w:pPr>
        <w:pBdr>
          <w:top w:val="nil"/>
          <w:left w:val="nil"/>
          <w:bottom w:val="nil"/>
          <w:right w:val="nil"/>
          <w:between w:val="nil"/>
        </w:pBdr>
        <w:spacing w:after="0" w:line="240" w:lineRule="auto"/>
      </w:pPr>
    </w:p>
    <w:p w:rsidR="00EB64AA" w:rsidRPr="00EB64AA" w:rsidRDefault="00EB64AA">
      <w:pPr>
        <w:pBdr>
          <w:top w:val="nil"/>
          <w:left w:val="nil"/>
          <w:bottom w:val="nil"/>
          <w:right w:val="nil"/>
          <w:between w:val="nil"/>
        </w:pBdr>
        <w:spacing w:after="0" w:line="240" w:lineRule="auto"/>
        <w:rPr>
          <w:color w:val="1F497D" w:themeColor="text2"/>
          <w:sz w:val="32"/>
          <w:szCs w:val="32"/>
        </w:rPr>
      </w:pPr>
      <w:r w:rsidRPr="00EB64AA">
        <w:rPr>
          <w:color w:val="1F497D" w:themeColor="text2"/>
          <w:sz w:val="32"/>
          <w:szCs w:val="32"/>
        </w:rPr>
        <w:t>Side Discussion</w:t>
      </w:r>
    </w:p>
    <w:p w:rsidR="00503121" w:rsidRPr="00D838C0" w:rsidRDefault="00EB64AA" w:rsidP="00A5449E">
      <w:pPr>
        <w:pBdr>
          <w:top w:val="nil"/>
          <w:left w:val="nil"/>
          <w:bottom w:val="nil"/>
          <w:right w:val="nil"/>
          <w:between w:val="nil"/>
        </w:pBdr>
        <w:spacing w:after="0" w:line="240" w:lineRule="auto"/>
        <w:jc w:val="both"/>
      </w:pPr>
      <w:r w:rsidRPr="00EB64AA">
        <w:rPr>
          <w:b/>
        </w:rPr>
        <w:t>Rob</w:t>
      </w:r>
      <w:r>
        <w:t xml:space="preserve">: </w:t>
      </w:r>
      <w:r w:rsidR="00E26798" w:rsidRPr="00D838C0">
        <w:t xml:space="preserve">Since the beginning of the </w:t>
      </w:r>
      <w:proofErr w:type="spellStart"/>
      <w:r w:rsidR="00E26798" w:rsidRPr="00D838C0">
        <w:t>GEDE</w:t>
      </w:r>
      <w:proofErr w:type="spellEnd"/>
      <w:r w:rsidR="00E26798" w:rsidRPr="00D838C0">
        <w:t xml:space="preserve"> discussions on Digital Objects</w:t>
      </w:r>
      <w:r w:rsidR="00195B90">
        <w:rPr>
          <w:rStyle w:val="FootnoteReference"/>
        </w:rPr>
        <w:footnoteReference w:id="15"/>
      </w:r>
      <w:r w:rsidR="00E26798" w:rsidRPr="00D838C0">
        <w:t>, there has been a strong parallel between a digital object and a TCP/IP packet. I would like to point out some differences: from my point of view a DO may be seen as an atomic unit o</w:t>
      </w:r>
      <w:r>
        <w:t>f digital sense (a DO is a self-</w:t>
      </w:r>
      <w:r w:rsidR="00E26798" w:rsidRPr="00D838C0">
        <w:t xml:space="preserve">consistent digital structure providing information about itself and how to consume its content). </w:t>
      </w:r>
    </w:p>
    <w:p w:rsidR="00503121" w:rsidRPr="00D838C0" w:rsidRDefault="00E26798" w:rsidP="00A5449E">
      <w:pPr>
        <w:pBdr>
          <w:top w:val="nil"/>
          <w:left w:val="nil"/>
          <w:bottom w:val="nil"/>
          <w:right w:val="nil"/>
          <w:between w:val="nil"/>
        </w:pBdr>
        <w:spacing w:after="0" w:line="240" w:lineRule="auto"/>
        <w:jc w:val="both"/>
      </w:pPr>
      <w:r w:rsidRPr="00D838C0">
        <w:t xml:space="preserve">For TCP/IP: Once a file is copied on my computer, I can handle and use it without any needs to know where the packets came from and who produced them. This seems a major difference with the sketched behaviour for DO where one has to resolve constantly (using </w:t>
      </w:r>
      <w:proofErr w:type="spellStart"/>
      <w:r w:rsidRPr="00D838C0">
        <w:t>DOIP</w:t>
      </w:r>
      <w:proofErr w:type="spellEnd"/>
      <w:r w:rsidRPr="00D838C0">
        <w:t xml:space="preserve">) elements for getting </w:t>
      </w:r>
      <w:proofErr w:type="spellStart"/>
      <w:r w:rsidRPr="00D838C0">
        <w:t>metadata+type</w:t>
      </w:r>
      <w:proofErr w:type="spellEnd"/>
      <w:r w:rsidRPr="00D838C0">
        <w:t xml:space="preserve"> information.</w:t>
      </w:r>
    </w:p>
    <w:p w:rsidR="00503121" w:rsidRPr="00D838C0" w:rsidRDefault="00E26798">
      <w:pPr>
        <w:pBdr>
          <w:top w:val="nil"/>
          <w:left w:val="nil"/>
          <w:bottom w:val="nil"/>
          <w:right w:val="nil"/>
          <w:between w:val="nil"/>
        </w:pBdr>
        <w:spacing w:after="0" w:line="240" w:lineRule="auto"/>
      </w:pPr>
      <w:r w:rsidRPr="00D838C0">
        <w:t xml:space="preserve">Pushing things further, my questions are: </w:t>
      </w:r>
    </w:p>
    <w:p w:rsidR="00503121" w:rsidRDefault="00E26798">
      <w:pPr>
        <w:numPr>
          <w:ilvl w:val="0"/>
          <w:numId w:val="2"/>
        </w:numPr>
        <w:pBdr>
          <w:top w:val="nil"/>
          <w:left w:val="nil"/>
          <w:bottom w:val="nil"/>
          <w:right w:val="nil"/>
          <w:between w:val="nil"/>
        </w:pBdr>
        <w:spacing w:after="0" w:line="240" w:lineRule="auto"/>
      </w:pPr>
      <w:proofErr w:type="gramStart"/>
      <w:r w:rsidRPr="00D838C0">
        <w:t>may</w:t>
      </w:r>
      <w:proofErr w:type="gramEnd"/>
      <w:r w:rsidRPr="00D838C0">
        <w:t xml:space="preserve"> a DO exist without a network connection? If not, the DO definition should point this out. </w:t>
      </w:r>
    </w:p>
    <w:p w:rsidR="00503121" w:rsidRDefault="00E26798">
      <w:pPr>
        <w:numPr>
          <w:ilvl w:val="0"/>
          <w:numId w:val="2"/>
        </w:numPr>
        <w:pBdr>
          <w:top w:val="nil"/>
          <w:left w:val="nil"/>
          <w:bottom w:val="nil"/>
          <w:right w:val="nil"/>
          <w:between w:val="nil"/>
        </w:pBdr>
        <w:spacing w:after="0" w:line="240" w:lineRule="auto"/>
      </w:pPr>
      <w:proofErr w:type="gramStart"/>
      <w:r w:rsidRPr="00D838C0">
        <w:t>is</w:t>
      </w:r>
      <w:proofErr w:type="gramEnd"/>
      <w:r w:rsidRPr="00D838C0">
        <w:t xml:space="preserve"> it possible to handle and use a DO without network connection?</w:t>
      </w:r>
    </w:p>
    <w:p w:rsidR="00503121" w:rsidRPr="00D838C0" w:rsidRDefault="00503121">
      <w:pPr>
        <w:pBdr>
          <w:top w:val="nil"/>
          <w:left w:val="nil"/>
          <w:bottom w:val="nil"/>
          <w:right w:val="nil"/>
          <w:between w:val="nil"/>
        </w:pBdr>
        <w:spacing w:after="0" w:line="240" w:lineRule="auto"/>
      </w:pPr>
    </w:p>
    <w:p w:rsidR="00503121" w:rsidRDefault="00E26798" w:rsidP="005B729B">
      <w:pPr>
        <w:pBdr>
          <w:top w:val="nil"/>
          <w:left w:val="nil"/>
          <w:bottom w:val="nil"/>
          <w:right w:val="nil"/>
          <w:between w:val="nil"/>
        </w:pBdr>
        <w:spacing w:after="0" w:line="240" w:lineRule="auto"/>
        <w:jc w:val="both"/>
      </w:pPr>
      <w:r w:rsidRPr="00D838C0">
        <w:t xml:space="preserve">These questions were inspired by a discussion with colleagues from Airbus and </w:t>
      </w:r>
      <w:proofErr w:type="spellStart"/>
      <w:r w:rsidRPr="00D838C0">
        <w:t>CNES</w:t>
      </w:r>
      <w:proofErr w:type="spellEnd"/>
      <w:r w:rsidRPr="00D838C0">
        <w:t xml:space="preserve">: they are seduced by the horizons opened by </w:t>
      </w:r>
      <w:proofErr w:type="spellStart"/>
      <w:r w:rsidRPr="00D838C0">
        <w:t>DOs</w:t>
      </w:r>
      <w:proofErr w:type="spellEnd"/>
      <w:r w:rsidRPr="00D838C0">
        <w:t xml:space="preserve"> and see the utility, but they usually operate without internet connection (ex. numerical </w:t>
      </w:r>
      <w:proofErr w:type="gramStart"/>
      <w:r w:rsidRPr="00D838C0">
        <w:t>simulation performed on very confidential items are</w:t>
      </w:r>
      <w:proofErr w:type="gramEnd"/>
      <w:r w:rsidRPr="00D838C0">
        <w:t xml:space="preserve"> </w:t>
      </w:r>
      <w:proofErr w:type="spellStart"/>
      <w:r w:rsidRPr="00D838C0">
        <w:t>cutted</w:t>
      </w:r>
      <w:proofErr w:type="spellEnd"/>
      <w:r w:rsidRPr="00D838C0">
        <w:t xml:space="preserve"> out from the internet for security reasons. Another example: space missions producing data have no access to internet). </w:t>
      </w:r>
    </w:p>
    <w:p w:rsidR="00FD0D1C" w:rsidRPr="00D838C0" w:rsidRDefault="00FD0D1C" w:rsidP="005B729B">
      <w:pPr>
        <w:pBdr>
          <w:top w:val="nil"/>
          <w:left w:val="nil"/>
          <w:bottom w:val="nil"/>
          <w:right w:val="nil"/>
          <w:between w:val="nil"/>
        </w:pBdr>
        <w:spacing w:after="0" w:line="240" w:lineRule="auto"/>
        <w:jc w:val="both"/>
      </w:pPr>
    </w:p>
    <w:p w:rsidR="00503121" w:rsidRDefault="00E26798" w:rsidP="005B729B">
      <w:pPr>
        <w:pBdr>
          <w:top w:val="nil"/>
          <w:left w:val="nil"/>
          <w:bottom w:val="nil"/>
          <w:right w:val="nil"/>
          <w:between w:val="nil"/>
        </w:pBdr>
        <w:spacing w:after="0" w:line="240" w:lineRule="auto"/>
        <w:jc w:val="both"/>
      </w:pPr>
      <w:r w:rsidRPr="00D838C0">
        <w:t xml:space="preserve">In this phase I think that the set (metadata + format information) a user may obtain by resolving the DO items from registries while consuming a given DO should be embedded into the DO itself. </w:t>
      </w:r>
    </w:p>
    <w:p w:rsidR="00EB64AA" w:rsidRDefault="00EB64AA">
      <w:pPr>
        <w:pBdr>
          <w:top w:val="nil"/>
          <w:left w:val="nil"/>
          <w:bottom w:val="nil"/>
          <w:right w:val="nil"/>
          <w:between w:val="nil"/>
        </w:pBdr>
        <w:spacing w:after="0" w:line="240" w:lineRule="auto"/>
      </w:pPr>
    </w:p>
    <w:p w:rsidR="00EB64AA" w:rsidRPr="00EB64AA" w:rsidRDefault="00EB64AA">
      <w:pPr>
        <w:pBdr>
          <w:top w:val="nil"/>
          <w:left w:val="nil"/>
          <w:bottom w:val="nil"/>
          <w:right w:val="nil"/>
          <w:between w:val="nil"/>
        </w:pBdr>
        <w:spacing w:after="0" w:line="240" w:lineRule="auto"/>
        <w:rPr>
          <w:b/>
        </w:rPr>
      </w:pPr>
      <w:r w:rsidRPr="00EB64AA">
        <w:rPr>
          <w:b/>
        </w:rPr>
        <w:t>Peter:</w:t>
      </w:r>
    </w:p>
    <w:p w:rsidR="00FD0D1C" w:rsidRDefault="00EB64AA" w:rsidP="005B729B">
      <w:pPr>
        <w:pBdr>
          <w:top w:val="nil"/>
          <w:left w:val="nil"/>
          <w:bottom w:val="nil"/>
          <w:right w:val="nil"/>
          <w:between w:val="nil"/>
        </w:pBdr>
        <w:spacing w:after="0" w:line="240" w:lineRule="auto"/>
        <w:jc w:val="both"/>
        <w:rPr>
          <w:rFonts w:asciiTheme="majorHAnsi" w:hAnsiTheme="majorHAnsi"/>
        </w:rPr>
      </w:pPr>
      <w:r>
        <w:rPr>
          <w:rFonts w:asciiTheme="majorHAnsi" w:hAnsiTheme="majorHAnsi"/>
        </w:rPr>
        <w:t xml:space="preserve">I think that we need to distinguish between the DO and/or FAIR-DO </w:t>
      </w:r>
      <w:r w:rsidR="005B729B">
        <w:rPr>
          <w:rFonts w:asciiTheme="majorHAnsi" w:hAnsiTheme="majorHAnsi"/>
        </w:rPr>
        <w:t xml:space="preserve">concept </w:t>
      </w:r>
      <w:r>
        <w:rPr>
          <w:rFonts w:asciiTheme="majorHAnsi" w:hAnsiTheme="majorHAnsi"/>
        </w:rPr>
        <w:t xml:space="preserve">and how we </w:t>
      </w:r>
      <w:r w:rsidR="005B729B">
        <w:rPr>
          <w:rFonts w:asciiTheme="majorHAnsi" w:hAnsiTheme="majorHAnsi"/>
        </w:rPr>
        <w:t>store</w:t>
      </w:r>
      <w:r>
        <w:rPr>
          <w:rFonts w:asciiTheme="majorHAnsi" w:hAnsiTheme="majorHAnsi"/>
        </w:rPr>
        <w:t xml:space="preserve"> and/or transport things.</w:t>
      </w:r>
      <w:r w:rsidR="005B729B">
        <w:rPr>
          <w:rFonts w:asciiTheme="majorHAnsi" w:hAnsiTheme="majorHAnsi"/>
        </w:rPr>
        <w:t xml:space="preserve"> The DO/FAIR-DO definition just makes assumptions about the availability of certain attributes such as a </w:t>
      </w:r>
      <w:proofErr w:type="spellStart"/>
      <w:r w:rsidR="005B729B">
        <w:rPr>
          <w:rFonts w:asciiTheme="majorHAnsi" w:hAnsiTheme="majorHAnsi"/>
        </w:rPr>
        <w:t>PID</w:t>
      </w:r>
      <w:proofErr w:type="spellEnd"/>
      <w:r w:rsidR="005B729B">
        <w:rPr>
          <w:rFonts w:asciiTheme="majorHAnsi" w:hAnsiTheme="majorHAnsi"/>
        </w:rPr>
        <w:t>, different kinds of metadata, etc.</w:t>
      </w:r>
      <w:r>
        <w:rPr>
          <w:rFonts w:asciiTheme="majorHAnsi" w:hAnsiTheme="majorHAnsi"/>
        </w:rPr>
        <w:t xml:space="preserve"> </w:t>
      </w:r>
      <w:r w:rsidR="005B729B">
        <w:rPr>
          <w:rFonts w:asciiTheme="majorHAnsi" w:hAnsiTheme="majorHAnsi"/>
        </w:rPr>
        <w:t xml:space="preserve">and requires the capability to resolve a number of links. One could argue now that this requires an access to the Internet. But the definition is agnostic about this, what you need to have is a resolution machine that turns a </w:t>
      </w:r>
      <w:proofErr w:type="spellStart"/>
      <w:r w:rsidR="005B729B">
        <w:rPr>
          <w:rFonts w:asciiTheme="majorHAnsi" w:hAnsiTheme="majorHAnsi"/>
        </w:rPr>
        <w:t>PID</w:t>
      </w:r>
      <w:proofErr w:type="spellEnd"/>
      <w:r w:rsidR="005B729B">
        <w:rPr>
          <w:rFonts w:asciiTheme="majorHAnsi" w:hAnsiTheme="majorHAnsi"/>
        </w:rPr>
        <w:t xml:space="preserve"> into useful state information.</w:t>
      </w:r>
      <w:r w:rsidR="00FD0D1C">
        <w:rPr>
          <w:rFonts w:asciiTheme="majorHAnsi" w:hAnsiTheme="majorHAnsi"/>
        </w:rPr>
        <w:t xml:space="preserve"> </w:t>
      </w:r>
    </w:p>
    <w:p w:rsidR="00FD0D1C" w:rsidRDefault="00FD0D1C" w:rsidP="005B729B">
      <w:pPr>
        <w:pBdr>
          <w:top w:val="nil"/>
          <w:left w:val="nil"/>
          <w:bottom w:val="nil"/>
          <w:right w:val="nil"/>
          <w:between w:val="nil"/>
        </w:pBdr>
        <w:spacing w:after="0" w:line="240" w:lineRule="auto"/>
        <w:jc w:val="both"/>
        <w:rPr>
          <w:rFonts w:asciiTheme="majorHAnsi" w:hAnsiTheme="majorHAnsi"/>
        </w:rPr>
      </w:pPr>
    </w:p>
    <w:p w:rsidR="00FD0D1C" w:rsidRDefault="00EB64AA" w:rsidP="005B729B">
      <w:pPr>
        <w:pBdr>
          <w:top w:val="nil"/>
          <w:left w:val="nil"/>
          <w:bottom w:val="nil"/>
          <w:right w:val="nil"/>
          <w:between w:val="nil"/>
        </w:pBdr>
        <w:spacing w:after="0" w:line="240" w:lineRule="auto"/>
        <w:jc w:val="both"/>
        <w:rPr>
          <w:rFonts w:asciiTheme="majorHAnsi" w:hAnsiTheme="majorHAnsi"/>
        </w:rPr>
      </w:pPr>
      <w:r>
        <w:rPr>
          <w:rFonts w:asciiTheme="majorHAnsi" w:hAnsiTheme="majorHAnsi"/>
        </w:rPr>
        <w:t xml:space="preserve">For the </w:t>
      </w:r>
      <w:r w:rsidR="005B729B">
        <w:rPr>
          <w:rFonts w:asciiTheme="majorHAnsi" w:hAnsiTheme="majorHAnsi"/>
        </w:rPr>
        <w:t>storage/transport aspects</w:t>
      </w:r>
      <w:r>
        <w:rPr>
          <w:rFonts w:asciiTheme="majorHAnsi" w:hAnsiTheme="majorHAnsi"/>
        </w:rPr>
        <w:t xml:space="preserve"> we </w:t>
      </w:r>
      <w:r w:rsidR="005B729B">
        <w:rPr>
          <w:rFonts w:asciiTheme="majorHAnsi" w:hAnsiTheme="majorHAnsi"/>
        </w:rPr>
        <w:t>could</w:t>
      </w:r>
      <w:r>
        <w:rPr>
          <w:rFonts w:asciiTheme="majorHAnsi" w:hAnsiTheme="majorHAnsi"/>
        </w:rPr>
        <w:t xml:space="preserve"> package the context of a DO</w:t>
      </w:r>
      <w:r w:rsidR="005B729B">
        <w:rPr>
          <w:rFonts w:asciiTheme="majorHAnsi" w:hAnsiTheme="majorHAnsi"/>
        </w:rPr>
        <w:t>/FAIR-DO</w:t>
      </w:r>
      <w:r>
        <w:rPr>
          <w:rFonts w:asciiTheme="majorHAnsi" w:hAnsiTheme="majorHAnsi"/>
        </w:rPr>
        <w:t xml:space="preserve"> in a way that is most useful for a specific application. </w:t>
      </w:r>
      <w:r w:rsidR="005B729B">
        <w:rPr>
          <w:rFonts w:asciiTheme="majorHAnsi" w:hAnsiTheme="majorHAnsi"/>
        </w:rPr>
        <w:t xml:space="preserve">Indeed, one could pack all metadata which is needed into a container and transmit it. The Research Object project is working on these aspects with the idea in mind to put the whole context into a container so that some calculations can be repeated in a different environment. For these special missions </w:t>
      </w:r>
      <w:r w:rsidR="00FD0D1C">
        <w:rPr>
          <w:rFonts w:asciiTheme="majorHAnsi" w:hAnsiTheme="majorHAnsi"/>
        </w:rPr>
        <w:t>one</w:t>
      </w:r>
      <w:r w:rsidR="005B729B">
        <w:rPr>
          <w:rFonts w:asciiTheme="majorHAnsi" w:hAnsiTheme="majorHAnsi"/>
        </w:rPr>
        <w:t xml:space="preserve"> could also turn </w:t>
      </w:r>
      <w:r w:rsidR="00FD0D1C">
        <w:rPr>
          <w:rFonts w:asciiTheme="majorHAnsi" w:hAnsiTheme="majorHAnsi"/>
        </w:rPr>
        <w:t xml:space="preserve">the </w:t>
      </w:r>
      <w:proofErr w:type="spellStart"/>
      <w:r w:rsidR="00FD0D1C">
        <w:rPr>
          <w:rFonts w:asciiTheme="majorHAnsi" w:hAnsiTheme="majorHAnsi"/>
        </w:rPr>
        <w:t>PIDs</w:t>
      </w:r>
      <w:proofErr w:type="spellEnd"/>
      <w:r w:rsidR="00FD0D1C">
        <w:rPr>
          <w:rFonts w:asciiTheme="majorHAnsi" w:hAnsiTheme="majorHAnsi"/>
        </w:rPr>
        <w:t xml:space="preserve"> into local </w:t>
      </w:r>
      <w:proofErr w:type="spellStart"/>
      <w:r w:rsidR="00FD0D1C">
        <w:rPr>
          <w:rFonts w:asciiTheme="majorHAnsi" w:hAnsiTheme="majorHAnsi"/>
        </w:rPr>
        <w:t>PIDs</w:t>
      </w:r>
      <w:proofErr w:type="spellEnd"/>
      <w:r w:rsidR="00FD0D1C">
        <w:rPr>
          <w:rFonts w:asciiTheme="majorHAnsi" w:hAnsiTheme="majorHAnsi"/>
        </w:rPr>
        <w:t xml:space="preserve"> or addresses or one could set up a local Handle resolver and take care that the required </w:t>
      </w:r>
      <w:proofErr w:type="spellStart"/>
      <w:r w:rsidR="00FD0D1C">
        <w:rPr>
          <w:rFonts w:asciiTheme="majorHAnsi" w:hAnsiTheme="majorHAnsi"/>
        </w:rPr>
        <w:t>PIDs</w:t>
      </w:r>
      <w:proofErr w:type="spellEnd"/>
      <w:r w:rsidR="00FD0D1C">
        <w:rPr>
          <w:rFonts w:asciiTheme="majorHAnsi" w:hAnsiTheme="majorHAnsi"/>
        </w:rPr>
        <w:t xml:space="preserve"> will be transferred to the local system. Such redundancy schemes are already in use for example by </w:t>
      </w:r>
      <w:proofErr w:type="spellStart"/>
      <w:r w:rsidR="00FD0D1C">
        <w:rPr>
          <w:rFonts w:asciiTheme="majorHAnsi" w:hAnsiTheme="majorHAnsi"/>
        </w:rPr>
        <w:t>ePIC</w:t>
      </w:r>
      <w:proofErr w:type="spellEnd"/>
      <w:r w:rsidR="00FD0D1C">
        <w:rPr>
          <w:rFonts w:asciiTheme="majorHAnsi" w:hAnsiTheme="majorHAnsi"/>
        </w:rPr>
        <w:t xml:space="preserve">. For a large data driven project in material science this solution is being thought of since it seems to be more practical and maintains basic principles. </w:t>
      </w:r>
    </w:p>
    <w:p w:rsidR="00FD0D1C" w:rsidRDefault="00FD0D1C" w:rsidP="005B729B">
      <w:pPr>
        <w:pBdr>
          <w:top w:val="nil"/>
          <w:left w:val="nil"/>
          <w:bottom w:val="nil"/>
          <w:right w:val="nil"/>
          <w:between w:val="nil"/>
        </w:pBdr>
        <w:spacing w:after="0" w:line="240" w:lineRule="auto"/>
        <w:jc w:val="both"/>
        <w:rPr>
          <w:rFonts w:asciiTheme="majorHAnsi" w:hAnsiTheme="majorHAnsi"/>
        </w:rPr>
      </w:pPr>
    </w:p>
    <w:p w:rsidR="00FD0D1C" w:rsidRDefault="00FD0D1C" w:rsidP="005B729B">
      <w:pPr>
        <w:pBdr>
          <w:top w:val="nil"/>
          <w:left w:val="nil"/>
          <w:bottom w:val="nil"/>
          <w:right w:val="nil"/>
          <w:between w:val="nil"/>
        </w:pBdr>
        <w:spacing w:after="0" w:line="240" w:lineRule="auto"/>
        <w:jc w:val="both"/>
        <w:rPr>
          <w:rFonts w:asciiTheme="majorHAnsi" w:hAnsiTheme="majorHAnsi"/>
        </w:rPr>
      </w:pPr>
      <w:r>
        <w:rPr>
          <w:rFonts w:asciiTheme="majorHAnsi" w:hAnsiTheme="majorHAnsi"/>
        </w:rPr>
        <w:t>Rob suggests that the required "</w:t>
      </w:r>
      <w:r w:rsidRPr="00FD0D1C">
        <w:rPr>
          <w:rFonts w:asciiTheme="majorHAnsi" w:hAnsiTheme="majorHAnsi"/>
          <w:i/>
        </w:rPr>
        <w:t>information (</w:t>
      </w:r>
      <w:r w:rsidRPr="00FD0D1C">
        <w:rPr>
          <w:i/>
        </w:rPr>
        <w:t>metadata</w:t>
      </w:r>
      <w:r w:rsidR="00195B90">
        <w:rPr>
          <w:i/>
        </w:rPr>
        <w:t xml:space="preserve"> etc.</w:t>
      </w:r>
      <w:r w:rsidRPr="00FD0D1C">
        <w:rPr>
          <w:i/>
        </w:rPr>
        <w:t>) should be embedded into the DO itself</w:t>
      </w:r>
      <w:r>
        <w:t>". I assume that Rob means that it should be embedded in the bit-sequence of the DO which some communities do when they specify data formats that include all kinds of metadata in the file header. This is another way of packaging the context of the DO.</w:t>
      </w:r>
    </w:p>
    <w:p w:rsidR="00FD0D1C" w:rsidRDefault="00FD0D1C" w:rsidP="005B729B">
      <w:pPr>
        <w:pBdr>
          <w:top w:val="nil"/>
          <w:left w:val="nil"/>
          <w:bottom w:val="nil"/>
          <w:right w:val="nil"/>
          <w:between w:val="nil"/>
        </w:pBdr>
        <w:spacing w:after="0" w:line="240" w:lineRule="auto"/>
        <w:jc w:val="both"/>
        <w:rPr>
          <w:rFonts w:asciiTheme="majorHAnsi" w:hAnsiTheme="majorHAnsi"/>
        </w:rPr>
      </w:pPr>
    </w:p>
    <w:p w:rsidR="00FD0D1C" w:rsidRDefault="00FD0D1C" w:rsidP="005B729B">
      <w:pPr>
        <w:pBdr>
          <w:top w:val="nil"/>
          <w:left w:val="nil"/>
          <w:bottom w:val="nil"/>
          <w:right w:val="nil"/>
          <w:between w:val="nil"/>
        </w:pBdr>
        <w:spacing w:after="0" w:line="240" w:lineRule="auto"/>
        <w:jc w:val="both"/>
        <w:rPr>
          <w:rFonts w:asciiTheme="majorHAnsi" w:hAnsiTheme="majorHAnsi"/>
        </w:rPr>
      </w:pPr>
      <w:r>
        <w:rPr>
          <w:rFonts w:asciiTheme="majorHAnsi" w:hAnsiTheme="majorHAnsi"/>
        </w:rPr>
        <w:t xml:space="preserve">A larger problem will be when one relies on a number of different information entities all "belonging" to the context of a DO. </w:t>
      </w:r>
      <w:r w:rsidR="000D6D9D">
        <w:rPr>
          <w:rFonts w:asciiTheme="majorHAnsi" w:hAnsiTheme="majorHAnsi"/>
        </w:rPr>
        <w:t xml:space="preserve">Take for example the case that an institution wants to associate a </w:t>
      </w:r>
      <w:proofErr w:type="spellStart"/>
      <w:r w:rsidR="000D6D9D">
        <w:rPr>
          <w:rFonts w:asciiTheme="majorHAnsi" w:hAnsiTheme="majorHAnsi"/>
        </w:rPr>
        <w:t>blockchain</w:t>
      </w:r>
      <w:proofErr w:type="spellEnd"/>
      <w:r w:rsidR="000D6D9D">
        <w:rPr>
          <w:rFonts w:asciiTheme="majorHAnsi" w:hAnsiTheme="majorHAnsi"/>
        </w:rPr>
        <w:t xml:space="preserve"> entry with its DO to control licensing and transactions and industry is very much interested in this combination. </w:t>
      </w:r>
      <w:proofErr w:type="spellStart"/>
      <w:r w:rsidR="000D6D9D">
        <w:rPr>
          <w:rFonts w:asciiTheme="majorHAnsi" w:hAnsiTheme="majorHAnsi"/>
        </w:rPr>
        <w:t>Blockchain</w:t>
      </w:r>
      <w:proofErr w:type="spellEnd"/>
      <w:r w:rsidR="000D6D9D">
        <w:rPr>
          <w:rFonts w:asciiTheme="majorHAnsi" w:hAnsiTheme="majorHAnsi"/>
        </w:rPr>
        <w:t xml:space="preserve"> technology IS per definition a solution in a distributed scenario. One will most probably not include all transactions for a specific DO in its header or in other local form. Thus, there may be limitations to the scope of context one wants to put into a container. </w:t>
      </w:r>
    </w:p>
    <w:p w:rsidR="000D6D9D" w:rsidRDefault="000D6D9D" w:rsidP="005B729B">
      <w:pPr>
        <w:pBdr>
          <w:top w:val="nil"/>
          <w:left w:val="nil"/>
          <w:bottom w:val="nil"/>
          <w:right w:val="nil"/>
          <w:between w:val="nil"/>
        </w:pBdr>
        <w:spacing w:after="0" w:line="240" w:lineRule="auto"/>
        <w:jc w:val="both"/>
        <w:rPr>
          <w:rFonts w:asciiTheme="majorHAnsi" w:hAnsiTheme="majorHAnsi"/>
        </w:rPr>
      </w:pPr>
    </w:p>
    <w:p w:rsidR="000D6D9D" w:rsidRDefault="000D6D9D" w:rsidP="005B729B">
      <w:pPr>
        <w:pBdr>
          <w:top w:val="nil"/>
          <w:left w:val="nil"/>
          <w:bottom w:val="nil"/>
          <w:right w:val="nil"/>
          <w:between w:val="nil"/>
        </w:pBdr>
        <w:spacing w:after="0" w:line="240" w:lineRule="auto"/>
        <w:jc w:val="both"/>
        <w:rPr>
          <w:rFonts w:asciiTheme="majorHAnsi" w:hAnsiTheme="majorHAnsi"/>
        </w:rPr>
      </w:pPr>
      <w:r>
        <w:rPr>
          <w:rFonts w:asciiTheme="majorHAnsi" w:hAnsiTheme="majorHAnsi"/>
        </w:rPr>
        <w:t xml:space="preserve">An instance of a DO can thus be maintained locally without Internet </w:t>
      </w:r>
      <w:r w:rsidR="00195B90">
        <w:rPr>
          <w:rFonts w:asciiTheme="majorHAnsi" w:hAnsiTheme="majorHAnsi"/>
        </w:rPr>
        <w:t>access;</w:t>
      </w:r>
      <w:r>
        <w:rPr>
          <w:rFonts w:asciiTheme="majorHAnsi" w:hAnsiTheme="majorHAnsi"/>
        </w:rPr>
        <w:t xml:space="preserve"> however, there may be limitations.</w:t>
      </w:r>
    </w:p>
    <w:p w:rsidR="005B729B" w:rsidRDefault="005B729B">
      <w:pPr>
        <w:pBdr>
          <w:top w:val="nil"/>
          <w:left w:val="nil"/>
          <w:bottom w:val="nil"/>
          <w:right w:val="nil"/>
          <w:between w:val="nil"/>
        </w:pBdr>
        <w:spacing w:after="0" w:line="240" w:lineRule="auto"/>
        <w:rPr>
          <w:rFonts w:asciiTheme="majorHAnsi" w:hAnsiTheme="majorHAnsi"/>
        </w:rPr>
      </w:pPr>
    </w:p>
    <w:p w:rsidR="00A5449E" w:rsidRPr="00A5449E" w:rsidRDefault="00A5449E">
      <w:pPr>
        <w:pBdr>
          <w:top w:val="nil"/>
          <w:left w:val="nil"/>
          <w:bottom w:val="nil"/>
          <w:right w:val="nil"/>
          <w:between w:val="nil"/>
        </w:pBdr>
        <w:spacing w:after="0" w:line="240" w:lineRule="auto"/>
        <w:rPr>
          <w:rFonts w:asciiTheme="majorHAnsi" w:hAnsiTheme="majorHAnsi"/>
          <w:color w:val="1F497D" w:themeColor="text2"/>
          <w:sz w:val="32"/>
          <w:szCs w:val="32"/>
        </w:rPr>
      </w:pPr>
      <w:r w:rsidRPr="00A5449E">
        <w:rPr>
          <w:rFonts w:asciiTheme="majorHAnsi" w:hAnsiTheme="majorHAnsi"/>
          <w:color w:val="1F497D" w:themeColor="text2"/>
          <w:sz w:val="32"/>
          <w:szCs w:val="32"/>
        </w:rPr>
        <w:t>References</w:t>
      </w:r>
    </w:p>
    <w:p w:rsidR="00A5449E" w:rsidRDefault="00A5449E">
      <w:pPr>
        <w:pBdr>
          <w:top w:val="nil"/>
          <w:left w:val="nil"/>
          <w:bottom w:val="nil"/>
          <w:right w:val="nil"/>
          <w:between w:val="nil"/>
        </w:pBdr>
        <w:spacing w:after="0" w:line="240" w:lineRule="auto"/>
        <w:rPr>
          <w:rFonts w:asciiTheme="majorHAnsi" w:hAnsiTheme="majorHAnsi"/>
        </w:rPr>
      </w:pPr>
      <w:r>
        <w:rPr>
          <w:rFonts w:asciiTheme="majorHAnsi" w:hAnsiTheme="majorHAnsi"/>
        </w:rPr>
        <w:t xml:space="preserve">[1] </w:t>
      </w:r>
      <w:proofErr w:type="spellStart"/>
      <w:r>
        <w:rPr>
          <w:rFonts w:asciiTheme="majorHAnsi" w:hAnsiTheme="majorHAnsi"/>
        </w:rPr>
        <w:t>Wbg</w:t>
      </w:r>
      <w:proofErr w:type="spellEnd"/>
      <w:r>
        <w:rPr>
          <w:rFonts w:asciiTheme="majorHAnsi" w:hAnsiTheme="majorHAnsi"/>
        </w:rPr>
        <w:t xml:space="preserve"> &amp; Strawn Flavours paper</w:t>
      </w:r>
      <w:r w:rsidR="00C652F2">
        <w:rPr>
          <w:rFonts w:asciiTheme="majorHAnsi" w:hAnsiTheme="majorHAnsi"/>
        </w:rPr>
        <w:t xml:space="preserve"> to come</w:t>
      </w:r>
    </w:p>
    <w:p w:rsidR="00A5449E" w:rsidRDefault="00A5449E" w:rsidP="00A5449E">
      <w:pPr>
        <w:pBdr>
          <w:top w:val="nil"/>
          <w:left w:val="nil"/>
          <w:bottom w:val="nil"/>
          <w:right w:val="nil"/>
          <w:between w:val="nil"/>
        </w:pBdr>
        <w:spacing w:after="0" w:line="240" w:lineRule="auto"/>
        <w:rPr>
          <w:rFonts w:asciiTheme="majorHAnsi" w:hAnsiTheme="majorHAnsi"/>
        </w:rPr>
      </w:pPr>
      <w:r>
        <w:rPr>
          <w:rFonts w:asciiTheme="majorHAnsi" w:hAnsiTheme="majorHAnsi"/>
        </w:rPr>
        <w:t xml:space="preserve">[2] </w:t>
      </w:r>
      <w:proofErr w:type="spellStart"/>
      <w:r>
        <w:rPr>
          <w:rFonts w:asciiTheme="majorHAnsi" w:hAnsiTheme="majorHAnsi"/>
        </w:rPr>
        <w:t>Schultes</w:t>
      </w:r>
      <w:proofErr w:type="spellEnd"/>
      <w:r>
        <w:rPr>
          <w:rFonts w:asciiTheme="majorHAnsi" w:hAnsiTheme="majorHAnsi"/>
        </w:rPr>
        <w:t xml:space="preserve"> &amp; </w:t>
      </w:r>
      <w:proofErr w:type="spellStart"/>
      <w:r>
        <w:rPr>
          <w:rFonts w:asciiTheme="majorHAnsi" w:hAnsiTheme="majorHAnsi"/>
        </w:rPr>
        <w:t>Wbg</w:t>
      </w:r>
      <w:proofErr w:type="spellEnd"/>
      <w:r>
        <w:rPr>
          <w:rFonts w:asciiTheme="majorHAnsi" w:hAnsiTheme="majorHAnsi"/>
        </w:rPr>
        <w:t xml:space="preserve"> GO-DO-FAIR</w:t>
      </w:r>
      <w:r w:rsidR="00C652F2">
        <w:rPr>
          <w:rFonts w:asciiTheme="majorHAnsi" w:hAnsiTheme="majorHAnsi"/>
        </w:rPr>
        <w:t xml:space="preserve"> to come</w:t>
      </w:r>
    </w:p>
    <w:p w:rsidR="00C652F2" w:rsidRDefault="00A5449E" w:rsidP="00C652F2">
      <w:pPr>
        <w:autoSpaceDE w:val="0"/>
        <w:autoSpaceDN w:val="0"/>
        <w:adjustRightInd w:val="0"/>
        <w:spacing w:after="0" w:line="240" w:lineRule="auto"/>
        <w:rPr>
          <w:color w:val="000000"/>
        </w:rPr>
      </w:pPr>
      <w:r>
        <w:rPr>
          <w:rFonts w:asciiTheme="majorHAnsi" w:hAnsiTheme="majorHAnsi"/>
        </w:rPr>
        <w:t xml:space="preserve">[3] G. Strawn: </w:t>
      </w:r>
      <w:r w:rsidR="00C652F2">
        <w:rPr>
          <w:color w:val="000000"/>
        </w:rPr>
        <w:t xml:space="preserve">Open Science, Business Analytics, and FAIR Digital Objects; </w:t>
      </w:r>
    </w:p>
    <w:p w:rsidR="00A5449E" w:rsidRPr="00C652F2" w:rsidRDefault="00CA39C9" w:rsidP="00C652F2">
      <w:pPr>
        <w:autoSpaceDE w:val="0"/>
        <w:autoSpaceDN w:val="0"/>
        <w:adjustRightInd w:val="0"/>
        <w:spacing w:after="0" w:line="240" w:lineRule="auto"/>
        <w:rPr>
          <w:color w:val="000000"/>
        </w:rPr>
      </w:pPr>
      <w:hyperlink r:id="rId9" w:history="1">
        <w:r w:rsidR="00C652F2">
          <w:rPr>
            <w:color w:val="000000"/>
          </w:rPr>
          <w:t>http://</w:t>
        </w:r>
        <w:proofErr w:type="spellStart"/>
        <w:r w:rsidR="00C652F2">
          <w:rPr>
            <w:color w:val="000000"/>
          </w:rPr>
          <w:t>doi.org</w:t>
        </w:r>
        <w:proofErr w:type="spellEnd"/>
        <w:r w:rsidR="00C652F2">
          <w:rPr>
            <w:color w:val="000000"/>
          </w:rPr>
          <w:t>/10.23728/</w:t>
        </w:r>
        <w:proofErr w:type="spellStart"/>
        <w:r w:rsidR="00C652F2">
          <w:rPr>
            <w:color w:val="000000"/>
          </w:rPr>
          <w:t>b2share.6ceeed13eb6340fcb132bcb5b5e3d69a</w:t>
        </w:r>
        <w:proofErr w:type="spellEnd"/>
      </w:hyperlink>
      <w:r w:rsidR="00C652F2">
        <w:rPr>
          <w:color w:val="000000"/>
        </w:rPr>
        <w:t xml:space="preserve"> </w:t>
      </w:r>
    </w:p>
    <w:p w:rsidR="00C652F2" w:rsidRDefault="00A5449E" w:rsidP="00C652F2">
      <w:pPr>
        <w:autoSpaceDE w:val="0"/>
        <w:autoSpaceDN w:val="0"/>
        <w:adjustRightInd w:val="0"/>
        <w:spacing w:after="0" w:line="240" w:lineRule="auto"/>
        <w:rPr>
          <w:color w:val="000000"/>
        </w:rPr>
      </w:pPr>
      <w:r>
        <w:rPr>
          <w:rFonts w:asciiTheme="majorHAnsi" w:hAnsiTheme="majorHAnsi"/>
        </w:rPr>
        <w:t xml:space="preserve">[4] </w:t>
      </w:r>
      <w:r w:rsidR="00C652F2">
        <w:rPr>
          <w:rFonts w:asciiTheme="majorHAnsi" w:hAnsiTheme="majorHAnsi"/>
        </w:rPr>
        <w:t xml:space="preserve">P. </w:t>
      </w:r>
      <w:proofErr w:type="spellStart"/>
      <w:r w:rsidR="00C652F2">
        <w:rPr>
          <w:rFonts w:asciiTheme="majorHAnsi" w:hAnsiTheme="majorHAnsi"/>
        </w:rPr>
        <w:t>Wittenburg</w:t>
      </w:r>
      <w:proofErr w:type="spellEnd"/>
      <w:r w:rsidR="00C652F2">
        <w:rPr>
          <w:rFonts w:asciiTheme="majorHAnsi" w:hAnsiTheme="majorHAnsi"/>
        </w:rPr>
        <w:t xml:space="preserve">, G. Strawn, B. Mons, L. Bonino, E. </w:t>
      </w:r>
      <w:proofErr w:type="spellStart"/>
      <w:r w:rsidR="00C652F2">
        <w:rPr>
          <w:rFonts w:asciiTheme="majorHAnsi" w:hAnsiTheme="majorHAnsi"/>
        </w:rPr>
        <w:t>Schultes</w:t>
      </w:r>
      <w:proofErr w:type="spellEnd"/>
      <w:r w:rsidR="00C652F2">
        <w:rPr>
          <w:rFonts w:asciiTheme="majorHAnsi" w:hAnsiTheme="majorHAnsi"/>
        </w:rPr>
        <w:t xml:space="preserve">: </w:t>
      </w:r>
      <w:r w:rsidR="00C652F2">
        <w:rPr>
          <w:color w:val="000000"/>
        </w:rPr>
        <w:t xml:space="preserve">Digital Objects as Drivers towards Convergence in Data Infrastructures; </w:t>
      </w:r>
      <w:hyperlink r:id="rId10" w:history="1">
        <w:r w:rsidR="00C652F2">
          <w:rPr>
            <w:color w:val="000000"/>
          </w:rPr>
          <w:t>http://</w:t>
        </w:r>
        <w:proofErr w:type="spellStart"/>
        <w:r w:rsidR="00C652F2">
          <w:rPr>
            <w:color w:val="000000"/>
          </w:rPr>
          <w:t>doi.org</w:t>
        </w:r>
        <w:proofErr w:type="spellEnd"/>
        <w:r w:rsidR="00C652F2">
          <w:rPr>
            <w:color w:val="000000"/>
          </w:rPr>
          <w:t>/10.23728/</w:t>
        </w:r>
        <w:proofErr w:type="spellStart"/>
        <w:r w:rsidR="00C652F2">
          <w:rPr>
            <w:color w:val="000000"/>
          </w:rPr>
          <w:t>b2share.b605d85809ca45679b110719b6c6cb11</w:t>
        </w:r>
        <w:proofErr w:type="spellEnd"/>
      </w:hyperlink>
    </w:p>
    <w:p w:rsidR="00A5449E" w:rsidRDefault="00A5449E" w:rsidP="00A5449E">
      <w:pPr>
        <w:pBdr>
          <w:top w:val="nil"/>
          <w:left w:val="nil"/>
          <w:bottom w:val="nil"/>
          <w:right w:val="nil"/>
          <w:between w:val="nil"/>
        </w:pBdr>
        <w:spacing w:after="0" w:line="240" w:lineRule="auto"/>
        <w:rPr>
          <w:rFonts w:asciiTheme="majorHAnsi" w:hAnsiTheme="majorHAnsi"/>
        </w:rPr>
      </w:pPr>
      <w:r>
        <w:rPr>
          <w:rFonts w:asciiTheme="majorHAnsi" w:hAnsiTheme="majorHAnsi"/>
        </w:rPr>
        <w:t xml:space="preserve">[5] </w:t>
      </w:r>
      <w:proofErr w:type="gramStart"/>
      <w:r w:rsidR="00C652F2">
        <w:rPr>
          <w:rFonts w:asciiTheme="majorHAnsi" w:hAnsiTheme="majorHAnsi"/>
        </w:rPr>
        <w:t>analysis</w:t>
      </w:r>
      <w:proofErr w:type="gramEnd"/>
      <w:r w:rsidR="00C652F2">
        <w:rPr>
          <w:rFonts w:asciiTheme="majorHAnsi" w:hAnsiTheme="majorHAnsi"/>
        </w:rPr>
        <w:t xml:space="preserve"> paper to come</w:t>
      </w:r>
    </w:p>
    <w:p w:rsidR="00C652F2" w:rsidRDefault="00C652F2" w:rsidP="00C652F2">
      <w:pPr>
        <w:pBdr>
          <w:top w:val="nil"/>
          <w:left w:val="nil"/>
          <w:bottom w:val="nil"/>
          <w:right w:val="nil"/>
          <w:between w:val="nil"/>
        </w:pBdr>
        <w:spacing w:after="0" w:line="240" w:lineRule="auto"/>
        <w:rPr>
          <w:rFonts w:asciiTheme="majorHAnsi" w:hAnsiTheme="majorHAnsi"/>
        </w:rPr>
      </w:pPr>
      <w:r>
        <w:rPr>
          <w:rFonts w:asciiTheme="majorHAnsi" w:hAnsiTheme="majorHAnsi"/>
        </w:rPr>
        <w:t xml:space="preserve">[6] D. </w:t>
      </w:r>
      <w:proofErr w:type="spellStart"/>
      <w:r>
        <w:rPr>
          <w:rFonts w:asciiTheme="majorHAnsi" w:hAnsiTheme="majorHAnsi"/>
        </w:rPr>
        <w:t>Koureas</w:t>
      </w:r>
      <w:proofErr w:type="spellEnd"/>
      <w:r>
        <w:rPr>
          <w:rFonts w:asciiTheme="majorHAnsi" w:hAnsiTheme="majorHAnsi"/>
        </w:rPr>
        <w:t xml:space="preserve">: Digital Objects: The Science Case; </w:t>
      </w:r>
      <w:hyperlink r:id="rId11" w:history="1">
        <w:r w:rsidRPr="00DA5087">
          <w:rPr>
            <w:rStyle w:val="Hyperlink"/>
            <w:rFonts w:asciiTheme="majorHAnsi" w:hAnsiTheme="majorHAnsi"/>
          </w:rPr>
          <w:t>https://rd-alliance.org/sites/default/files/GEDE-koureas-science-case-v2.pdf</w:t>
        </w:r>
      </w:hyperlink>
      <w:r>
        <w:rPr>
          <w:rFonts w:asciiTheme="majorHAnsi" w:hAnsiTheme="majorHAnsi"/>
        </w:rPr>
        <w:t xml:space="preserve"> </w:t>
      </w:r>
    </w:p>
    <w:p w:rsidR="00A5449E" w:rsidRPr="00EB64AA" w:rsidRDefault="00A5449E">
      <w:pPr>
        <w:pBdr>
          <w:top w:val="nil"/>
          <w:left w:val="nil"/>
          <w:bottom w:val="nil"/>
          <w:right w:val="nil"/>
          <w:between w:val="nil"/>
        </w:pBdr>
        <w:spacing w:after="0" w:line="240" w:lineRule="auto"/>
        <w:rPr>
          <w:rFonts w:asciiTheme="majorHAnsi" w:hAnsiTheme="majorHAnsi"/>
        </w:rPr>
      </w:pPr>
    </w:p>
    <w:sectPr w:rsidR="00A5449E" w:rsidRPr="00EB64AA">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C9" w:rsidRDefault="00CA39C9" w:rsidP="00C00B28">
      <w:pPr>
        <w:spacing w:after="0" w:line="240" w:lineRule="auto"/>
      </w:pPr>
      <w:r>
        <w:separator/>
      </w:r>
    </w:p>
  </w:endnote>
  <w:endnote w:type="continuationSeparator" w:id="0">
    <w:p w:rsidR="00CA39C9" w:rsidRDefault="00CA39C9" w:rsidP="00C0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C9" w:rsidRDefault="00CA39C9" w:rsidP="00C00B28">
      <w:pPr>
        <w:spacing w:after="0" w:line="240" w:lineRule="auto"/>
      </w:pPr>
      <w:r>
        <w:separator/>
      </w:r>
    </w:p>
  </w:footnote>
  <w:footnote w:type="continuationSeparator" w:id="0">
    <w:p w:rsidR="00CA39C9" w:rsidRDefault="00CA39C9" w:rsidP="00C00B28">
      <w:pPr>
        <w:spacing w:after="0" w:line="240" w:lineRule="auto"/>
      </w:pPr>
      <w:r>
        <w:continuationSeparator/>
      </w:r>
    </w:p>
  </w:footnote>
  <w:footnote w:id="1">
    <w:p w:rsidR="000419BE" w:rsidRPr="000419BE" w:rsidRDefault="000419BE">
      <w:pPr>
        <w:pStyle w:val="FootnoteText"/>
      </w:pPr>
      <w:r>
        <w:rPr>
          <w:rStyle w:val="FootnoteReference"/>
        </w:rPr>
        <w:footnoteRef/>
      </w:r>
      <w:r>
        <w:t xml:space="preserve"> </w:t>
      </w:r>
      <w:hyperlink r:id="rId1" w:history="1">
        <w:r w:rsidRPr="00DA5087">
          <w:rPr>
            <w:rStyle w:val="Hyperlink"/>
          </w:rPr>
          <w:t>https://docs.google.com/document/d/1Yb291ITgrqfEabmwGa4UYWi_9t47-xVRSGbYLqeY0WA/edit</w:t>
        </w:r>
      </w:hyperlink>
      <w:r>
        <w:t xml:space="preserve"> </w:t>
      </w:r>
    </w:p>
  </w:footnote>
  <w:footnote w:id="2">
    <w:p w:rsidR="00744BDC" w:rsidRPr="00C652F2" w:rsidRDefault="00744BDC" w:rsidP="00C652F2">
      <w:pPr>
        <w:autoSpaceDE w:val="0"/>
        <w:autoSpaceDN w:val="0"/>
        <w:adjustRightInd w:val="0"/>
        <w:spacing w:after="0" w:line="240" w:lineRule="auto"/>
        <w:rPr>
          <w:color w:val="000000"/>
        </w:rPr>
      </w:pPr>
      <w:r>
        <w:rPr>
          <w:rStyle w:val="FootnoteReference"/>
        </w:rPr>
        <w:footnoteRef/>
      </w:r>
      <w:r>
        <w:t xml:space="preserve"> </w:t>
      </w:r>
      <w:proofErr w:type="spellStart"/>
      <w:r w:rsidR="00C652F2">
        <w:rPr>
          <w:color w:val="000000"/>
        </w:rPr>
        <w:t>DFT</w:t>
      </w:r>
      <w:proofErr w:type="spellEnd"/>
      <w:r w:rsidR="00C652F2">
        <w:rPr>
          <w:color w:val="000000"/>
        </w:rPr>
        <w:t xml:space="preserve"> Core Terms and Model; </w:t>
      </w:r>
      <w:hyperlink r:id="rId2" w:history="1">
        <w:r w:rsidR="00C652F2">
          <w:rPr>
            <w:color w:val="000000"/>
          </w:rPr>
          <w:t>http://</w:t>
        </w:r>
        <w:proofErr w:type="spellStart"/>
        <w:r w:rsidR="00C652F2">
          <w:rPr>
            <w:color w:val="000000"/>
          </w:rPr>
          <w:t>hdl.handle.net</w:t>
        </w:r>
        <w:proofErr w:type="spellEnd"/>
        <w:r w:rsidR="00C652F2">
          <w:rPr>
            <w:color w:val="000000"/>
          </w:rPr>
          <w:t>/11304/</w:t>
        </w:r>
        <w:proofErr w:type="spellStart"/>
        <w:r w:rsidR="00C652F2">
          <w:rPr>
            <w:color w:val="000000"/>
          </w:rPr>
          <w:t>5d760a3e-991d-11e5-9bb4-2b0aad496318</w:t>
        </w:r>
        <w:proofErr w:type="spellEnd"/>
      </w:hyperlink>
      <w:r w:rsidR="00C652F2">
        <w:rPr>
          <w:color w:val="000000"/>
        </w:rPr>
        <w:t xml:space="preserve"> </w:t>
      </w:r>
    </w:p>
  </w:footnote>
  <w:footnote w:id="3">
    <w:p w:rsidR="00744BDC" w:rsidRPr="00C652F2" w:rsidRDefault="00744BDC" w:rsidP="00C652F2">
      <w:pPr>
        <w:autoSpaceDE w:val="0"/>
        <w:autoSpaceDN w:val="0"/>
        <w:adjustRightInd w:val="0"/>
        <w:spacing w:after="0" w:line="240" w:lineRule="auto"/>
        <w:rPr>
          <w:color w:val="000000"/>
        </w:rPr>
      </w:pPr>
      <w:r>
        <w:rPr>
          <w:rStyle w:val="FootnoteReference"/>
        </w:rPr>
        <w:footnoteRef/>
      </w:r>
      <w:r>
        <w:t xml:space="preserve"> </w:t>
      </w:r>
      <w:r w:rsidR="00C652F2">
        <w:t xml:space="preserve">DONA: </w:t>
      </w:r>
      <w:proofErr w:type="spellStart"/>
      <w:r w:rsidR="00C652F2">
        <w:rPr>
          <w:color w:val="000000"/>
        </w:rPr>
        <w:t>DOIP</w:t>
      </w:r>
      <w:proofErr w:type="spellEnd"/>
      <w:r w:rsidR="00C652F2">
        <w:rPr>
          <w:color w:val="000000"/>
        </w:rPr>
        <w:t xml:space="preserve"> specification; </w:t>
      </w:r>
      <w:hyperlink r:id="rId3" w:history="1">
        <w:r w:rsidR="00C652F2">
          <w:rPr>
            <w:color w:val="000000"/>
          </w:rPr>
          <w:t>https://www.dona.net/sites/default/files/2018-11/DOIPv2Spec_1.pdf</w:t>
        </w:r>
      </w:hyperlink>
    </w:p>
  </w:footnote>
  <w:footnote w:id="4">
    <w:p w:rsidR="00744BDC" w:rsidRPr="00E35172" w:rsidRDefault="00744BDC">
      <w:pPr>
        <w:pStyle w:val="FootnoteText"/>
      </w:pPr>
      <w:r>
        <w:rPr>
          <w:rStyle w:val="FootnoteReference"/>
        </w:rPr>
        <w:footnoteRef/>
      </w:r>
      <w:r>
        <w:t xml:space="preserve"> </w:t>
      </w:r>
      <w:proofErr w:type="spellStart"/>
      <w:r w:rsidR="00C652F2">
        <w:t>ITU</w:t>
      </w:r>
      <w:proofErr w:type="spellEnd"/>
      <w:r w:rsidR="00C652F2">
        <w:t xml:space="preserve">: </w:t>
      </w:r>
      <w:r w:rsidR="00C652F2" w:rsidRPr="00C652F2">
        <w:rPr>
          <w:rStyle w:val="Strong"/>
          <w:b w:val="0"/>
        </w:rPr>
        <w:t xml:space="preserve">Recommendation </w:t>
      </w:r>
      <w:proofErr w:type="spellStart"/>
      <w:r w:rsidR="00C652F2" w:rsidRPr="00C652F2">
        <w:rPr>
          <w:rStyle w:val="Strong"/>
          <w:b w:val="0"/>
        </w:rPr>
        <w:t>X.1255</w:t>
      </w:r>
      <w:proofErr w:type="spellEnd"/>
      <w:r w:rsidR="00C652F2" w:rsidRPr="00C652F2">
        <w:rPr>
          <w:rStyle w:val="Strong"/>
          <w:b w:val="0"/>
        </w:rPr>
        <w:t xml:space="preserve"> (09/13);</w:t>
      </w:r>
      <w:r w:rsidR="00C652F2">
        <w:rPr>
          <w:rStyle w:val="Strong"/>
        </w:rPr>
        <w:t xml:space="preserve"> </w:t>
      </w:r>
      <w:hyperlink r:id="rId4" w:history="1">
        <w:r w:rsidR="00C652F2" w:rsidRPr="00DA5087">
          <w:rPr>
            <w:rStyle w:val="Hyperlink"/>
          </w:rPr>
          <w:t>https://</w:t>
        </w:r>
        <w:proofErr w:type="spellStart"/>
        <w:r w:rsidR="00C652F2" w:rsidRPr="00DA5087">
          <w:rPr>
            <w:rStyle w:val="Hyperlink"/>
          </w:rPr>
          <w:t>www.itu.int</w:t>
        </w:r>
        <w:proofErr w:type="spellEnd"/>
        <w:r w:rsidR="00C652F2" w:rsidRPr="00DA5087">
          <w:rPr>
            <w:rStyle w:val="Hyperlink"/>
          </w:rPr>
          <w:t>/rec/T-REC-</w:t>
        </w:r>
        <w:proofErr w:type="spellStart"/>
        <w:r w:rsidR="00C652F2" w:rsidRPr="00DA5087">
          <w:rPr>
            <w:rStyle w:val="Hyperlink"/>
          </w:rPr>
          <w:t>X.1255</w:t>
        </w:r>
        <w:proofErr w:type="spellEnd"/>
        <w:r w:rsidR="00C652F2" w:rsidRPr="00DA5087">
          <w:rPr>
            <w:rStyle w:val="Hyperlink"/>
          </w:rPr>
          <w:t>-201309-I</w:t>
        </w:r>
      </w:hyperlink>
      <w:r w:rsidR="00C652F2">
        <w:t xml:space="preserve"> </w:t>
      </w:r>
    </w:p>
  </w:footnote>
  <w:footnote w:id="5">
    <w:p w:rsidR="00744BDC" w:rsidRPr="00C652F2" w:rsidRDefault="00744BDC">
      <w:pPr>
        <w:pStyle w:val="FootnoteText"/>
      </w:pPr>
      <w:r>
        <w:rPr>
          <w:rStyle w:val="FootnoteReference"/>
        </w:rPr>
        <w:footnoteRef/>
      </w:r>
      <w:r w:rsidRPr="00C652F2">
        <w:t xml:space="preserve"> </w:t>
      </w:r>
      <w:r w:rsidR="00C652F2" w:rsidRPr="00C652F2">
        <w:t xml:space="preserve">Society of American Archivists: Digital Object; </w:t>
      </w:r>
      <w:hyperlink r:id="rId5" w:history="1">
        <w:r w:rsidR="00C652F2" w:rsidRPr="00C652F2">
          <w:rPr>
            <w:rStyle w:val="Hyperlink"/>
          </w:rPr>
          <w:t>https://</w:t>
        </w:r>
        <w:proofErr w:type="spellStart"/>
        <w:r w:rsidR="00C652F2" w:rsidRPr="00C652F2">
          <w:rPr>
            <w:rStyle w:val="Hyperlink"/>
          </w:rPr>
          <w:t>www2.archivists.org</w:t>
        </w:r>
        <w:proofErr w:type="spellEnd"/>
        <w:r w:rsidR="00C652F2" w:rsidRPr="00C652F2">
          <w:rPr>
            <w:rStyle w:val="Hyperlink"/>
          </w:rPr>
          <w:t>/glossary/terms/d/digital-object</w:t>
        </w:r>
      </w:hyperlink>
      <w:r w:rsidR="00C652F2" w:rsidRPr="00C652F2">
        <w:t xml:space="preserve"> </w:t>
      </w:r>
    </w:p>
  </w:footnote>
  <w:footnote w:id="6">
    <w:p w:rsidR="00B571F4" w:rsidRPr="00C00B28" w:rsidRDefault="00B571F4" w:rsidP="00B571F4">
      <w:pPr>
        <w:pStyle w:val="FootnoteText"/>
      </w:pPr>
      <w:r>
        <w:rPr>
          <w:rStyle w:val="FootnoteReference"/>
        </w:rPr>
        <w:footnoteRef/>
      </w:r>
      <w:r>
        <w:t xml:space="preserve"> </w:t>
      </w:r>
      <w:r>
        <w:rPr>
          <w:color w:val="000000"/>
        </w:rPr>
        <w:t>It is quite natural that terms that have their origin in 1995</w:t>
      </w:r>
      <w:r w:rsidR="001D5465">
        <w:rPr>
          <w:color w:val="000000"/>
        </w:rPr>
        <w:t xml:space="preserve"> [2]</w:t>
      </w:r>
      <w:r>
        <w:rPr>
          <w:color w:val="000000"/>
        </w:rPr>
        <w:t xml:space="preserve"> undergo changes dependent on the increasing insights in the needs. </w:t>
      </w:r>
    </w:p>
  </w:footnote>
  <w:footnote w:id="7">
    <w:p w:rsidR="009A1110" w:rsidRPr="00195B90" w:rsidRDefault="009A1110">
      <w:pPr>
        <w:pStyle w:val="FootnoteText"/>
      </w:pPr>
      <w:r>
        <w:rPr>
          <w:rStyle w:val="FootnoteReference"/>
        </w:rPr>
        <w:footnoteRef/>
      </w:r>
      <w:r>
        <w:t xml:space="preserve"> </w:t>
      </w:r>
      <w:r w:rsidR="00195B90">
        <w:t>RDA Kernel G</w:t>
      </w:r>
      <w:r w:rsidRPr="00195B90">
        <w:t>roup</w:t>
      </w:r>
      <w:r w:rsidR="00195B90" w:rsidRPr="00195B90">
        <w:t xml:space="preserve">; </w:t>
      </w:r>
      <w:hyperlink r:id="rId6" w:history="1">
        <w:r w:rsidR="00195B90" w:rsidRPr="00195B90">
          <w:rPr>
            <w:rStyle w:val="Hyperlink"/>
          </w:rPr>
          <w:t>https://</w:t>
        </w:r>
        <w:proofErr w:type="spellStart"/>
        <w:r w:rsidR="00195B90" w:rsidRPr="00195B90">
          <w:rPr>
            <w:rStyle w:val="Hyperlink"/>
          </w:rPr>
          <w:t>www.rd-alliance.org</w:t>
        </w:r>
        <w:proofErr w:type="spellEnd"/>
        <w:r w:rsidR="00195B90" w:rsidRPr="00195B90">
          <w:rPr>
            <w:rStyle w:val="Hyperlink"/>
          </w:rPr>
          <w:t>/groups/</w:t>
        </w:r>
        <w:proofErr w:type="spellStart"/>
        <w:r w:rsidR="00195B90" w:rsidRPr="00195B90">
          <w:rPr>
            <w:rStyle w:val="Hyperlink"/>
          </w:rPr>
          <w:t>pid</w:t>
        </w:r>
        <w:proofErr w:type="spellEnd"/>
        <w:r w:rsidR="00195B90" w:rsidRPr="00195B90">
          <w:rPr>
            <w:rStyle w:val="Hyperlink"/>
          </w:rPr>
          <w:t>-kernel-information-</w:t>
        </w:r>
        <w:proofErr w:type="spellStart"/>
        <w:r w:rsidR="00195B90" w:rsidRPr="00195B90">
          <w:rPr>
            <w:rStyle w:val="Hyperlink"/>
          </w:rPr>
          <w:t>wg</w:t>
        </w:r>
        <w:proofErr w:type="spellEnd"/>
      </w:hyperlink>
      <w:r w:rsidR="00195B90" w:rsidRPr="00195B90">
        <w:t xml:space="preserve"> </w:t>
      </w:r>
    </w:p>
  </w:footnote>
  <w:footnote w:id="8">
    <w:p w:rsidR="009A1110" w:rsidRPr="00195B90" w:rsidRDefault="009A1110">
      <w:pPr>
        <w:pStyle w:val="FootnoteText"/>
      </w:pPr>
      <w:r>
        <w:rPr>
          <w:rStyle w:val="FootnoteReference"/>
        </w:rPr>
        <w:footnoteRef/>
      </w:r>
      <w:r>
        <w:t xml:space="preserve"> </w:t>
      </w:r>
      <w:r w:rsidR="00195B90">
        <w:t xml:space="preserve">RDA Research Data Collections; </w:t>
      </w:r>
      <w:hyperlink r:id="rId7" w:history="1">
        <w:r w:rsidR="00195B90" w:rsidRPr="00DA5087">
          <w:rPr>
            <w:rStyle w:val="Hyperlink"/>
          </w:rPr>
          <w:t>https://www.rd-alliance.org/groups/research-data-collections-wg.html</w:t>
        </w:r>
      </w:hyperlink>
      <w:r w:rsidR="00195B90">
        <w:t xml:space="preserve"> </w:t>
      </w:r>
    </w:p>
  </w:footnote>
  <w:footnote w:id="9">
    <w:p w:rsidR="009A1110" w:rsidRPr="00195B90" w:rsidRDefault="009A1110">
      <w:pPr>
        <w:pStyle w:val="FootnoteText"/>
      </w:pPr>
      <w:r>
        <w:rPr>
          <w:rStyle w:val="FootnoteReference"/>
        </w:rPr>
        <w:footnoteRef/>
      </w:r>
      <w:r>
        <w:t xml:space="preserve"> </w:t>
      </w:r>
      <w:r w:rsidR="00195B90">
        <w:t xml:space="preserve">TLS; </w:t>
      </w:r>
      <w:hyperlink r:id="rId8" w:history="1">
        <w:r w:rsidR="00195B90" w:rsidRPr="00DA5087">
          <w:rPr>
            <w:rStyle w:val="Hyperlink"/>
          </w:rPr>
          <w:t>https://</w:t>
        </w:r>
        <w:proofErr w:type="spellStart"/>
        <w:r w:rsidR="00195B90" w:rsidRPr="00DA5087">
          <w:rPr>
            <w:rStyle w:val="Hyperlink"/>
          </w:rPr>
          <w:t>de.wikipedia.org</w:t>
        </w:r>
        <w:proofErr w:type="spellEnd"/>
        <w:r w:rsidR="00195B90" w:rsidRPr="00DA5087">
          <w:rPr>
            <w:rStyle w:val="Hyperlink"/>
          </w:rPr>
          <w:t>/wiki/</w:t>
        </w:r>
        <w:proofErr w:type="spellStart"/>
        <w:r w:rsidR="00195B90" w:rsidRPr="00DA5087">
          <w:rPr>
            <w:rStyle w:val="Hyperlink"/>
          </w:rPr>
          <w:t>Transport_Layer_Security</w:t>
        </w:r>
        <w:proofErr w:type="spellEnd"/>
      </w:hyperlink>
      <w:r w:rsidR="00195B90">
        <w:t xml:space="preserve"> </w:t>
      </w:r>
    </w:p>
  </w:footnote>
  <w:footnote w:id="10">
    <w:p w:rsidR="009A1110" w:rsidRPr="00195B90" w:rsidRDefault="009A1110">
      <w:pPr>
        <w:pStyle w:val="FootnoteText"/>
      </w:pPr>
      <w:r>
        <w:rPr>
          <w:rStyle w:val="FootnoteReference"/>
        </w:rPr>
        <w:footnoteRef/>
      </w:r>
      <w:r>
        <w:t xml:space="preserve"> </w:t>
      </w:r>
      <w:r w:rsidRPr="00195B90">
        <w:t>REST</w:t>
      </w:r>
      <w:r w:rsidR="00195B90" w:rsidRPr="00195B90">
        <w:t xml:space="preserve">; </w:t>
      </w:r>
      <w:hyperlink r:id="rId9" w:history="1">
        <w:r w:rsidR="00195B90" w:rsidRPr="00DA5087">
          <w:rPr>
            <w:rStyle w:val="Hyperlink"/>
          </w:rPr>
          <w:t>https://www.ics.uci.edu/~fielding/pubs/dissertation/rest_arch_style.htm</w:t>
        </w:r>
      </w:hyperlink>
      <w:r w:rsidR="00195B90">
        <w:t xml:space="preserve"> </w:t>
      </w:r>
    </w:p>
  </w:footnote>
  <w:footnote w:id="11">
    <w:p w:rsidR="009A1110" w:rsidRPr="00195B90" w:rsidRDefault="009A1110">
      <w:pPr>
        <w:pStyle w:val="FootnoteText"/>
      </w:pPr>
      <w:r>
        <w:rPr>
          <w:rStyle w:val="FootnoteReference"/>
        </w:rPr>
        <w:footnoteRef/>
      </w:r>
      <w:r>
        <w:t xml:space="preserve"> </w:t>
      </w:r>
      <w:r w:rsidRPr="00195B90">
        <w:t>SOAP</w:t>
      </w:r>
      <w:r w:rsidR="00195B90" w:rsidRPr="00195B90">
        <w:t xml:space="preserve">; </w:t>
      </w:r>
      <w:hyperlink r:id="rId10" w:history="1">
        <w:r w:rsidR="00195B90" w:rsidRPr="00DA5087">
          <w:rPr>
            <w:rStyle w:val="Hyperlink"/>
          </w:rPr>
          <w:t>https://</w:t>
        </w:r>
        <w:proofErr w:type="spellStart"/>
        <w:r w:rsidR="00195B90" w:rsidRPr="00DA5087">
          <w:rPr>
            <w:rStyle w:val="Hyperlink"/>
          </w:rPr>
          <w:t>de.wikipedia.org</w:t>
        </w:r>
        <w:proofErr w:type="spellEnd"/>
        <w:r w:rsidR="00195B90" w:rsidRPr="00DA5087">
          <w:rPr>
            <w:rStyle w:val="Hyperlink"/>
          </w:rPr>
          <w:t>/wiki/SOAP</w:t>
        </w:r>
      </w:hyperlink>
      <w:r w:rsidR="00195B90">
        <w:t xml:space="preserve"> </w:t>
      </w:r>
    </w:p>
  </w:footnote>
  <w:footnote w:id="12">
    <w:p w:rsidR="00195B90" w:rsidRPr="00195B90" w:rsidRDefault="00195B90">
      <w:pPr>
        <w:pStyle w:val="FootnoteText"/>
      </w:pPr>
      <w:r>
        <w:rPr>
          <w:rStyle w:val="FootnoteReference"/>
        </w:rPr>
        <w:footnoteRef/>
      </w:r>
      <w:r>
        <w:t xml:space="preserve"> </w:t>
      </w:r>
      <w:hyperlink r:id="rId11" w:history="1">
        <w:r w:rsidRPr="00DA5087">
          <w:rPr>
            <w:rStyle w:val="Hyperlink"/>
          </w:rPr>
          <w:t>https://</w:t>
        </w:r>
        <w:proofErr w:type="spellStart"/>
        <w:r w:rsidRPr="00DA5087">
          <w:rPr>
            <w:rStyle w:val="Hyperlink"/>
          </w:rPr>
          <w:t>de.wikipedia.org</w:t>
        </w:r>
        <w:proofErr w:type="spellEnd"/>
        <w:r w:rsidRPr="00DA5087">
          <w:rPr>
            <w:rStyle w:val="Hyperlink"/>
          </w:rPr>
          <w:t>/wiki/Solid_(Software)</w:t>
        </w:r>
      </w:hyperlink>
      <w:r>
        <w:t xml:space="preserve"> </w:t>
      </w:r>
    </w:p>
  </w:footnote>
  <w:footnote w:id="13">
    <w:p w:rsidR="00195B90" w:rsidRPr="00195B90" w:rsidRDefault="00195B90">
      <w:pPr>
        <w:pStyle w:val="FootnoteText"/>
      </w:pPr>
      <w:r>
        <w:rPr>
          <w:rStyle w:val="FootnoteReference"/>
        </w:rPr>
        <w:footnoteRef/>
      </w:r>
      <w:r>
        <w:t xml:space="preserve"> </w:t>
      </w:r>
      <w:hyperlink r:id="rId12" w:history="1">
        <w:r w:rsidRPr="00DA5087">
          <w:rPr>
            <w:rStyle w:val="Hyperlink"/>
          </w:rPr>
          <w:t>https://www.theguardian.com/technology/2018/nov/05/tim-berners-lee-launches-campaign-to-save-the-web-from-abuse</w:t>
        </w:r>
      </w:hyperlink>
      <w:r>
        <w:t xml:space="preserve"> </w:t>
      </w:r>
    </w:p>
  </w:footnote>
  <w:footnote w:id="14">
    <w:p w:rsidR="00195B90" w:rsidRPr="00195B90" w:rsidRDefault="00195B90">
      <w:pPr>
        <w:pStyle w:val="FootnoteText"/>
      </w:pPr>
      <w:r>
        <w:rPr>
          <w:rStyle w:val="FootnoteReference"/>
        </w:rPr>
        <w:footnoteRef/>
      </w:r>
      <w:r>
        <w:t xml:space="preserve"> </w:t>
      </w:r>
      <w:hyperlink r:id="rId13" w:history="1">
        <w:r w:rsidRPr="00DA5087">
          <w:rPr>
            <w:rStyle w:val="Hyperlink"/>
          </w:rPr>
          <w:t>https://</w:t>
        </w:r>
        <w:proofErr w:type="spellStart"/>
        <w:r w:rsidRPr="00DA5087">
          <w:rPr>
            <w:rStyle w:val="Hyperlink"/>
          </w:rPr>
          <w:t>en.wikipedia.org</w:t>
        </w:r>
        <w:proofErr w:type="spellEnd"/>
        <w:r w:rsidRPr="00DA5087">
          <w:rPr>
            <w:rStyle w:val="Hyperlink"/>
          </w:rPr>
          <w:t>/wiki/</w:t>
        </w:r>
        <w:proofErr w:type="spellStart"/>
        <w:r w:rsidRPr="00DA5087">
          <w:rPr>
            <w:rStyle w:val="Hyperlink"/>
          </w:rPr>
          <w:t>Open_Data_Institute</w:t>
        </w:r>
        <w:proofErr w:type="spellEnd"/>
      </w:hyperlink>
      <w:r>
        <w:t xml:space="preserve"> </w:t>
      </w:r>
    </w:p>
  </w:footnote>
  <w:footnote w:id="15">
    <w:p w:rsidR="00195B90" w:rsidRPr="00195B90" w:rsidRDefault="00195B90">
      <w:pPr>
        <w:pStyle w:val="FootnoteText"/>
      </w:pPr>
      <w:r>
        <w:rPr>
          <w:rStyle w:val="FootnoteReference"/>
        </w:rPr>
        <w:footnoteRef/>
      </w:r>
      <w:r>
        <w:t xml:space="preserve"> </w:t>
      </w:r>
      <w:hyperlink r:id="rId14" w:history="1">
        <w:r w:rsidRPr="00DA5087">
          <w:rPr>
            <w:rStyle w:val="Hyperlink"/>
          </w:rPr>
          <w:t>https://rd-alliance.org/group/gede-group-european-data-experts-rda/wiki/gede-digital-object-topic-group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3AED"/>
    <w:multiLevelType w:val="multilevel"/>
    <w:tmpl w:val="996AF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6EF5C8A"/>
    <w:multiLevelType w:val="multilevel"/>
    <w:tmpl w:val="E3E0A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121"/>
    <w:rsid w:val="000419BE"/>
    <w:rsid w:val="000D6D9D"/>
    <w:rsid w:val="00107D43"/>
    <w:rsid w:val="00195B90"/>
    <w:rsid w:val="001A30E3"/>
    <w:rsid w:val="001D5465"/>
    <w:rsid w:val="00206C16"/>
    <w:rsid w:val="00444BE1"/>
    <w:rsid w:val="00503121"/>
    <w:rsid w:val="00521A82"/>
    <w:rsid w:val="005B729B"/>
    <w:rsid w:val="00744BDC"/>
    <w:rsid w:val="007606E4"/>
    <w:rsid w:val="008A4347"/>
    <w:rsid w:val="008A7E13"/>
    <w:rsid w:val="008F244D"/>
    <w:rsid w:val="009575B6"/>
    <w:rsid w:val="009A1110"/>
    <w:rsid w:val="00A24E45"/>
    <w:rsid w:val="00A5449E"/>
    <w:rsid w:val="00A61D6D"/>
    <w:rsid w:val="00A93422"/>
    <w:rsid w:val="00AB0404"/>
    <w:rsid w:val="00B571F4"/>
    <w:rsid w:val="00C00B28"/>
    <w:rsid w:val="00C60487"/>
    <w:rsid w:val="00C652F2"/>
    <w:rsid w:val="00CA39C9"/>
    <w:rsid w:val="00D838C0"/>
    <w:rsid w:val="00D87C60"/>
    <w:rsid w:val="00E26798"/>
    <w:rsid w:val="00E35172"/>
    <w:rsid w:val="00E855CB"/>
    <w:rsid w:val="00EB64AA"/>
    <w:rsid w:val="00FD0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43"/>
    <w:rPr>
      <w:rFonts w:ascii="Tahoma" w:hAnsi="Tahoma" w:cs="Tahoma"/>
      <w:sz w:val="16"/>
      <w:szCs w:val="16"/>
    </w:rPr>
  </w:style>
  <w:style w:type="paragraph" w:styleId="Revision">
    <w:name w:val="Revision"/>
    <w:hidden/>
    <w:uiPriority w:val="99"/>
    <w:semiHidden/>
    <w:rsid w:val="00107D43"/>
    <w:pPr>
      <w:spacing w:after="0" w:line="240" w:lineRule="auto"/>
    </w:pPr>
  </w:style>
  <w:style w:type="paragraph" w:styleId="FootnoteText">
    <w:name w:val="footnote text"/>
    <w:basedOn w:val="Normal"/>
    <w:link w:val="FootnoteTextChar"/>
    <w:uiPriority w:val="99"/>
    <w:semiHidden/>
    <w:unhideWhenUsed/>
    <w:rsid w:val="00C00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B28"/>
    <w:rPr>
      <w:sz w:val="20"/>
      <w:szCs w:val="20"/>
    </w:rPr>
  </w:style>
  <w:style w:type="character" w:styleId="FootnoteReference">
    <w:name w:val="footnote reference"/>
    <w:basedOn w:val="DefaultParagraphFont"/>
    <w:uiPriority w:val="99"/>
    <w:semiHidden/>
    <w:unhideWhenUsed/>
    <w:rsid w:val="00C00B28"/>
    <w:rPr>
      <w:vertAlign w:val="superscript"/>
    </w:rPr>
  </w:style>
  <w:style w:type="character" w:styleId="Hyperlink">
    <w:name w:val="Hyperlink"/>
    <w:basedOn w:val="DefaultParagraphFont"/>
    <w:uiPriority w:val="99"/>
    <w:unhideWhenUsed/>
    <w:rsid w:val="000419BE"/>
    <w:rPr>
      <w:color w:val="0000FF" w:themeColor="hyperlink"/>
      <w:u w:val="single"/>
    </w:rPr>
  </w:style>
  <w:style w:type="character" w:styleId="Strong">
    <w:name w:val="Strong"/>
    <w:basedOn w:val="DefaultParagraphFont"/>
    <w:uiPriority w:val="22"/>
    <w:qFormat/>
    <w:rsid w:val="00C652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43"/>
    <w:rPr>
      <w:rFonts w:ascii="Tahoma" w:hAnsi="Tahoma" w:cs="Tahoma"/>
      <w:sz w:val="16"/>
      <w:szCs w:val="16"/>
    </w:rPr>
  </w:style>
  <w:style w:type="paragraph" w:styleId="Revision">
    <w:name w:val="Revision"/>
    <w:hidden/>
    <w:uiPriority w:val="99"/>
    <w:semiHidden/>
    <w:rsid w:val="00107D43"/>
    <w:pPr>
      <w:spacing w:after="0" w:line="240" w:lineRule="auto"/>
    </w:pPr>
  </w:style>
  <w:style w:type="paragraph" w:styleId="FootnoteText">
    <w:name w:val="footnote text"/>
    <w:basedOn w:val="Normal"/>
    <w:link w:val="FootnoteTextChar"/>
    <w:uiPriority w:val="99"/>
    <w:semiHidden/>
    <w:unhideWhenUsed/>
    <w:rsid w:val="00C00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B28"/>
    <w:rPr>
      <w:sz w:val="20"/>
      <w:szCs w:val="20"/>
    </w:rPr>
  </w:style>
  <w:style w:type="character" w:styleId="FootnoteReference">
    <w:name w:val="footnote reference"/>
    <w:basedOn w:val="DefaultParagraphFont"/>
    <w:uiPriority w:val="99"/>
    <w:semiHidden/>
    <w:unhideWhenUsed/>
    <w:rsid w:val="00C00B28"/>
    <w:rPr>
      <w:vertAlign w:val="superscript"/>
    </w:rPr>
  </w:style>
  <w:style w:type="character" w:styleId="Hyperlink">
    <w:name w:val="Hyperlink"/>
    <w:basedOn w:val="DefaultParagraphFont"/>
    <w:uiPriority w:val="99"/>
    <w:unhideWhenUsed/>
    <w:rsid w:val="000419BE"/>
    <w:rPr>
      <w:color w:val="0000FF" w:themeColor="hyperlink"/>
      <w:u w:val="single"/>
    </w:rPr>
  </w:style>
  <w:style w:type="character" w:styleId="Strong">
    <w:name w:val="Strong"/>
    <w:basedOn w:val="DefaultParagraphFont"/>
    <w:uiPriority w:val="22"/>
    <w:qFormat/>
    <w:rsid w:val="00C65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97822">
      <w:bodyDiv w:val="1"/>
      <w:marLeft w:val="0"/>
      <w:marRight w:val="0"/>
      <w:marTop w:val="0"/>
      <w:marBottom w:val="0"/>
      <w:divBdr>
        <w:top w:val="none" w:sz="0" w:space="0" w:color="auto"/>
        <w:left w:val="none" w:sz="0" w:space="0" w:color="auto"/>
        <w:bottom w:val="none" w:sz="0" w:space="0" w:color="auto"/>
        <w:right w:val="none" w:sz="0" w:space="0" w:color="auto"/>
      </w:divBdr>
      <w:divsChild>
        <w:div w:id="921060955">
          <w:marLeft w:val="0"/>
          <w:marRight w:val="0"/>
          <w:marTop w:val="0"/>
          <w:marBottom w:val="0"/>
          <w:divBdr>
            <w:top w:val="none" w:sz="0" w:space="0" w:color="auto"/>
            <w:left w:val="none" w:sz="0" w:space="0" w:color="auto"/>
            <w:bottom w:val="none" w:sz="0" w:space="0" w:color="auto"/>
            <w:right w:val="none" w:sz="0" w:space="0" w:color="auto"/>
          </w:divBdr>
          <w:divsChild>
            <w:div w:id="1649241137">
              <w:marLeft w:val="0"/>
              <w:marRight w:val="0"/>
              <w:marTop w:val="0"/>
              <w:marBottom w:val="0"/>
              <w:divBdr>
                <w:top w:val="none" w:sz="0" w:space="0" w:color="auto"/>
                <w:left w:val="none" w:sz="0" w:space="0" w:color="auto"/>
                <w:bottom w:val="none" w:sz="0" w:space="0" w:color="auto"/>
                <w:right w:val="none" w:sz="0" w:space="0" w:color="auto"/>
              </w:divBdr>
              <w:divsChild>
                <w:div w:id="96797569">
                  <w:marLeft w:val="0"/>
                  <w:marRight w:val="0"/>
                  <w:marTop w:val="0"/>
                  <w:marBottom w:val="0"/>
                  <w:divBdr>
                    <w:top w:val="none" w:sz="0" w:space="0" w:color="auto"/>
                    <w:left w:val="none" w:sz="0" w:space="0" w:color="auto"/>
                    <w:bottom w:val="none" w:sz="0" w:space="0" w:color="auto"/>
                    <w:right w:val="none" w:sz="0" w:space="0" w:color="auto"/>
                  </w:divBdr>
                  <w:divsChild>
                    <w:div w:id="86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1635">
          <w:marLeft w:val="0"/>
          <w:marRight w:val="0"/>
          <w:marTop w:val="0"/>
          <w:marBottom w:val="0"/>
          <w:divBdr>
            <w:top w:val="none" w:sz="0" w:space="0" w:color="auto"/>
            <w:left w:val="none" w:sz="0" w:space="0" w:color="auto"/>
            <w:bottom w:val="none" w:sz="0" w:space="0" w:color="auto"/>
            <w:right w:val="none" w:sz="0" w:space="0" w:color="auto"/>
          </w:divBdr>
          <w:divsChild>
            <w:div w:id="669019668">
              <w:marLeft w:val="0"/>
              <w:marRight w:val="0"/>
              <w:marTop w:val="0"/>
              <w:marBottom w:val="0"/>
              <w:divBdr>
                <w:top w:val="none" w:sz="0" w:space="0" w:color="auto"/>
                <w:left w:val="none" w:sz="0" w:space="0" w:color="auto"/>
                <w:bottom w:val="none" w:sz="0" w:space="0" w:color="auto"/>
                <w:right w:val="none" w:sz="0" w:space="0" w:color="auto"/>
              </w:divBdr>
              <w:divsChild>
                <w:div w:id="552735497">
                  <w:marLeft w:val="0"/>
                  <w:marRight w:val="0"/>
                  <w:marTop w:val="0"/>
                  <w:marBottom w:val="0"/>
                  <w:divBdr>
                    <w:top w:val="none" w:sz="0" w:space="0" w:color="auto"/>
                    <w:left w:val="none" w:sz="0" w:space="0" w:color="auto"/>
                    <w:bottom w:val="none" w:sz="0" w:space="0" w:color="auto"/>
                    <w:right w:val="none" w:sz="0" w:space="0" w:color="auto"/>
                  </w:divBdr>
                </w:div>
                <w:div w:id="1748846218">
                  <w:marLeft w:val="0"/>
                  <w:marRight w:val="0"/>
                  <w:marTop w:val="0"/>
                  <w:marBottom w:val="0"/>
                  <w:divBdr>
                    <w:top w:val="none" w:sz="0" w:space="0" w:color="auto"/>
                    <w:left w:val="none" w:sz="0" w:space="0" w:color="auto"/>
                    <w:bottom w:val="none" w:sz="0" w:space="0" w:color="auto"/>
                    <w:right w:val="none" w:sz="0" w:space="0" w:color="auto"/>
                  </w:divBdr>
                  <w:divsChild>
                    <w:div w:id="1518883896">
                      <w:marLeft w:val="0"/>
                      <w:marRight w:val="0"/>
                      <w:marTop w:val="0"/>
                      <w:marBottom w:val="0"/>
                      <w:divBdr>
                        <w:top w:val="none" w:sz="0" w:space="0" w:color="auto"/>
                        <w:left w:val="none" w:sz="0" w:space="0" w:color="auto"/>
                        <w:bottom w:val="none" w:sz="0" w:space="0" w:color="auto"/>
                        <w:right w:val="none" w:sz="0" w:space="0" w:color="auto"/>
                      </w:divBdr>
                    </w:div>
                    <w:div w:id="20048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588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d-alliance.org/sites/default/files/GEDE-koureas-science-case-v2.pdf" TargetMode="External"/><Relationship Id="rId5" Type="http://schemas.openxmlformats.org/officeDocument/2006/relationships/settings" Target="settings.xml"/><Relationship Id="rId10" Type="http://schemas.openxmlformats.org/officeDocument/2006/relationships/hyperlink" Target="http://doi.org/10.23728/b2share.b605d85809ca45679b110719b6c6cb11" TargetMode="External"/><Relationship Id="rId4" Type="http://schemas.microsoft.com/office/2007/relationships/stylesWithEffects" Target="stylesWithEffects.xml"/><Relationship Id="rId9" Type="http://schemas.openxmlformats.org/officeDocument/2006/relationships/hyperlink" Target="http://doi.org/10.23728/b2share.6ceeed13eb6340fcb132bcb5b5e3d69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Transport_Layer_Security" TargetMode="External"/><Relationship Id="rId13" Type="http://schemas.openxmlformats.org/officeDocument/2006/relationships/hyperlink" Target="https://en.wikipedia.org/wiki/Open_Data_Institute" TargetMode="External"/><Relationship Id="rId3" Type="http://schemas.openxmlformats.org/officeDocument/2006/relationships/hyperlink" Target="https://www.dona.net/sites/default/files/2018-11/DOIPv2Spec_1.pdf" TargetMode="External"/><Relationship Id="rId7" Type="http://schemas.openxmlformats.org/officeDocument/2006/relationships/hyperlink" Target="https://www.rd-alliance.org/groups/research-data-collections-wg.html" TargetMode="External"/><Relationship Id="rId12" Type="http://schemas.openxmlformats.org/officeDocument/2006/relationships/hyperlink" Target="https://www.theguardian.com/technology/2018/nov/05/tim-berners-lee-launches-campaign-to-save-the-web-from-abuse" TargetMode="External"/><Relationship Id="rId2" Type="http://schemas.openxmlformats.org/officeDocument/2006/relationships/hyperlink" Target="http://hdl.handle.net/11304/5d760a3e-991d-11e5-9bb4-2b0aad496318" TargetMode="External"/><Relationship Id="rId1" Type="http://schemas.openxmlformats.org/officeDocument/2006/relationships/hyperlink" Target="https://docs.google.com/document/d/1Yb291ITgrqfEabmwGa4UYWi_9t47-xVRSGbYLqeY0WA/edit" TargetMode="External"/><Relationship Id="rId6" Type="http://schemas.openxmlformats.org/officeDocument/2006/relationships/hyperlink" Target="https://www.rd-alliance.org/groups/pid-kernel-information-wg" TargetMode="External"/><Relationship Id="rId11" Type="http://schemas.openxmlformats.org/officeDocument/2006/relationships/hyperlink" Target="https://de.wikipedia.org/wiki/Solid_(Software)" TargetMode="External"/><Relationship Id="rId5" Type="http://schemas.openxmlformats.org/officeDocument/2006/relationships/hyperlink" Target="https://www2.archivists.org/glossary/terms/d/digital-object" TargetMode="External"/><Relationship Id="rId10" Type="http://schemas.openxmlformats.org/officeDocument/2006/relationships/hyperlink" Target="https://de.wikipedia.org/wiki/SOAP" TargetMode="External"/><Relationship Id="rId4" Type="http://schemas.openxmlformats.org/officeDocument/2006/relationships/hyperlink" Target="https://www.itu.int/rec/T-REC-X.1255-201309-I" TargetMode="External"/><Relationship Id="rId9" Type="http://schemas.openxmlformats.org/officeDocument/2006/relationships/hyperlink" Target="https://www.ics.uci.edu/~fielding/pubs/dissertation/rest_arch_style.htm" TargetMode="External"/><Relationship Id="rId14" Type="http://schemas.openxmlformats.org/officeDocument/2006/relationships/hyperlink" Target="https://rd-alliance.org/group/gede-group-european-data-experts-rda/wiki/gede-digital-object-topic-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9EAE3-7FE8-47FB-B20E-AF686D79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cp:lastPrinted>2019-02-10T18:13:00Z</cp:lastPrinted>
  <dcterms:created xsi:type="dcterms:W3CDTF">2019-02-13T10:46:00Z</dcterms:created>
  <dcterms:modified xsi:type="dcterms:W3CDTF">2019-02-14T08:08:00Z</dcterms:modified>
</cp:coreProperties>
</file>