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224031" w:rsidRPr="00B612AF" w:rsidRDefault="00F4198E">
      <w:pPr>
        <w:pStyle w:val="NoSpacing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C74BF" wp14:editId="0D17AACB">
                <wp:simplePos x="0" y="0"/>
                <wp:positionH relativeFrom="column">
                  <wp:posOffset>1071245</wp:posOffset>
                </wp:positionH>
                <wp:positionV relativeFrom="paragraph">
                  <wp:posOffset>-260985</wp:posOffset>
                </wp:positionV>
                <wp:extent cx="9144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F4198E" w:rsidRDefault="00715942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A7DE7FC" wp14:editId="2B39A217">
                                  <wp:extent cx="3684222" cy="1358900"/>
                                  <wp:effectExtent l="0" t="0" r="0" b="0"/>
                                  <wp:docPr id="6" name="Picture 6" descr="C:\Users\Peter\AppData\Local\Microsoft\Windows\INetCache\Content.Word\Untitled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Peter\AppData\Local\Microsoft\Windows\INetCache\Content.Word\Untitled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1894" cy="13580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35pt;margin-top:-20.5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" filled="f" stroked="f" strokeweight=".5pt">
                <v:textbox style="mso-fit-shape-to-text:t" inset="1.27mm,1.27mm,1.27mm,1.27mm">
                  <w:txbxContent>
                    <w:p w:rsidR="00F4198E" w:rsidRDefault="00715942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A7DE7FC" wp14:editId="2B39A217">
                            <wp:extent cx="3684222" cy="1358900"/>
                            <wp:effectExtent l="0" t="0" r="0" b="0"/>
                            <wp:docPr id="6" name="Picture 6" descr="C:\Users\Peter\AppData\Local\Microsoft\Windows\INetCache\Content.Word\Untitled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Peter\AppData\Local\Microsoft\Windows\INetCache\Content.Word\Untitled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1894" cy="1358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12AF" w:rsidRPr="00B612AF" w:rsidRDefault="00B612AF">
      <w:pPr>
        <w:pStyle w:val="NoSpacing"/>
      </w:pPr>
    </w:p>
    <w:p w:rsidR="00B612AF" w:rsidRPr="00B612AF" w:rsidRDefault="00B612AF">
      <w:pPr>
        <w:pStyle w:val="NoSpacing"/>
      </w:pPr>
    </w:p>
    <w:p w:rsidR="00B612AF" w:rsidRPr="00B612AF" w:rsidRDefault="00B612AF">
      <w:pPr>
        <w:pStyle w:val="NoSpacing"/>
      </w:pPr>
    </w:p>
    <w:p w:rsidR="00B612AF" w:rsidRDefault="00B612AF">
      <w:pPr>
        <w:pStyle w:val="NoSpacing"/>
      </w:pPr>
    </w:p>
    <w:p w:rsidR="00F4198E" w:rsidRDefault="00F4198E">
      <w:pPr>
        <w:pStyle w:val="NoSpacing"/>
      </w:pPr>
    </w:p>
    <w:p w:rsidR="00F4198E" w:rsidRDefault="00F4198E">
      <w:pPr>
        <w:pStyle w:val="NoSpacing"/>
      </w:pPr>
    </w:p>
    <w:p w:rsidR="00715942" w:rsidRPr="00B612AF" w:rsidRDefault="00715942">
      <w:pPr>
        <w:pStyle w:val="NoSpacing"/>
      </w:pPr>
    </w:p>
    <w:p w:rsidR="00224031" w:rsidRDefault="00166836">
      <w:pPr>
        <w:pStyle w:val="Heading"/>
        <w:jc w:val="center"/>
        <w:rPr>
          <w:color w:val="0033CC"/>
        </w:rPr>
      </w:pPr>
      <w:proofErr w:type="spellStart"/>
      <w:r w:rsidRPr="006B22B1">
        <w:rPr>
          <w:color w:val="0033CC"/>
        </w:rPr>
        <w:t>GEDE</w:t>
      </w:r>
      <w:proofErr w:type="spellEnd"/>
      <w:r w:rsidRPr="006B22B1">
        <w:rPr>
          <w:color w:val="0033CC"/>
        </w:rPr>
        <w:t xml:space="preserve"> Webinar on </w:t>
      </w:r>
      <w:r w:rsidR="00526889">
        <w:rPr>
          <w:color w:val="0033CC"/>
        </w:rPr>
        <w:t>the EOSC Process</w:t>
      </w:r>
    </w:p>
    <w:p w:rsidR="00526889" w:rsidRPr="006B22B1" w:rsidRDefault="00526889">
      <w:pPr>
        <w:pStyle w:val="Heading"/>
        <w:jc w:val="center"/>
        <w:rPr>
          <w:color w:val="0033CC"/>
        </w:rPr>
      </w:pPr>
      <w:proofErr w:type="gramStart"/>
      <w:r>
        <w:rPr>
          <w:color w:val="0033CC"/>
        </w:rPr>
        <w:t>with</w:t>
      </w:r>
      <w:proofErr w:type="gramEnd"/>
      <w:r>
        <w:rPr>
          <w:color w:val="0033CC"/>
        </w:rPr>
        <w:t xml:space="preserve"> the Chairs of two EOSC Working Groups </w:t>
      </w:r>
    </w:p>
    <w:p w:rsidR="00224031" w:rsidRPr="006B22B1" w:rsidRDefault="007D0571">
      <w:pPr>
        <w:pStyle w:val="NoSpacing"/>
        <w:jc w:val="center"/>
        <w:rPr>
          <w:b/>
          <w:bCs/>
          <w:color w:val="0033CC"/>
          <w:sz w:val="32"/>
          <w:szCs w:val="32"/>
        </w:rPr>
      </w:pPr>
      <w:r>
        <w:rPr>
          <w:b/>
          <w:bCs/>
          <w:color w:val="0033CC"/>
          <w:sz w:val="32"/>
          <w:szCs w:val="32"/>
        </w:rPr>
        <w:t>7</w:t>
      </w:r>
      <w:r w:rsidR="00166836" w:rsidRPr="006B22B1">
        <w:rPr>
          <w:b/>
          <w:bCs/>
          <w:color w:val="0033CC"/>
          <w:sz w:val="32"/>
          <w:szCs w:val="32"/>
        </w:rPr>
        <w:t xml:space="preserve">. </w:t>
      </w:r>
      <w:r w:rsidR="00526889">
        <w:rPr>
          <w:b/>
          <w:bCs/>
          <w:color w:val="0033CC"/>
          <w:sz w:val="32"/>
          <w:szCs w:val="32"/>
        </w:rPr>
        <w:t>November</w:t>
      </w:r>
      <w:r w:rsidR="00AF5718">
        <w:rPr>
          <w:b/>
          <w:bCs/>
          <w:color w:val="0033CC"/>
          <w:sz w:val="32"/>
          <w:szCs w:val="32"/>
        </w:rPr>
        <w:t xml:space="preserve"> 2019,</w:t>
      </w:r>
      <w:r w:rsidR="00166836" w:rsidRPr="006B22B1">
        <w:rPr>
          <w:b/>
          <w:bCs/>
          <w:color w:val="0033CC"/>
          <w:sz w:val="32"/>
          <w:szCs w:val="32"/>
        </w:rPr>
        <w:t xml:space="preserve"> 15.00 </w:t>
      </w:r>
      <w:proofErr w:type="spellStart"/>
      <w:r w:rsidR="00166836" w:rsidRPr="006B22B1">
        <w:rPr>
          <w:b/>
          <w:bCs/>
          <w:color w:val="0033CC"/>
          <w:sz w:val="32"/>
          <w:szCs w:val="32"/>
        </w:rPr>
        <w:t>CE</w:t>
      </w:r>
      <w:r w:rsidR="00427A0D">
        <w:rPr>
          <w:b/>
          <w:bCs/>
          <w:color w:val="0033CC"/>
          <w:sz w:val="32"/>
          <w:szCs w:val="32"/>
        </w:rPr>
        <w:t>S</w:t>
      </w:r>
      <w:r w:rsidR="00166836" w:rsidRPr="006B22B1">
        <w:rPr>
          <w:b/>
          <w:bCs/>
          <w:color w:val="0033CC"/>
          <w:sz w:val="32"/>
          <w:szCs w:val="32"/>
        </w:rPr>
        <w:t>T</w:t>
      </w:r>
      <w:proofErr w:type="spellEnd"/>
    </w:p>
    <w:p w:rsidR="00224031" w:rsidRPr="00427A0D" w:rsidRDefault="00CB7E01" w:rsidP="009C7CCF">
      <w:pPr>
        <w:pStyle w:val="NoSpacing"/>
        <w:jc w:val="center"/>
        <w:rPr>
          <w:color w:val="0033CC"/>
          <w:sz w:val="28"/>
          <w:szCs w:val="28"/>
          <w:u w:val="single"/>
        </w:rPr>
      </w:pPr>
      <w:hyperlink r:id="rId10" w:history="1">
        <w:r w:rsidR="00427A0D" w:rsidRPr="00B052B5">
          <w:rPr>
            <w:rStyle w:val="Hyperlink"/>
            <w:sz w:val="28"/>
            <w:szCs w:val="28"/>
          </w:rPr>
          <w:t>https://</w:t>
        </w:r>
        <w:proofErr w:type="spellStart"/>
        <w:r w:rsidR="00427A0D" w:rsidRPr="00B052B5">
          <w:rPr>
            <w:rStyle w:val="Hyperlink"/>
            <w:sz w:val="28"/>
            <w:szCs w:val="28"/>
          </w:rPr>
          <w:t>global.gotomeeting.com</w:t>
        </w:r>
        <w:proofErr w:type="spellEnd"/>
        <w:r w:rsidR="00427A0D" w:rsidRPr="00B052B5">
          <w:rPr>
            <w:rStyle w:val="Hyperlink"/>
            <w:sz w:val="28"/>
            <w:szCs w:val="28"/>
          </w:rPr>
          <w:t>/join/359097749</w:t>
        </w:r>
      </w:hyperlink>
      <w:r w:rsidR="00427A0D">
        <w:rPr>
          <w:sz w:val="28"/>
          <w:szCs w:val="28"/>
          <w:u w:val="single"/>
        </w:rPr>
        <w:t xml:space="preserve"> </w:t>
      </w:r>
      <w:r w:rsidR="00526889" w:rsidRPr="00427A0D">
        <w:rPr>
          <w:sz w:val="28"/>
          <w:szCs w:val="28"/>
          <w:u w:val="single"/>
        </w:rPr>
        <w:t xml:space="preserve"> </w:t>
      </w:r>
    </w:p>
    <w:p w:rsidR="009C7CCF" w:rsidRDefault="009C7CCF">
      <w:pPr>
        <w:pStyle w:val="NoSpacing"/>
        <w:jc w:val="both"/>
      </w:pPr>
    </w:p>
    <w:p w:rsidR="00BF7582" w:rsidRDefault="00526889">
      <w:pPr>
        <w:pStyle w:val="NoSpacing"/>
        <w:jc w:val="both"/>
      </w:pPr>
      <w:r>
        <w:t xml:space="preserve">The EOSC governance has been put in action, i.e. the Governance </w:t>
      </w:r>
      <w:r w:rsidR="00715942">
        <w:t xml:space="preserve">and Executive </w:t>
      </w:r>
      <w:r>
        <w:t>Boards are operating and five EOSC Working Groups have been setup (</w:t>
      </w:r>
      <w:hyperlink r:id="rId11" w:history="1">
        <w:r w:rsidRPr="00B052B5">
          <w:rPr>
            <w:rStyle w:val="Hyperlink"/>
          </w:rPr>
          <w:t>https://</w:t>
        </w:r>
        <w:proofErr w:type="spellStart"/>
        <w:r w:rsidRPr="00B052B5">
          <w:rPr>
            <w:rStyle w:val="Hyperlink"/>
          </w:rPr>
          <w:t>www.eoscsecretariat.eu</w:t>
        </w:r>
        <w:proofErr w:type="spellEnd"/>
        <w:r w:rsidRPr="00B052B5">
          <w:rPr>
            <w:rStyle w:val="Hyperlink"/>
          </w:rPr>
          <w:t>/</w:t>
        </w:r>
        <w:proofErr w:type="spellStart"/>
        <w:r w:rsidRPr="00B052B5">
          <w:rPr>
            <w:rStyle w:val="Hyperlink"/>
          </w:rPr>
          <w:t>eosc</w:t>
        </w:r>
        <w:proofErr w:type="spellEnd"/>
        <w:r w:rsidRPr="00B052B5">
          <w:rPr>
            <w:rStyle w:val="Hyperlink"/>
          </w:rPr>
          <w:t>-working-groups</w:t>
        </w:r>
      </w:hyperlink>
      <w:r>
        <w:t xml:space="preserve">): </w:t>
      </w:r>
      <w:r w:rsidRPr="00526889">
        <w:rPr>
          <w:u w:val="single"/>
        </w:rPr>
        <w:t>Landscape WG</w:t>
      </w:r>
      <w:r>
        <w:t xml:space="preserve"> to map existing </w:t>
      </w:r>
      <w:proofErr w:type="spellStart"/>
      <w:r>
        <w:t>RIs</w:t>
      </w:r>
      <w:proofErr w:type="spellEnd"/>
      <w:r>
        <w:t xml:space="preserve">, </w:t>
      </w:r>
      <w:r w:rsidRPr="00526889">
        <w:rPr>
          <w:u w:val="single"/>
        </w:rPr>
        <w:t>FAIR WG</w:t>
      </w:r>
      <w:r>
        <w:t xml:space="preserve"> to implement FAIR principles, </w:t>
      </w:r>
      <w:r w:rsidRPr="00526889">
        <w:rPr>
          <w:u w:val="single"/>
        </w:rPr>
        <w:t>Architecture WG</w:t>
      </w:r>
      <w:r>
        <w:t xml:space="preserve"> to define a technical framework, </w:t>
      </w:r>
      <w:r w:rsidRPr="00526889">
        <w:rPr>
          <w:u w:val="single"/>
        </w:rPr>
        <w:t>Rules of Participation WG</w:t>
      </w:r>
      <w:r>
        <w:t xml:space="preserve"> to define obligations of participants and </w:t>
      </w:r>
      <w:r w:rsidRPr="00526889">
        <w:rPr>
          <w:u w:val="single"/>
        </w:rPr>
        <w:t>Sustainability WG</w:t>
      </w:r>
      <w:r>
        <w:t xml:space="preserve"> to make suggestions for an EOSC federation after 2020. The pressure </w:t>
      </w:r>
      <w:r w:rsidR="00427A0D">
        <w:t xml:space="preserve">for these </w:t>
      </w:r>
      <w:proofErr w:type="spellStart"/>
      <w:r w:rsidR="00427A0D">
        <w:t>WGs</w:t>
      </w:r>
      <w:proofErr w:type="spellEnd"/>
      <w:r w:rsidR="00427A0D">
        <w:t xml:space="preserve"> is high since they are asked</w:t>
      </w:r>
      <w:r>
        <w:t xml:space="preserve"> to </w:t>
      </w:r>
      <w:r w:rsidR="00715942">
        <w:t xml:space="preserve">develop </w:t>
      </w:r>
      <w:r>
        <w:t xml:space="preserve">recommendations </w:t>
      </w:r>
      <w:r w:rsidR="00715942">
        <w:t>by</w:t>
      </w:r>
      <w:r>
        <w:t xml:space="preserve"> 2020 to design the steps for the next phase</w:t>
      </w:r>
      <w:r w:rsidR="00427A0D">
        <w:t xml:space="preserve"> of EOSC</w:t>
      </w:r>
      <w:r>
        <w:t>.</w:t>
      </w:r>
      <w:r w:rsidR="00427A0D">
        <w:t xml:space="preserve"> This raised</w:t>
      </w:r>
      <w:r>
        <w:t xml:space="preserve"> a lot of questions in the various research infrastructures (RI) about </w:t>
      </w:r>
    </w:p>
    <w:p w:rsidR="00BF7582" w:rsidRDefault="00427A0D" w:rsidP="00BF7582">
      <w:pPr>
        <w:pStyle w:val="NoSpacing"/>
        <w:numPr>
          <w:ilvl w:val="0"/>
          <w:numId w:val="5"/>
        </w:numPr>
        <w:jc w:val="both"/>
      </w:pPr>
      <w:r>
        <w:t xml:space="preserve">what </w:t>
      </w:r>
      <w:r w:rsidR="00526889">
        <w:t>kind</w:t>
      </w:r>
      <w:r>
        <w:t>s</w:t>
      </w:r>
      <w:r w:rsidR="00526889">
        <w:t xml:space="preserve"> of recommendations can be made in such a short time, </w:t>
      </w:r>
    </w:p>
    <w:p w:rsidR="00BF7582" w:rsidRDefault="00526889" w:rsidP="00BF7582">
      <w:pPr>
        <w:pStyle w:val="NoSpacing"/>
        <w:numPr>
          <w:ilvl w:val="0"/>
          <w:numId w:val="5"/>
        </w:numPr>
        <w:jc w:val="both"/>
      </w:pPr>
      <w:r>
        <w:t xml:space="preserve">how </w:t>
      </w:r>
      <w:r w:rsidR="00715942">
        <w:t xml:space="preserve">will </w:t>
      </w:r>
      <w:r>
        <w:t xml:space="preserve">the experience of the </w:t>
      </w:r>
      <w:proofErr w:type="spellStart"/>
      <w:r w:rsidR="00BF7582">
        <w:t>RI</w:t>
      </w:r>
      <w:r w:rsidR="00715942">
        <w:t>s</w:t>
      </w:r>
      <w:proofErr w:type="spellEnd"/>
      <w:r w:rsidR="00BF7582">
        <w:t xml:space="preserve"> be integrated, </w:t>
      </w:r>
    </w:p>
    <w:p w:rsidR="00526889" w:rsidRDefault="00BF7582" w:rsidP="00BF7582">
      <w:pPr>
        <w:pStyle w:val="NoSpacing"/>
        <w:numPr>
          <w:ilvl w:val="0"/>
          <w:numId w:val="5"/>
        </w:numPr>
        <w:jc w:val="both"/>
      </w:pPr>
      <w:r>
        <w:t xml:space="preserve">what </w:t>
      </w:r>
      <w:r w:rsidR="00715942">
        <w:t xml:space="preserve">are </w:t>
      </w:r>
      <w:r>
        <w:t xml:space="preserve">the plans are to consider such </w:t>
      </w:r>
      <w:r w:rsidR="00427A0D">
        <w:t xml:space="preserve">varied </w:t>
      </w:r>
      <w:r>
        <w:t>knowledge,</w:t>
      </w:r>
    </w:p>
    <w:p w:rsidR="00BF7582" w:rsidRDefault="00BF7582" w:rsidP="00BF7582">
      <w:pPr>
        <w:pStyle w:val="NoSpacing"/>
        <w:numPr>
          <w:ilvl w:val="0"/>
          <w:numId w:val="5"/>
        </w:numPr>
        <w:jc w:val="both"/>
      </w:pPr>
      <w:r>
        <w:t xml:space="preserve">how </w:t>
      </w:r>
      <w:r w:rsidR="00715942">
        <w:t xml:space="preserve">will </w:t>
      </w:r>
      <w:r>
        <w:t xml:space="preserve">the </w:t>
      </w:r>
      <w:proofErr w:type="spellStart"/>
      <w:r>
        <w:t>WGs</w:t>
      </w:r>
      <w:proofErr w:type="spellEnd"/>
      <w:r>
        <w:t xml:space="preserve"> work together given the overlap </w:t>
      </w:r>
      <w:r w:rsidR="00765FF9">
        <w:t>between them</w:t>
      </w:r>
    </w:p>
    <w:p w:rsidR="00BF7582" w:rsidRDefault="00427A0D" w:rsidP="00BF7582">
      <w:pPr>
        <w:pStyle w:val="NoSpacing"/>
        <w:numPr>
          <w:ilvl w:val="0"/>
          <w:numId w:val="5"/>
        </w:numPr>
        <w:jc w:val="both"/>
      </w:pPr>
      <w:proofErr w:type="gramStart"/>
      <w:r>
        <w:t>and</w:t>
      </w:r>
      <w:proofErr w:type="gramEnd"/>
      <w:r>
        <w:t xml:space="preserve"> many others</w:t>
      </w:r>
      <w:r w:rsidR="00BF7582">
        <w:t>.</w:t>
      </w:r>
    </w:p>
    <w:p w:rsidR="00526889" w:rsidRDefault="00526889">
      <w:pPr>
        <w:pStyle w:val="NoSpacing"/>
        <w:jc w:val="both"/>
      </w:pPr>
    </w:p>
    <w:p w:rsidR="00BF7582" w:rsidRDefault="00BF7582">
      <w:pPr>
        <w:pStyle w:val="NoSpacing"/>
        <w:jc w:val="both"/>
      </w:pPr>
      <w:r>
        <w:t xml:space="preserve">We are happy to have </w:t>
      </w:r>
    </w:p>
    <w:p w:rsidR="00BF7582" w:rsidRPr="00BF7582" w:rsidRDefault="00BF7582" w:rsidP="00BF7582">
      <w:pPr>
        <w:pStyle w:val="NoSpacing"/>
        <w:jc w:val="center"/>
        <w:rPr>
          <w:b/>
          <w:sz w:val="32"/>
          <w:szCs w:val="32"/>
        </w:rPr>
      </w:pPr>
      <w:r w:rsidRPr="00BF7582">
        <w:rPr>
          <w:b/>
          <w:sz w:val="32"/>
          <w:szCs w:val="32"/>
        </w:rPr>
        <w:t>Sarah Jones, chair of the FAIR WG, and</w:t>
      </w:r>
    </w:p>
    <w:p w:rsidR="00BF7582" w:rsidRPr="00BF7582" w:rsidRDefault="00715942" w:rsidP="00BF7582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Jean-</w:t>
      </w:r>
      <w:r w:rsidR="00BF7582" w:rsidRPr="00BF7582">
        <w:rPr>
          <w:b/>
          <w:sz w:val="32"/>
          <w:szCs w:val="32"/>
        </w:rPr>
        <w:t xml:space="preserve">Francois </w:t>
      </w:r>
      <w:proofErr w:type="spellStart"/>
      <w:r w:rsidR="00BF7582" w:rsidRPr="00BF7582">
        <w:rPr>
          <w:b/>
          <w:sz w:val="32"/>
          <w:szCs w:val="32"/>
        </w:rPr>
        <w:t>Abramatic</w:t>
      </w:r>
      <w:proofErr w:type="spellEnd"/>
      <w:r w:rsidR="00BF7582" w:rsidRPr="00BF7582">
        <w:rPr>
          <w:b/>
          <w:sz w:val="32"/>
          <w:szCs w:val="32"/>
        </w:rPr>
        <w:t>, chair of the Architecture WG,</w:t>
      </w:r>
    </w:p>
    <w:p w:rsidR="00526889" w:rsidRDefault="00BF7582">
      <w:pPr>
        <w:pStyle w:val="NoSpacing"/>
        <w:jc w:val="both"/>
      </w:pPr>
      <w:proofErr w:type="gramStart"/>
      <w:r>
        <w:t>as</w:t>
      </w:r>
      <w:proofErr w:type="gramEnd"/>
      <w:r>
        <w:t xml:space="preserve"> speakers in this webinar and to answer all possible questions which come from the audience.</w:t>
      </w:r>
    </w:p>
    <w:p w:rsidR="00BF7582" w:rsidRDefault="00BF7582">
      <w:pPr>
        <w:pStyle w:val="NoSpacing"/>
        <w:jc w:val="both"/>
      </w:pPr>
    </w:p>
    <w:p w:rsidR="00224031" w:rsidRDefault="00427A0D">
      <w:pPr>
        <w:pStyle w:val="NoSpacing"/>
        <w:jc w:val="both"/>
      </w:pPr>
      <w:r>
        <w:t xml:space="preserve">In particular these two </w:t>
      </w:r>
      <w:proofErr w:type="spellStart"/>
      <w:r>
        <w:t>WGs</w:t>
      </w:r>
      <w:proofErr w:type="spellEnd"/>
      <w:r>
        <w:t xml:space="preserve"> will be relevant for the continuation of the RI in future and their integration into the EOSC Framework of a distributed eco-system built on top of what has been established already - for example, in the </w:t>
      </w:r>
      <w:proofErr w:type="spellStart"/>
      <w:r>
        <w:t>ESFRIs</w:t>
      </w:r>
      <w:proofErr w:type="spellEnd"/>
      <w:r>
        <w:t xml:space="preserve"> &amp; </w:t>
      </w:r>
      <w:proofErr w:type="spellStart"/>
      <w:r>
        <w:t>ERICs</w:t>
      </w:r>
      <w:proofErr w:type="spellEnd"/>
      <w:r>
        <w:t xml:space="preserve">. Abstracting from the different solutions found in the different </w:t>
      </w:r>
      <w:proofErr w:type="spellStart"/>
      <w:r>
        <w:t>RIs</w:t>
      </w:r>
      <w:proofErr w:type="spellEnd"/>
      <w:r>
        <w:t xml:space="preserve"> towards a common core s</w:t>
      </w:r>
      <w:r w:rsidR="00765FF9">
        <w:t>ystem is not trivial as the experience from RDA has</w:t>
      </w:r>
      <w:r>
        <w:t xml:space="preserve"> shown. </w:t>
      </w:r>
    </w:p>
    <w:p w:rsidR="00224031" w:rsidRDefault="00224031">
      <w:pPr>
        <w:pStyle w:val="NoSpacing"/>
        <w:jc w:val="both"/>
      </w:pPr>
    </w:p>
    <w:p w:rsidR="00224031" w:rsidRPr="00BF7582" w:rsidRDefault="00166836">
      <w:pPr>
        <w:pStyle w:val="NoSpacing"/>
        <w:jc w:val="both"/>
        <w:rPr>
          <w:rStyle w:val="None"/>
          <w:sz w:val="32"/>
          <w:szCs w:val="32"/>
          <w:lang w:val="en-GB"/>
        </w:rPr>
      </w:pPr>
      <w:r w:rsidRPr="00BF7582">
        <w:rPr>
          <w:rStyle w:val="None"/>
          <w:sz w:val="32"/>
          <w:szCs w:val="32"/>
          <w:lang w:val="en-GB"/>
        </w:rPr>
        <w:t>Agenda</w:t>
      </w:r>
    </w:p>
    <w:p w:rsidR="00224031" w:rsidRPr="00765FF9" w:rsidRDefault="00166836">
      <w:pPr>
        <w:pStyle w:val="NoSpacing"/>
        <w:jc w:val="both"/>
        <w:rPr>
          <w:lang w:val="en-GB"/>
        </w:rPr>
      </w:pPr>
      <w:proofErr w:type="gramStart"/>
      <w:r w:rsidRPr="00765FF9">
        <w:rPr>
          <w:lang w:val="en-GB"/>
        </w:rPr>
        <w:t xml:space="preserve">15.00 </w:t>
      </w:r>
      <w:r w:rsidRPr="00765FF9">
        <w:rPr>
          <w:lang w:val="en-GB"/>
        </w:rPr>
        <w:tab/>
      </w:r>
      <w:r w:rsidR="00765FF9" w:rsidRPr="00765FF9">
        <w:rPr>
          <w:lang w:val="en-GB"/>
        </w:rPr>
        <w:t xml:space="preserve">Carlo Maria </w:t>
      </w:r>
      <w:proofErr w:type="spellStart"/>
      <w:r w:rsidR="00765FF9" w:rsidRPr="00765FF9">
        <w:rPr>
          <w:lang w:val="en-GB"/>
        </w:rPr>
        <w:t>Zwölf</w:t>
      </w:r>
      <w:proofErr w:type="spellEnd"/>
      <w:r w:rsidR="00765FF9" w:rsidRPr="00765FF9">
        <w:rPr>
          <w:lang w:val="en-GB"/>
        </w:rPr>
        <w:t xml:space="preserve"> (</w:t>
      </w:r>
      <w:proofErr w:type="spellStart"/>
      <w:r w:rsidR="00765FF9" w:rsidRPr="00765FF9">
        <w:rPr>
          <w:lang w:val="en-GB"/>
        </w:rPr>
        <w:t>GEDE</w:t>
      </w:r>
      <w:proofErr w:type="spellEnd"/>
      <w:r w:rsidR="00765FF9" w:rsidRPr="00765FF9">
        <w:rPr>
          <w:lang w:val="en-GB"/>
        </w:rPr>
        <w:t xml:space="preserve">, </w:t>
      </w:r>
      <w:proofErr w:type="spellStart"/>
      <w:r w:rsidR="00765FF9" w:rsidRPr="00765FF9">
        <w:rPr>
          <w:lang w:val="en-GB"/>
        </w:rPr>
        <w:t>VAMDC</w:t>
      </w:r>
      <w:proofErr w:type="spellEnd"/>
      <w:r w:rsidR="00765FF9" w:rsidRPr="00765FF9">
        <w:rPr>
          <w:lang w:val="en-GB"/>
        </w:rPr>
        <w:t>)</w:t>
      </w:r>
      <w:r w:rsidRPr="00765FF9">
        <w:rPr>
          <w:lang w:val="en-GB"/>
        </w:rPr>
        <w:tab/>
      </w:r>
      <w:r w:rsidR="00715942">
        <w:rPr>
          <w:lang w:val="en-GB"/>
        </w:rPr>
        <w:tab/>
      </w:r>
      <w:r w:rsidRPr="00765FF9">
        <w:rPr>
          <w:lang w:val="en-GB"/>
        </w:rPr>
        <w:t>Introduction</w:t>
      </w:r>
      <w:proofErr w:type="gramEnd"/>
    </w:p>
    <w:p w:rsidR="00224031" w:rsidRDefault="00166836">
      <w:pPr>
        <w:pStyle w:val="NoSpacing"/>
        <w:jc w:val="both"/>
      </w:pPr>
      <w:r>
        <w:t>15.05</w:t>
      </w:r>
      <w:r>
        <w:tab/>
      </w:r>
      <w:r w:rsidR="00765FF9">
        <w:t xml:space="preserve">Sarah Jones (EOSC </w:t>
      </w:r>
      <w:r>
        <w:t>FAIR</w:t>
      </w:r>
      <w:r w:rsidR="00765FF9">
        <w:t xml:space="preserve"> WG)</w:t>
      </w:r>
      <w:r>
        <w:tab/>
      </w:r>
      <w:r>
        <w:tab/>
      </w:r>
      <w:r w:rsidR="00715942">
        <w:tab/>
      </w:r>
      <w:r>
        <w:t xml:space="preserve">FAIR </w:t>
      </w:r>
    </w:p>
    <w:p w:rsidR="00224031" w:rsidRDefault="00765FF9">
      <w:pPr>
        <w:pStyle w:val="NoSpacing"/>
        <w:jc w:val="both"/>
      </w:pPr>
      <w:r>
        <w:t>15.30</w:t>
      </w:r>
      <w:r w:rsidR="00166836">
        <w:tab/>
      </w:r>
      <w:r>
        <w:t xml:space="preserve">Jean Francois </w:t>
      </w:r>
      <w:proofErr w:type="spellStart"/>
      <w:r>
        <w:t>Abramatic</w:t>
      </w:r>
      <w:proofErr w:type="spellEnd"/>
      <w:r w:rsidR="00166836">
        <w:t xml:space="preserve"> (</w:t>
      </w:r>
      <w:r>
        <w:t>Architecture</w:t>
      </w:r>
      <w:r w:rsidR="00DB034B">
        <w:t>)</w:t>
      </w:r>
      <w:proofErr w:type="gramStart"/>
      <w:r w:rsidR="00DB034B">
        <w:tab/>
      </w:r>
      <w:r w:rsidR="00715942">
        <w:tab/>
      </w:r>
      <w:r>
        <w:t>Role</w:t>
      </w:r>
      <w:proofErr w:type="gramEnd"/>
      <w:r>
        <w:t>, Processes Topics</w:t>
      </w:r>
    </w:p>
    <w:p w:rsidR="00224031" w:rsidRDefault="00765FF9">
      <w:pPr>
        <w:pStyle w:val="NoSpacing"/>
        <w:jc w:val="both"/>
      </w:pPr>
      <w:r>
        <w:t>15.5</w:t>
      </w:r>
      <w:r w:rsidR="00166836">
        <w:t>5</w:t>
      </w:r>
      <w:r w:rsidR="00166836">
        <w:tab/>
      </w:r>
      <w:r w:rsidR="00CE5857">
        <w:t xml:space="preserve">Open </w:t>
      </w:r>
      <w:r w:rsidR="00166836">
        <w:t>Discussion</w:t>
      </w:r>
      <w:r w:rsidR="00715942">
        <w:t xml:space="preserve"> (Moderator</w:t>
      </w:r>
      <w:r w:rsidR="00CE5857">
        <w:t xml:space="preserve">: </w:t>
      </w:r>
      <w:r>
        <w:t xml:space="preserve">Edit </w:t>
      </w:r>
      <w:proofErr w:type="spellStart"/>
      <w:r>
        <w:t>Herzcog</w:t>
      </w:r>
      <w:proofErr w:type="spellEnd"/>
      <w:r>
        <w:t xml:space="preserve"> (</w:t>
      </w:r>
      <w:proofErr w:type="spellStart"/>
      <w:r>
        <w:t>GEDE</w:t>
      </w:r>
      <w:proofErr w:type="spellEnd"/>
      <w:r>
        <w:t>, RDA</w:t>
      </w:r>
      <w:r w:rsidR="00CE5857">
        <w:t>)</w:t>
      </w:r>
      <w:r w:rsidR="00715942">
        <w:t>)</w:t>
      </w:r>
    </w:p>
    <w:p w:rsidR="00224031" w:rsidRDefault="00224031">
      <w:pPr>
        <w:pStyle w:val="NoSpacing"/>
        <w:jc w:val="both"/>
      </w:pPr>
    </w:p>
    <w:p w:rsidR="00153540" w:rsidRDefault="00166836" w:rsidP="00153540">
      <w:pPr>
        <w:pStyle w:val="NoSpacing"/>
        <w:jc w:val="center"/>
      </w:pPr>
      <w:r>
        <w:t xml:space="preserve">Responsible: Peter Wittenburg, </w:t>
      </w:r>
      <w:proofErr w:type="spellStart"/>
      <w:r w:rsidR="00153540">
        <w:t>GEDE</w:t>
      </w:r>
      <w:proofErr w:type="spellEnd"/>
      <w:r w:rsidR="00153540">
        <w:t xml:space="preserve"> Co-Chair</w:t>
      </w:r>
    </w:p>
    <w:p w:rsidR="00B612AF" w:rsidRDefault="00CB7E01" w:rsidP="00153540">
      <w:pPr>
        <w:pStyle w:val="NoSpacing"/>
        <w:jc w:val="center"/>
      </w:pPr>
      <w:hyperlink r:id="rId12" w:history="1">
        <w:r w:rsidR="00166836">
          <w:rPr>
            <w:rStyle w:val="Hyperlink1"/>
          </w:rPr>
          <w:t>https://www.rd-alliance.org/groups/gede-group-european-data-experts-rda</w:t>
        </w:r>
      </w:hyperlink>
    </w:p>
    <w:p w:rsidR="00B612AF" w:rsidRPr="006B22B1" w:rsidRDefault="00B612AF" w:rsidP="006B22B1">
      <w:pPr>
        <w:pStyle w:val="Heading1"/>
        <w:jc w:val="center"/>
        <w:rPr>
          <w:color w:val="0066FF"/>
          <w:sz w:val="32"/>
          <w:szCs w:val="32"/>
        </w:rPr>
      </w:pPr>
      <w:r w:rsidRPr="006B22B1">
        <w:rPr>
          <w:color w:val="0066FF"/>
          <w:sz w:val="32"/>
          <w:szCs w:val="32"/>
        </w:rPr>
        <w:lastRenderedPageBreak/>
        <w:t>Presenters</w:t>
      </w:r>
    </w:p>
    <w:p w:rsidR="00BF7582" w:rsidRDefault="00427A0D" w:rsidP="00BF7582">
      <w:pPr>
        <w:pStyle w:val="Heading2"/>
      </w:pPr>
      <w:r w:rsidRPr="00BF7582">
        <w:rPr>
          <w:rFonts w:ascii="Calibri" w:hAnsi="Calibr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17BF287" wp14:editId="0B13D6B9">
            <wp:simplePos x="0" y="0"/>
            <wp:positionH relativeFrom="column">
              <wp:posOffset>-15240</wp:posOffset>
            </wp:positionH>
            <wp:positionV relativeFrom="paragraph">
              <wp:posOffset>234315</wp:posOffset>
            </wp:positionV>
            <wp:extent cx="1565910" cy="2087880"/>
            <wp:effectExtent l="0" t="0" r="0" b="7620"/>
            <wp:wrapSquare wrapText="bothSides"/>
            <wp:docPr id="4" name="Picture 4" descr="https://www.eoscsecretariat.eu/sites/default/files/sj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oscsecretariat.eu/sites/default/files/sjon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582">
        <w:t>Sarah Jones</w:t>
      </w:r>
    </w:p>
    <w:p w:rsidR="00BF7582" w:rsidRPr="00BF7582" w:rsidRDefault="00BF7582" w:rsidP="00BF7582">
      <w:pPr>
        <w:rPr>
          <w:rFonts w:ascii="Calibri" w:hAnsi="Calibri"/>
          <w:sz w:val="22"/>
          <w:szCs w:val="22"/>
        </w:rPr>
      </w:pPr>
      <w:r w:rsidRPr="00BF7582">
        <w:rPr>
          <w:rFonts w:ascii="Calibri" w:hAnsi="Calibri"/>
          <w:sz w:val="22"/>
          <w:szCs w:val="22"/>
        </w:rPr>
        <w:t xml:space="preserve">Sarah coordinates work on the </w:t>
      </w:r>
      <w:proofErr w:type="spellStart"/>
      <w:r w:rsidRPr="00BF7582">
        <w:rPr>
          <w:rFonts w:ascii="Calibri" w:hAnsi="Calibri"/>
          <w:sz w:val="22"/>
          <w:szCs w:val="22"/>
        </w:rPr>
        <w:t>DCC’s</w:t>
      </w:r>
      <w:proofErr w:type="spellEnd"/>
      <w:r w:rsidRPr="00BF7582">
        <w:rPr>
          <w:rFonts w:ascii="Calibri" w:hAnsi="Calibri"/>
          <w:sz w:val="22"/>
          <w:szCs w:val="22"/>
        </w:rPr>
        <w:t xml:space="preserve"> Data Management Planning tool - </w:t>
      </w:r>
      <w:proofErr w:type="spellStart"/>
      <w:r w:rsidRPr="00BF7582">
        <w:rPr>
          <w:rFonts w:ascii="Calibri" w:hAnsi="Calibri"/>
          <w:sz w:val="22"/>
          <w:szCs w:val="22"/>
        </w:rPr>
        <w:t>DMPonline</w:t>
      </w:r>
      <w:proofErr w:type="spellEnd"/>
      <w:r w:rsidRPr="00BF7582">
        <w:rPr>
          <w:rFonts w:ascii="Calibri" w:hAnsi="Calibri"/>
          <w:sz w:val="22"/>
          <w:szCs w:val="22"/>
        </w:rPr>
        <w:t xml:space="preserve"> - and undertakes research on data policy and data management planning. She has written several articles and book chapters on these topics, and co-edited Delivering Research Data Management Services: fundamentals of good practice. Sarah provides advisory services, training and consultancy via the DCC. Sarah is involved in several European Commission funded projects including, FOSTER+, </w:t>
      </w:r>
      <w:proofErr w:type="spellStart"/>
      <w:r w:rsidRPr="00BF7582">
        <w:rPr>
          <w:rFonts w:ascii="Calibri" w:hAnsi="Calibri"/>
          <w:sz w:val="22"/>
          <w:szCs w:val="22"/>
        </w:rPr>
        <w:t>OpenAIRE</w:t>
      </w:r>
      <w:proofErr w:type="spellEnd"/>
      <w:r w:rsidRPr="00BF7582">
        <w:rPr>
          <w:rFonts w:ascii="Calibri" w:hAnsi="Calibri"/>
          <w:sz w:val="22"/>
          <w:szCs w:val="22"/>
        </w:rPr>
        <w:t xml:space="preserve">, the Research Data Alliance Europe 4.0 and </w:t>
      </w:r>
      <w:proofErr w:type="spellStart"/>
      <w:r w:rsidRPr="00BF7582">
        <w:rPr>
          <w:rFonts w:ascii="Calibri" w:hAnsi="Calibri"/>
          <w:sz w:val="22"/>
          <w:szCs w:val="22"/>
        </w:rPr>
        <w:t>FAIRsFAIR</w:t>
      </w:r>
      <w:proofErr w:type="spellEnd"/>
      <w:r w:rsidRPr="00BF7582">
        <w:rPr>
          <w:rFonts w:ascii="Calibri" w:hAnsi="Calibri"/>
          <w:sz w:val="22"/>
          <w:szCs w:val="22"/>
        </w:rPr>
        <w:t xml:space="preserve">. Her work in a European context focuses primarily on training, data management planning and network building to facilitate open science. She co-chairs the RDA Active </w:t>
      </w:r>
      <w:proofErr w:type="spellStart"/>
      <w:r w:rsidRPr="00BF7582">
        <w:rPr>
          <w:rFonts w:ascii="Calibri" w:hAnsi="Calibri"/>
          <w:sz w:val="22"/>
          <w:szCs w:val="22"/>
        </w:rPr>
        <w:t>DMP</w:t>
      </w:r>
      <w:proofErr w:type="spellEnd"/>
      <w:r w:rsidRPr="00BF7582">
        <w:rPr>
          <w:rFonts w:ascii="Calibri" w:hAnsi="Calibri"/>
          <w:sz w:val="22"/>
          <w:szCs w:val="22"/>
        </w:rPr>
        <w:t xml:space="preserve"> Interest Group and the CODATA Working Group on Research Data Science schools. In a personal capacity, she was rapporteur on the European Commission’s FAIR Data Expert Group and a member of the Open Science Transport Research Cloud Expert Group. She is currentl</w:t>
      </w:r>
      <w:r>
        <w:rPr>
          <w:rFonts w:ascii="Calibri" w:hAnsi="Calibri"/>
          <w:sz w:val="22"/>
          <w:szCs w:val="22"/>
        </w:rPr>
        <w:t xml:space="preserve">y an </w:t>
      </w:r>
      <w:r w:rsidRPr="00BF7582">
        <w:rPr>
          <w:rFonts w:ascii="Calibri" w:hAnsi="Calibri"/>
          <w:sz w:val="22"/>
          <w:szCs w:val="22"/>
        </w:rPr>
        <w:t>individual expert on the EOSC Executive Board.</w:t>
      </w:r>
      <w:r w:rsidR="00427A0D">
        <w:rPr>
          <w:rFonts w:ascii="Calibri" w:hAnsi="Calibri"/>
          <w:sz w:val="22"/>
          <w:szCs w:val="22"/>
        </w:rPr>
        <w:t xml:space="preserve"> </w:t>
      </w:r>
    </w:p>
    <w:p w:rsidR="00BF7582" w:rsidRDefault="00427A0D" w:rsidP="00BF7582">
      <w:pPr>
        <w:pStyle w:val="Heading3"/>
      </w:pPr>
      <w:r w:rsidRPr="00BF7582">
        <w:rPr>
          <w:rFonts w:ascii="Calibri" w:hAnsi="Calibr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578B8C74" wp14:editId="1F981A28">
            <wp:simplePos x="0" y="0"/>
            <wp:positionH relativeFrom="column">
              <wp:posOffset>-6985</wp:posOffset>
            </wp:positionH>
            <wp:positionV relativeFrom="paragraph">
              <wp:posOffset>276225</wp:posOffset>
            </wp:positionV>
            <wp:extent cx="1594485" cy="2397125"/>
            <wp:effectExtent l="0" t="0" r="5715" b="3175"/>
            <wp:wrapSquare wrapText="bothSides"/>
            <wp:docPr id="13" name="Picture 13" descr="https://www.eoscsecretariat.eu/sites/default/files/j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oscsecretariat.eu/sites/default/files/jf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582">
        <w:t xml:space="preserve">Jean-Francois </w:t>
      </w:r>
      <w:proofErr w:type="spellStart"/>
      <w:r w:rsidR="00BF7582">
        <w:t>Abramatic</w:t>
      </w:r>
      <w:proofErr w:type="spellEnd"/>
    </w:p>
    <w:p w:rsidR="00BF7582" w:rsidRPr="00BF7582" w:rsidRDefault="00BF7582" w:rsidP="00BF7582">
      <w:pPr>
        <w:rPr>
          <w:rFonts w:ascii="Calibri" w:hAnsi="Calibri"/>
          <w:sz w:val="22"/>
          <w:szCs w:val="22"/>
        </w:rPr>
      </w:pPr>
      <w:r w:rsidRPr="00BF7582">
        <w:rPr>
          <w:rFonts w:ascii="Calibri" w:hAnsi="Calibri"/>
          <w:sz w:val="22"/>
          <w:szCs w:val="22"/>
        </w:rPr>
        <w:t xml:space="preserve">Jean-François </w:t>
      </w:r>
      <w:proofErr w:type="spellStart"/>
      <w:r w:rsidRPr="00BF7582">
        <w:rPr>
          <w:rFonts w:ascii="Calibri" w:hAnsi="Calibri"/>
          <w:sz w:val="22"/>
          <w:szCs w:val="22"/>
        </w:rPr>
        <w:t>Abramatic</w:t>
      </w:r>
      <w:proofErr w:type="spellEnd"/>
      <w:r w:rsidRPr="00BF7582">
        <w:rPr>
          <w:rFonts w:ascii="Calibri" w:hAnsi="Calibri"/>
          <w:sz w:val="22"/>
          <w:szCs w:val="22"/>
        </w:rPr>
        <w:t xml:space="preserve"> is Emeritus Senior Scientist at </w:t>
      </w:r>
      <w:proofErr w:type="spellStart"/>
      <w:r w:rsidRPr="00BF7582">
        <w:rPr>
          <w:rFonts w:ascii="Calibri" w:hAnsi="Calibri"/>
          <w:sz w:val="22"/>
          <w:szCs w:val="22"/>
        </w:rPr>
        <w:t>Inria</w:t>
      </w:r>
      <w:proofErr w:type="spellEnd"/>
      <w:r w:rsidRPr="00BF7582">
        <w:rPr>
          <w:rFonts w:ascii="Calibri" w:hAnsi="Calibri"/>
          <w:sz w:val="22"/>
          <w:szCs w:val="22"/>
        </w:rPr>
        <w:t xml:space="preserve">, the French research institute in computer science and applied mathematics. Jean-François's career has been shared between research and industry. Jean-François's research activities were focused to Digital Image Processing. Jean-François was also engaged in the development of the Internet and the World Wide Web. He has been Chairman of </w:t>
      </w:r>
      <w:proofErr w:type="spellStart"/>
      <w:r w:rsidRPr="00BF7582">
        <w:rPr>
          <w:rFonts w:ascii="Calibri" w:hAnsi="Calibri"/>
          <w:sz w:val="22"/>
          <w:szCs w:val="22"/>
        </w:rPr>
        <w:t>W3C</w:t>
      </w:r>
      <w:proofErr w:type="spellEnd"/>
      <w:r w:rsidRPr="00BF7582">
        <w:rPr>
          <w:rFonts w:ascii="Calibri" w:hAnsi="Calibri"/>
          <w:sz w:val="22"/>
          <w:szCs w:val="22"/>
        </w:rPr>
        <w:t xml:space="preserve">, the World Wide Web Consortium from 1996 to 2001. From 2001 to 2009, he was Chief Product Officer of </w:t>
      </w:r>
      <w:proofErr w:type="spellStart"/>
      <w:r w:rsidRPr="00BF7582">
        <w:rPr>
          <w:rFonts w:ascii="Calibri" w:hAnsi="Calibri"/>
          <w:sz w:val="22"/>
          <w:szCs w:val="22"/>
        </w:rPr>
        <w:t>ILOG</w:t>
      </w:r>
      <w:proofErr w:type="spellEnd"/>
      <w:r w:rsidRPr="00BF7582">
        <w:rPr>
          <w:rFonts w:ascii="Calibri" w:hAnsi="Calibri"/>
          <w:sz w:val="22"/>
          <w:szCs w:val="22"/>
        </w:rPr>
        <w:t>, a French software company which was acquired by IBM in 2009. From 2009 to 2013, Jean-François was in charge of Development Innovation &amp; Productivity in the Enterprise Transformation division of IBM headquarters. Jean-François holds a PhD from University of Paris VI.</w:t>
      </w:r>
    </w:p>
    <w:p w:rsidR="00BF7582" w:rsidRPr="00F77583" w:rsidRDefault="00BF7582" w:rsidP="00BF7582">
      <w:pPr>
        <w:rPr>
          <w:rFonts w:ascii="Calibri" w:hAnsi="Calibri"/>
          <w:sz w:val="22"/>
          <w:szCs w:val="22"/>
        </w:rPr>
      </w:pPr>
    </w:p>
    <w:p w:rsidR="00B612AF" w:rsidRPr="00F77583" w:rsidRDefault="00B612AF" w:rsidP="006B22B1">
      <w:pPr>
        <w:rPr>
          <w:rFonts w:ascii="Calibri" w:hAnsi="Calibri"/>
          <w:sz w:val="22"/>
          <w:szCs w:val="22"/>
        </w:rPr>
      </w:pPr>
    </w:p>
    <w:sectPr w:rsidR="00B612AF" w:rsidRPr="00F77583">
      <w:headerReference w:type="default" r:id="rId15"/>
      <w:footerReference w:type="default" r:id="rId1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01" w:rsidRDefault="00CB7E01">
      <w:r>
        <w:separator/>
      </w:r>
    </w:p>
  </w:endnote>
  <w:endnote w:type="continuationSeparator" w:id="0">
    <w:p w:rsidR="00CB7E01" w:rsidRDefault="00CB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31" w:rsidRDefault="00224031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01" w:rsidRDefault="00CB7E01">
      <w:r>
        <w:separator/>
      </w:r>
    </w:p>
  </w:footnote>
  <w:footnote w:type="continuationSeparator" w:id="0">
    <w:p w:rsidR="00CB7E01" w:rsidRDefault="00CB7E01">
      <w:r>
        <w:continuationSeparator/>
      </w:r>
    </w:p>
  </w:footnote>
  <w:footnote w:type="continuationNotice" w:id="1">
    <w:p w:rsidR="00CB7E01" w:rsidRDefault="00CB7E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31" w:rsidRDefault="00224031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4377"/>
    <w:multiLevelType w:val="multilevel"/>
    <w:tmpl w:val="F18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7304C"/>
    <w:multiLevelType w:val="multilevel"/>
    <w:tmpl w:val="2CB0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858CE"/>
    <w:multiLevelType w:val="multilevel"/>
    <w:tmpl w:val="3A6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E71DC"/>
    <w:multiLevelType w:val="multilevel"/>
    <w:tmpl w:val="B19C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B034A"/>
    <w:multiLevelType w:val="hybridMultilevel"/>
    <w:tmpl w:val="CD38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4031"/>
    <w:rsid w:val="00010A22"/>
    <w:rsid w:val="000D45AB"/>
    <w:rsid w:val="000F7BF5"/>
    <w:rsid w:val="00153540"/>
    <w:rsid w:val="00166836"/>
    <w:rsid w:val="00224031"/>
    <w:rsid w:val="002756C2"/>
    <w:rsid w:val="00295B4F"/>
    <w:rsid w:val="00427A0D"/>
    <w:rsid w:val="005152D6"/>
    <w:rsid w:val="00526889"/>
    <w:rsid w:val="005977A1"/>
    <w:rsid w:val="0064491F"/>
    <w:rsid w:val="006B0AE3"/>
    <w:rsid w:val="006B22B1"/>
    <w:rsid w:val="00715942"/>
    <w:rsid w:val="00765FF9"/>
    <w:rsid w:val="007D0571"/>
    <w:rsid w:val="00887DC9"/>
    <w:rsid w:val="0094169E"/>
    <w:rsid w:val="009C7CCF"/>
    <w:rsid w:val="00AF5718"/>
    <w:rsid w:val="00B612AF"/>
    <w:rsid w:val="00BF7582"/>
    <w:rsid w:val="00C21723"/>
    <w:rsid w:val="00CB7E01"/>
    <w:rsid w:val="00CD7995"/>
    <w:rsid w:val="00CE5857"/>
    <w:rsid w:val="00D51B6B"/>
    <w:rsid w:val="00DA5256"/>
    <w:rsid w:val="00DB034B"/>
    <w:rsid w:val="00F4198E"/>
    <w:rsid w:val="00F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2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pPr>
      <w:spacing w:before="100" w:after="100"/>
      <w:outlineLvl w:val="0"/>
    </w:pPr>
    <w:rPr>
      <w:rFonts w:cs="Arial Unicode MS"/>
      <w:b/>
      <w:bCs/>
      <w:color w:val="000000"/>
      <w:kern w:val="36"/>
      <w:sz w:val="48"/>
      <w:szCs w:val="48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FF"/>
      <w:sz w:val="20"/>
      <w:szCs w:val="20"/>
      <w:u w:val="single" w:color="0000FF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2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1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headline">
    <w:name w:val="headline"/>
    <w:basedOn w:val="Normal"/>
    <w:rsid w:val="00153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locality">
    <w:name w:val="locality"/>
    <w:basedOn w:val="DefaultParagraphFont"/>
    <w:rsid w:val="00153540"/>
  </w:style>
  <w:style w:type="character" w:customStyle="1" w:styleId="org">
    <w:name w:val="org"/>
    <w:basedOn w:val="DefaultParagraphFont"/>
    <w:rsid w:val="00153540"/>
  </w:style>
  <w:style w:type="paragraph" w:styleId="NormalWeb">
    <w:name w:val="Normal (Web)"/>
    <w:basedOn w:val="Normal"/>
    <w:uiPriority w:val="99"/>
    <w:semiHidden/>
    <w:unhideWhenUsed/>
    <w:rsid w:val="00DA52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Strong">
    <w:name w:val="Strong"/>
    <w:basedOn w:val="DefaultParagraphFont"/>
    <w:uiPriority w:val="22"/>
    <w:qFormat/>
    <w:rsid w:val="00DA525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75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2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pPr>
      <w:spacing w:before="100" w:after="100"/>
      <w:outlineLvl w:val="0"/>
    </w:pPr>
    <w:rPr>
      <w:rFonts w:cs="Arial Unicode MS"/>
      <w:b/>
      <w:bCs/>
      <w:color w:val="000000"/>
      <w:kern w:val="36"/>
      <w:sz w:val="48"/>
      <w:szCs w:val="48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FF"/>
      <w:sz w:val="20"/>
      <w:szCs w:val="20"/>
      <w:u w:val="single" w:color="0000FF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2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1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headline">
    <w:name w:val="headline"/>
    <w:basedOn w:val="Normal"/>
    <w:rsid w:val="00153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locality">
    <w:name w:val="locality"/>
    <w:basedOn w:val="DefaultParagraphFont"/>
    <w:rsid w:val="00153540"/>
  </w:style>
  <w:style w:type="character" w:customStyle="1" w:styleId="org">
    <w:name w:val="org"/>
    <w:basedOn w:val="DefaultParagraphFont"/>
    <w:rsid w:val="00153540"/>
  </w:style>
  <w:style w:type="paragraph" w:styleId="NormalWeb">
    <w:name w:val="Normal (Web)"/>
    <w:basedOn w:val="Normal"/>
    <w:uiPriority w:val="99"/>
    <w:semiHidden/>
    <w:unhideWhenUsed/>
    <w:rsid w:val="00DA52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Strong">
    <w:name w:val="Strong"/>
    <w:basedOn w:val="DefaultParagraphFont"/>
    <w:uiPriority w:val="22"/>
    <w:qFormat/>
    <w:rsid w:val="00DA525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75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rd-alliance.org/groups/gede-group-european-data-experts-r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oscsecretariat.eu/eosc-working-group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lobal.gotomeeting.com/join/3590977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cp:lastPrinted>2019-10-18T08:32:00Z</cp:lastPrinted>
  <dcterms:created xsi:type="dcterms:W3CDTF">2019-09-04T08:06:00Z</dcterms:created>
  <dcterms:modified xsi:type="dcterms:W3CDTF">2019-10-18T08:35:00Z</dcterms:modified>
</cp:coreProperties>
</file>