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64EDF453" w14:textId="5053509A" w:rsidR="00261CE3" w:rsidRDefault="00714EFA" w:rsidP="00510590">
      <w:pPr>
        <w:pStyle w:val="Title"/>
      </w:pPr>
      <w:r>
        <w:rPr>
          <w:noProof/>
          <w:lang w:eastAsia="en-GB"/>
        </w:rPr>
        <mc:AlternateContent>
          <mc:Choice Requires="wps">
            <w:drawing>
              <wp:anchor distT="0" distB="0" distL="114300" distR="114300" simplePos="0" relativeHeight="251659264" behindDoc="0" locked="0" layoutInCell="1" allowOverlap="1" wp14:anchorId="7A3D0CA5" wp14:editId="4D7BCDF2">
                <wp:simplePos x="0" y="0"/>
                <wp:positionH relativeFrom="column">
                  <wp:posOffset>1775460</wp:posOffset>
                </wp:positionH>
                <wp:positionV relativeFrom="paragraph">
                  <wp:posOffset>378460</wp:posOffset>
                </wp:positionV>
                <wp:extent cx="1828800" cy="1828800"/>
                <wp:effectExtent l="0" t="0" r="0" b="508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7FEE8819" w14:textId="2CFC53B8" w:rsidR="00714EFA" w:rsidRPr="00714EFA" w:rsidRDefault="00714EFA" w:rsidP="00714EFA">
                            <w:pPr>
                              <w:pStyle w:val="NoSpacing"/>
                              <w:jc w:val="cente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proofErr w:type="gramStart"/>
                            <w: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draft</w:t>
                            </w:r>
                            <w:proofErr w:type="gramEnd"/>
                            <w: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 xml:space="preserve"> version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39.8pt;margin-top:29.8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" filled="f" stroked="f">
                <v:fill o:detectmouseclick="t"/>
                <v:textbox style="mso-fit-shape-to-text:t">
                  <w:txbxContent>
                    <w:p w14:paraId="7FEE8819" w14:textId="2CFC53B8" w:rsidR="00714EFA" w:rsidRPr="00714EFA" w:rsidRDefault="00714EFA" w:rsidP="00714EFA">
                      <w:pPr>
                        <w:pStyle w:val="NoSpacing"/>
                        <w:jc w:val="cente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bookmarkStart w:id="1" w:name="_GoBack"/>
                      <w:proofErr w:type="gramStart"/>
                      <w: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draft</w:t>
                      </w:r>
                      <w:proofErr w:type="gramEnd"/>
                      <w: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 xml:space="preserve"> version</w:t>
                      </w:r>
                      <w:bookmarkEnd w:id="1"/>
                    </w:p>
                  </w:txbxContent>
                </v:textbox>
              </v:shape>
            </w:pict>
          </mc:Fallback>
        </mc:AlternateContent>
      </w:r>
      <w:r w:rsidR="00510590">
        <w:t>About Digital Repositories</w:t>
      </w:r>
    </w:p>
    <w:p w14:paraId="17C301C6" w14:textId="7F094BD9" w:rsidR="00510590" w:rsidRDefault="00510590" w:rsidP="00510590">
      <w:pPr>
        <w:pStyle w:val="NoSpacing"/>
      </w:pPr>
      <w:r>
        <w:t>Peter</w:t>
      </w:r>
      <w:proofErr w:type="gramStart"/>
      <w:r w:rsidR="00714EFA">
        <w:t>, ?</w:t>
      </w:r>
      <w:proofErr w:type="gramEnd"/>
    </w:p>
    <w:p w14:paraId="2F27D8CE" w14:textId="77777777" w:rsidR="00510590" w:rsidRDefault="00510590" w:rsidP="00510590">
      <w:pPr>
        <w:pStyle w:val="NoSpacing"/>
      </w:pPr>
    </w:p>
    <w:p w14:paraId="26B52271" w14:textId="5FA300C4" w:rsidR="00365E7D" w:rsidRDefault="00510590" w:rsidP="00510590">
      <w:pPr>
        <w:pStyle w:val="NoSpacing"/>
        <w:jc w:val="both"/>
      </w:pPr>
      <w:r>
        <w:t xml:space="preserve">There are different interpretations of the term "repositories" dependent on the context in which experts </w:t>
      </w:r>
      <w:r w:rsidR="00E914AD">
        <w:t>are working</w:t>
      </w:r>
      <w:r>
        <w:t xml:space="preserve">. This note is meant to </w:t>
      </w:r>
      <w:r w:rsidR="00CB76DA">
        <w:t>present some views about repositories, derive some requirements extending the C</w:t>
      </w:r>
      <w:r w:rsidR="00E9674D">
        <w:t xml:space="preserve">ore </w:t>
      </w:r>
      <w:r w:rsidR="00CB76DA">
        <w:t>T</w:t>
      </w:r>
      <w:r w:rsidR="00E9674D">
        <w:t xml:space="preserve">rust </w:t>
      </w:r>
      <w:r w:rsidR="00CB76DA">
        <w:t>S</w:t>
      </w:r>
      <w:r w:rsidR="00E9674D">
        <w:t>eal</w:t>
      </w:r>
      <w:r w:rsidR="00CB76DA">
        <w:t xml:space="preserve"> towards </w:t>
      </w:r>
      <w:proofErr w:type="spellStart"/>
      <w:r w:rsidR="00CB76DA">
        <w:t>FAIRness</w:t>
      </w:r>
      <w:proofErr w:type="spellEnd"/>
      <w:r w:rsidR="00CB76DA">
        <w:t xml:space="preserve"> of data and the Digital Object model, and present a definition.</w:t>
      </w:r>
    </w:p>
    <w:p w14:paraId="0DF70718" w14:textId="77777777" w:rsidR="00365E7D" w:rsidRDefault="00365E7D" w:rsidP="00824F9D">
      <w:pPr>
        <w:pStyle w:val="Heading1"/>
      </w:pPr>
      <w:r>
        <w:t>Views</w:t>
      </w:r>
    </w:p>
    <w:p w14:paraId="58D7E67B" w14:textId="77777777" w:rsidR="0060354B" w:rsidRDefault="00365E7D" w:rsidP="00510590">
      <w:pPr>
        <w:pStyle w:val="NoSpacing"/>
        <w:jc w:val="both"/>
      </w:pPr>
      <w:r>
        <w:t>A few views about repositories will be discussed first.</w:t>
      </w:r>
    </w:p>
    <w:p w14:paraId="6DB1D073" w14:textId="77777777" w:rsidR="0060354B" w:rsidRDefault="0060354B" w:rsidP="00824F9D">
      <w:pPr>
        <w:pStyle w:val="Heading2"/>
      </w:pPr>
      <w:r>
        <w:t>Cultural/Societal View</w:t>
      </w:r>
    </w:p>
    <w:p w14:paraId="5996CED3" w14:textId="77777777" w:rsidR="0060354B" w:rsidRDefault="0060354B" w:rsidP="00510590">
      <w:pPr>
        <w:pStyle w:val="NoSpacing"/>
        <w:jc w:val="both"/>
      </w:pPr>
      <w:r>
        <w:t xml:space="preserve">There is the overarching question what the essential pillars will be to manage our "cultural/societal" memory over decades in similar ways as the libraries and archives did and still do it for physical objects. The </w:t>
      </w:r>
      <w:r w:rsidR="009E7975">
        <w:t>domain</w:t>
      </w:r>
      <w:r>
        <w:t xml:space="preserve"> of digital objects </w:t>
      </w:r>
      <w:r w:rsidR="00CB76DA">
        <w:t>has</w:t>
      </w:r>
      <w:r>
        <w:t xml:space="preserve"> completely different rules and the media for storing (storage media) and </w:t>
      </w:r>
      <w:r w:rsidR="009E7975">
        <w:t>for doing curation of</w:t>
      </w:r>
      <w:r>
        <w:t xml:space="preserve"> (curating tools) digital objects are subjects of </w:t>
      </w:r>
      <w:r w:rsidR="00CB76DA">
        <w:t>fast</w:t>
      </w:r>
      <w:r>
        <w:t xml:space="preserve"> changes</w:t>
      </w:r>
      <w:r w:rsidR="00F57A8F">
        <w:t xml:space="preserve"> due to </w:t>
      </w:r>
      <w:r w:rsidR="00CB76DA">
        <w:t xml:space="preserve">rapid </w:t>
      </w:r>
      <w:r w:rsidR="00F57A8F">
        <w:t>aging and innovation</w:t>
      </w:r>
      <w:r>
        <w:t xml:space="preserve">. Nevertheless, we have the big task to preserve our cultural heritage of which scientific objects are an essential part for the future. It is widely agreed that trustworthy digital repositories take over a key role in this respect and that trustworthiness needs to be documented by widely accepted certification processes as they currently emerge such as </w:t>
      </w:r>
      <w:r w:rsidR="00CB76DA">
        <w:t xml:space="preserve">the </w:t>
      </w:r>
      <w:proofErr w:type="spellStart"/>
      <w:r>
        <w:t>CoreTrustSeal</w:t>
      </w:r>
      <w:proofErr w:type="spellEnd"/>
      <w:r>
        <w:t>.</w:t>
      </w:r>
    </w:p>
    <w:p w14:paraId="09896905" w14:textId="77777777" w:rsidR="00227323" w:rsidRDefault="00227323" w:rsidP="00824F9D">
      <w:pPr>
        <w:pStyle w:val="Heading2"/>
      </w:pPr>
      <w:r>
        <w:t>Functional View</w:t>
      </w:r>
    </w:p>
    <w:p w14:paraId="778E9BA9" w14:textId="6307808B" w:rsidR="00365E7D" w:rsidRDefault="00227323" w:rsidP="00510590">
      <w:pPr>
        <w:pStyle w:val="NoSpacing"/>
        <w:jc w:val="both"/>
      </w:pPr>
      <w:r>
        <w:t xml:space="preserve">The tasks of repositories can be classified in three overlapping areas </w:t>
      </w:r>
      <w:r w:rsidR="00DF0F98">
        <w:t>coupled with specific</w:t>
      </w:r>
      <w:r>
        <w:t xml:space="preserve"> skills: data scientists, data manager/stewards and computer science/IT. </w:t>
      </w:r>
      <w:r w:rsidR="00E9674D">
        <w:t xml:space="preserve">In current practice, one will not find a clear mapping of functions to educational backgrounds, since some data scientists have become excellent managers or software developer etc. </w:t>
      </w:r>
    </w:p>
    <w:p w14:paraId="34F6A119" w14:textId="77777777" w:rsidR="00365E7D" w:rsidRDefault="00365E7D" w:rsidP="00510590">
      <w:pPr>
        <w:pStyle w:val="NoSpacing"/>
        <w:jc w:val="both"/>
      </w:pPr>
    </w:p>
    <w:tbl>
      <w:tblPr>
        <w:tblStyle w:val="TableGrid"/>
        <w:tblW w:w="0" w:type="auto"/>
        <w:tblLook w:val="04A0" w:firstRow="1" w:lastRow="0" w:firstColumn="1" w:lastColumn="0" w:noHBand="0" w:noVBand="1"/>
      </w:tblPr>
      <w:tblGrid>
        <w:gridCol w:w="4077"/>
        <w:gridCol w:w="1737"/>
        <w:gridCol w:w="1737"/>
        <w:gridCol w:w="1737"/>
      </w:tblGrid>
      <w:tr w:rsidR="00227323" w14:paraId="1D4749AC" w14:textId="77777777" w:rsidTr="00227323">
        <w:tc>
          <w:tcPr>
            <w:tcW w:w="4077" w:type="dxa"/>
            <w:shd w:val="clear" w:color="auto" w:fill="D9D9D9" w:themeFill="background1" w:themeFillShade="D9"/>
            <w:vAlign w:val="center"/>
          </w:tcPr>
          <w:p w14:paraId="748F1BEA" w14:textId="77777777" w:rsidR="00227323" w:rsidRDefault="00227323" w:rsidP="00227323">
            <w:pPr>
              <w:pStyle w:val="NoSpacing"/>
            </w:pPr>
            <w:r>
              <w:t>Task/Function</w:t>
            </w:r>
          </w:p>
        </w:tc>
        <w:tc>
          <w:tcPr>
            <w:tcW w:w="1737" w:type="dxa"/>
            <w:shd w:val="clear" w:color="auto" w:fill="D9D9D9" w:themeFill="background1" w:themeFillShade="D9"/>
            <w:vAlign w:val="center"/>
          </w:tcPr>
          <w:p w14:paraId="312EC610" w14:textId="77777777" w:rsidR="00227323" w:rsidRDefault="00227323" w:rsidP="00227323">
            <w:pPr>
              <w:pStyle w:val="NoSpacing"/>
              <w:jc w:val="center"/>
            </w:pPr>
            <w:r>
              <w:t>data scientists</w:t>
            </w:r>
          </w:p>
        </w:tc>
        <w:tc>
          <w:tcPr>
            <w:tcW w:w="1737" w:type="dxa"/>
            <w:shd w:val="clear" w:color="auto" w:fill="D9D9D9" w:themeFill="background1" w:themeFillShade="D9"/>
            <w:vAlign w:val="center"/>
          </w:tcPr>
          <w:p w14:paraId="6A711692" w14:textId="77777777" w:rsidR="00227323" w:rsidRDefault="00227323" w:rsidP="00227323">
            <w:pPr>
              <w:pStyle w:val="NoSpacing"/>
              <w:jc w:val="center"/>
            </w:pPr>
            <w:r>
              <w:t>data manager</w:t>
            </w:r>
          </w:p>
        </w:tc>
        <w:tc>
          <w:tcPr>
            <w:tcW w:w="1737" w:type="dxa"/>
            <w:shd w:val="clear" w:color="auto" w:fill="D9D9D9" w:themeFill="background1" w:themeFillShade="D9"/>
            <w:vAlign w:val="center"/>
          </w:tcPr>
          <w:p w14:paraId="0F7BD92D" w14:textId="77777777" w:rsidR="00227323" w:rsidRDefault="00227323" w:rsidP="00227323">
            <w:pPr>
              <w:pStyle w:val="NoSpacing"/>
              <w:jc w:val="center"/>
            </w:pPr>
            <w:r>
              <w:t>it specialist</w:t>
            </w:r>
          </w:p>
        </w:tc>
      </w:tr>
      <w:tr w:rsidR="00227323" w14:paraId="45F368CA" w14:textId="77777777" w:rsidTr="0056129A">
        <w:tc>
          <w:tcPr>
            <w:tcW w:w="4077" w:type="dxa"/>
            <w:vAlign w:val="center"/>
          </w:tcPr>
          <w:p w14:paraId="52E21969" w14:textId="77777777" w:rsidR="00227323" w:rsidRDefault="00227323" w:rsidP="0056129A">
            <w:pPr>
              <w:pStyle w:val="NoSpacing"/>
            </w:pPr>
            <w:r>
              <w:t>data analytics</w:t>
            </w:r>
          </w:p>
        </w:tc>
        <w:tc>
          <w:tcPr>
            <w:tcW w:w="1737" w:type="dxa"/>
            <w:shd w:val="clear" w:color="auto" w:fill="C2D69B" w:themeFill="accent3" w:themeFillTint="99"/>
            <w:vAlign w:val="center"/>
          </w:tcPr>
          <w:p w14:paraId="46F5A763" w14:textId="77777777" w:rsidR="00227323" w:rsidRDefault="00227323" w:rsidP="00227323">
            <w:pPr>
              <w:pStyle w:val="NoSpacing"/>
              <w:jc w:val="center"/>
            </w:pPr>
            <w:r>
              <w:t>X</w:t>
            </w:r>
          </w:p>
        </w:tc>
        <w:tc>
          <w:tcPr>
            <w:tcW w:w="1737" w:type="dxa"/>
            <w:vAlign w:val="center"/>
          </w:tcPr>
          <w:p w14:paraId="59235D6D" w14:textId="77777777" w:rsidR="00227323" w:rsidRDefault="00227323" w:rsidP="00227323">
            <w:pPr>
              <w:pStyle w:val="NoSpacing"/>
              <w:jc w:val="center"/>
            </w:pPr>
          </w:p>
        </w:tc>
        <w:tc>
          <w:tcPr>
            <w:tcW w:w="1737" w:type="dxa"/>
            <w:vAlign w:val="center"/>
          </w:tcPr>
          <w:p w14:paraId="3CC3FDFB" w14:textId="77777777" w:rsidR="00227323" w:rsidRDefault="00227323" w:rsidP="00227323">
            <w:pPr>
              <w:pStyle w:val="NoSpacing"/>
              <w:jc w:val="center"/>
            </w:pPr>
          </w:p>
        </w:tc>
      </w:tr>
      <w:tr w:rsidR="00C93243" w14:paraId="3B00D69D" w14:textId="77777777" w:rsidTr="00C93243">
        <w:tc>
          <w:tcPr>
            <w:tcW w:w="4077" w:type="dxa"/>
            <w:vAlign w:val="center"/>
          </w:tcPr>
          <w:p w14:paraId="2607E8B9" w14:textId="77777777" w:rsidR="00C93243" w:rsidRDefault="00C93243" w:rsidP="009715CC">
            <w:pPr>
              <w:pStyle w:val="NoSpacing"/>
            </w:pPr>
            <w:r>
              <w:t>data semantics</w:t>
            </w:r>
          </w:p>
        </w:tc>
        <w:tc>
          <w:tcPr>
            <w:tcW w:w="1737" w:type="dxa"/>
            <w:shd w:val="clear" w:color="auto" w:fill="C2D69B" w:themeFill="accent3" w:themeFillTint="99"/>
            <w:vAlign w:val="center"/>
          </w:tcPr>
          <w:p w14:paraId="1877C4CC" w14:textId="77777777" w:rsidR="00C93243" w:rsidRDefault="00C93243" w:rsidP="009715CC">
            <w:pPr>
              <w:pStyle w:val="NoSpacing"/>
              <w:jc w:val="center"/>
            </w:pPr>
            <w:r>
              <w:t>X</w:t>
            </w:r>
          </w:p>
        </w:tc>
        <w:tc>
          <w:tcPr>
            <w:tcW w:w="1737" w:type="dxa"/>
            <w:shd w:val="clear" w:color="auto" w:fill="auto"/>
            <w:vAlign w:val="center"/>
          </w:tcPr>
          <w:p w14:paraId="45C57371" w14:textId="77777777" w:rsidR="00C93243" w:rsidRDefault="00C93243" w:rsidP="009715CC">
            <w:pPr>
              <w:pStyle w:val="NoSpacing"/>
              <w:jc w:val="center"/>
            </w:pPr>
          </w:p>
        </w:tc>
        <w:tc>
          <w:tcPr>
            <w:tcW w:w="1737" w:type="dxa"/>
            <w:vAlign w:val="center"/>
          </w:tcPr>
          <w:p w14:paraId="42EA8BC5" w14:textId="77777777" w:rsidR="00C93243" w:rsidRDefault="00C93243" w:rsidP="00227323">
            <w:pPr>
              <w:pStyle w:val="NoSpacing"/>
              <w:jc w:val="center"/>
            </w:pPr>
          </w:p>
        </w:tc>
      </w:tr>
      <w:tr w:rsidR="00C93243" w14:paraId="49A30D04" w14:textId="77777777" w:rsidTr="00C93243">
        <w:tc>
          <w:tcPr>
            <w:tcW w:w="4077" w:type="dxa"/>
            <w:vAlign w:val="center"/>
          </w:tcPr>
          <w:p w14:paraId="2A361AE8" w14:textId="77777777" w:rsidR="00C93243" w:rsidRDefault="00C93243" w:rsidP="009715CC">
            <w:pPr>
              <w:pStyle w:val="NoSpacing"/>
            </w:pPr>
            <w:r>
              <w:t>semantic mapping/transformation</w:t>
            </w:r>
          </w:p>
        </w:tc>
        <w:tc>
          <w:tcPr>
            <w:tcW w:w="1737" w:type="dxa"/>
            <w:shd w:val="clear" w:color="auto" w:fill="C2D69B" w:themeFill="accent3" w:themeFillTint="99"/>
            <w:vAlign w:val="center"/>
          </w:tcPr>
          <w:p w14:paraId="78B2EFE6" w14:textId="77777777" w:rsidR="00C93243" w:rsidRDefault="00C93243" w:rsidP="009715CC">
            <w:pPr>
              <w:pStyle w:val="NoSpacing"/>
              <w:jc w:val="center"/>
            </w:pPr>
            <w:r>
              <w:t>X</w:t>
            </w:r>
          </w:p>
        </w:tc>
        <w:tc>
          <w:tcPr>
            <w:tcW w:w="1737" w:type="dxa"/>
            <w:shd w:val="clear" w:color="auto" w:fill="auto"/>
            <w:vAlign w:val="center"/>
          </w:tcPr>
          <w:p w14:paraId="03AA3E8C" w14:textId="77777777" w:rsidR="00C93243" w:rsidRDefault="00C93243" w:rsidP="009715CC">
            <w:pPr>
              <w:pStyle w:val="NoSpacing"/>
              <w:jc w:val="center"/>
            </w:pPr>
          </w:p>
        </w:tc>
        <w:tc>
          <w:tcPr>
            <w:tcW w:w="1737" w:type="dxa"/>
            <w:vAlign w:val="center"/>
          </w:tcPr>
          <w:p w14:paraId="352E3B3B" w14:textId="77777777" w:rsidR="00C93243" w:rsidRDefault="00C93243" w:rsidP="00227323">
            <w:pPr>
              <w:pStyle w:val="NoSpacing"/>
              <w:jc w:val="center"/>
            </w:pPr>
          </w:p>
        </w:tc>
      </w:tr>
      <w:tr w:rsidR="00DF0F98" w14:paraId="5BFF12DA" w14:textId="77777777" w:rsidTr="0056129A">
        <w:tc>
          <w:tcPr>
            <w:tcW w:w="4077" w:type="dxa"/>
            <w:vAlign w:val="center"/>
          </w:tcPr>
          <w:p w14:paraId="0F373057" w14:textId="77777777" w:rsidR="00DF0F98" w:rsidRDefault="00DF0F98" w:rsidP="00C9311A">
            <w:pPr>
              <w:pStyle w:val="NoSpacing"/>
            </w:pPr>
            <w:r>
              <w:t>metadata semantics</w:t>
            </w:r>
          </w:p>
        </w:tc>
        <w:tc>
          <w:tcPr>
            <w:tcW w:w="1737" w:type="dxa"/>
            <w:shd w:val="clear" w:color="auto" w:fill="C2D69B" w:themeFill="accent3" w:themeFillTint="99"/>
            <w:vAlign w:val="center"/>
          </w:tcPr>
          <w:p w14:paraId="534643EF" w14:textId="77777777" w:rsidR="00DF0F98" w:rsidRDefault="00DF0F98" w:rsidP="00C9311A">
            <w:pPr>
              <w:pStyle w:val="NoSpacing"/>
              <w:jc w:val="center"/>
            </w:pPr>
            <w:r>
              <w:t>X</w:t>
            </w:r>
          </w:p>
        </w:tc>
        <w:tc>
          <w:tcPr>
            <w:tcW w:w="1737" w:type="dxa"/>
            <w:shd w:val="clear" w:color="auto" w:fill="C2D69B" w:themeFill="accent3" w:themeFillTint="99"/>
            <w:vAlign w:val="center"/>
          </w:tcPr>
          <w:p w14:paraId="49A908DB" w14:textId="77777777" w:rsidR="00DF0F98" w:rsidRDefault="00DF0F98" w:rsidP="00C9311A">
            <w:pPr>
              <w:pStyle w:val="NoSpacing"/>
              <w:jc w:val="center"/>
            </w:pPr>
            <w:r>
              <w:t>X</w:t>
            </w:r>
          </w:p>
        </w:tc>
        <w:tc>
          <w:tcPr>
            <w:tcW w:w="1737" w:type="dxa"/>
            <w:vAlign w:val="center"/>
          </w:tcPr>
          <w:p w14:paraId="74C59C03" w14:textId="77777777" w:rsidR="00DF0F98" w:rsidRDefault="00DF0F98" w:rsidP="00C9311A">
            <w:pPr>
              <w:pStyle w:val="NoSpacing"/>
              <w:jc w:val="center"/>
            </w:pPr>
          </w:p>
        </w:tc>
      </w:tr>
      <w:tr w:rsidR="00DF0F98" w14:paraId="47D27657" w14:textId="77777777" w:rsidTr="0056129A">
        <w:tc>
          <w:tcPr>
            <w:tcW w:w="4077" w:type="dxa"/>
            <w:vAlign w:val="center"/>
          </w:tcPr>
          <w:p w14:paraId="63832776" w14:textId="77777777" w:rsidR="00DF0F98" w:rsidRDefault="00DF0F98" w:rsidP="00227323">
            <w:pPr>
              <w:pStyle w:val="NoSpacing"/>
            </w:pPr>
            <w:r>
              <w:t>data access</w:t>
            </w:r>
          </w:p>
        </w:tc>
        <w:tc>
          <w:tcPr>
            <w:tcW w:w="1737" w:type="dxa"/>
            <w:shd w:val="clear" w:color="auto" w:fill="C2D69B" w:themeFill="accent3" w:themeFillTint="99"/>
            <w:vAlign w:val="center"/>
          </w:tcPr>
          <w:p w14:paraId="398DB3C8" w14:textId="77777777" w:rsidR="00DF0F98" w:rsidRDefault="00DF0F98" w:rsidP="00227323">
            <w:pPr>
              <w:pStyle w:val="NoSpacing"/>
              <w:jc w:val="center"/>
            </w:pPr>
            <w:r>
              <w:t>X</w:t>
            </w:r>
          </w:p>
        </w:tc>
        <w:tc>
          <w:tcPr>
            <w:tcW w:w="1737" w:type="dxa"/>
            <w:shd w:val="clear" w:color="auto" w:fill="C2D69B" w:themeFill="accent3" w:themeFillTint="99"/>
            <w:vAlign w:val="center"/>
          </w:tcPr>
          <w:p w14:paraId="0C36D84D" w14:textId="77777777" w:rsidR="00DF0F98" w:rsidRDefault="00DF0F98" w:rsidP="00227323">
            <w:pPr>
              <w:pStyle w:val="NoSpacing"/>
              <w:jc w:val="center"/>
            </w:pPr>
            <w:r>
              <w:t>X</w:t>
            </w:r>
          </w:p>
        </w:tc>
        <w:tc>
          <w:tcPr>
            <w:tcW w:w="1737" w:type="dxa"/>
            <w:vAlign w:val="center"/>
          </w:tcPr>
          <w:p w14:paraId="2F14B0E1" w14:textId="77777777" w:rsidR="00DF0F98" w:rsidRDefault="00DF0F98" w:rsidP="00227323">
            <w:pPr>
              <w:pStyle w:val="NoSpacing"/>
              <w:jc w:val="center"/>
            </w:pPr>
          </w:p>
        </w:tc>
      </w:tr>
      <w:tr w:rsidR="00DF0F98" w14:paraId="1B59D0F3" w14:textId="77777777" w:rsidTr="0056129A">
        <w:tc>
          <w:tcPr>
            <w:tcW w:w="4077" w:type="dxa"/>
            <w:vAlign w:val="center"/>
          </w:tcPr>
          <w:p w14:paraId="7012AFD5" w14:textId="77777777" w:rsidR="00DF0F98" w:rsidRDefault="00DF0F98" w:rsidP="00227323">
            <w:pPr>
              <w:pStyle w:val="NoSpacing"/>
            </w:pPr>
            <w:r>
              <w:t>user interfaces</w:t>
            </w:r>
          </w:p>
        </w:tc>
        <w:tc>
          <w:tcPr>
            <w:tcW w:w="1737" w:type="dxa"/>
            <w:shd w:val="clear" w:color="auto" w:fill="C2D69B" w:themeFill="accent3" w:themeFillTint="99"/>
            <w:vAlign w:val="center"/>
          </w:tcPr>
          <w:p w14:paraId="17F0827B" w14:textId="77777777" w:rsidR="00DF0F98" w:rsidRDefault="00DF0F98" w:rsidP="00227323">
            <w:pPr>
              <w:pStyle w:val="NoSpacing"/>
              <w:jc w:val="center"/>
            </w:pPr>
            <w:r>
              <w:t>X</w:t>
            </w:r>
          </w:p>
        </w:tc>
        <w:tc>
          <w:tcPr>
            <w:tcW w:w="1737" w:type="dxa"/>
            <w:shd w:val="clear" w:color="auto" w:fill="C2D69B" w:themeFill="accent3" w:themeFillTint="99"/>
            <w:vAlign w:val="center"/>
          </w:tcPr>
          <w:p w14:paraId="00CA6528" w14:textId="77777777" w:rsidR="00DF0F98" w:rsidRDefault="00DF0F98" w:rsidP="00227323">
            <w:pPr>
              <w:pStyle w:val="NoSpacing"/>
              <w:jc w:val="center"/>
            </w:pPr>
            <w:r>
              <w:t>X</w:t>
            </w:r>
          </w:p>
        </w:tc>
        <w:tc>
          <w:tcPr>
            <w:tcW w:w="1737" w:type="dxa"/>
            <w:vAlign w:val="center"/>
          </w:tcPr>
          <w:p w14:paraId="6F97530B" w14:textId="77777777" w:rsidR="00DF0F98" w:rsidRDefault="00DF0F98" w:rsidP="00227323">
            <w:pPr>
              <w:pStyle w:val="NoSpacing"/>
              <w:jc w:val="center"/>
            </w:pPr>
          </w:p>
        </w:tc>
      </w:tr>
      <w:tr w:rsidR="00DF0F98" w14:paraId="3535D8BD" w14:textId="77777777" w:rsidTr="0056129A">
        <w:tc>
          <w:tcPr>
            <w:tcW w:w="4077" w:type="dxa"/>
            <w:vAlign w:val="center"/>
          </w:tcPr>
          <w:p w14:paraId="5FB1B458" w14:textId="77777777" w:rsidR="00DF0F98" w:rsidRDefault="00DF0F98" w:rsidP="00227323">
            <w:pPr>
              <w:pStyle w:val="NoSpacing"/>
            </w:pPr>
            <w:r>
              <w:t>user interaction/support</w:t>
            </w:r>
          </w:p>
        </w:tc>
        <w:tc>
          <w:tcPr>
            <w:tcW w:w="1737" w:type="dxa"/>
            <w:shd w:val="clear" w:color="auto" w:fill="C2D69B" w:themeFill="accent3" w:themeFillTint="99"/>
            <w:vAlign w:val="center"/>
          </w:tcPr>
          <w:p w14:paraId="3F608B68" w14:textId="77777777" w:rsidR="00DF0F98" w:rsidRDefault="00DF0F98" w:rsidP="00227323">
            <w:pPr>
              <w:pStyle w:val="NoSpacing"/>
              <w:jc w:val="center"/>
            </w:pPr>
            <w:r>
              <w:t>X</w:t>
            </w:r>
          </w:p>
        </w:tc>
        <w:tc>
          <w:tcPr>
            <w:tcW w:w="1737" w:type="dxa"/>
            <w:shd w:val="clear" w:color="auto" w:fill="C2D69B" w:themeFill="accent3" w:themeFillTint="99"/>
            <w:vAlign w:val="center"/>
          </w:tcPr>
          <w:p w14:paraId="75D0DCC9" w14:textId="77777777" w:rsidR="00DF0F98" w:rsidRDefault="00DF0F98" w:rsidP="00227323">
            <w:pPr>
              <w:pStyle w:val="NoSpacing"/>
              <w:jc w:val="center"/>
            </w:pPr>
            <w:r>
              <w:t>X</w:t>
            </w:r>
          </w:p>
        </w:tc>
        <w:tc>
          <w:tcPr>
            <w:tcW w:w="1737" w:type="dxa"/>
            <w:vAlign w:val="center"/>
          </w:tcPr>
          <w:p w14:paraId="68B2FA36" w14:textId="77777777" w:rsidR="00DF0F98" w:rsidRDefault="00DF0F98" w:rsidP="00227323">
            <w:pPr>
              <w:pStyle w:val="NoSpacing"/>
              <w:jc w:val="center"/>
            </w:pPr>
          </w:p>
        </w:tc>
      </w:tr>
      <w:tr w:rsidR="00DF0F98" w14:paraId="69EA77A3" w14:textId="77777777" w:rsidTr="00C93243">
        <w:tc>
          <w:tcPr>
            <w:tcW w:w="4077" w:type="dxa"/>
            <w:vAlign w:val="center"/>
          </w:tcPr>
          <w:p w14:paraId="6DC88C72" w14:textId="77777777" w:rsidR="00DF0F98" w:rsidRDefault="00DF0F98" w:rsidP="00227323">
            <w:pPr>
              <w:pStyle w:val="NoSpacing"/>
            </w:pPr>
            <w:r>
              <w:t>legal/ethical/licensing issues</w:t>
            </w:r>
          </w:p>
        </w:tc>
        <w:tc>
          <w:tcPr>
            <w:tcW w:w="1737" w:type="dxa"/>
            <w:shd w:val="clear" w:color="auto" w:fill="C2D69B" w:themeFill="accent3" w:themeFillTint="99"/>
            <w:vAlign w:val="center"/>
          </w:tcPr>
          <w:p w14:paraId="41C0DDB0" w14:textId="77777777" w:rsidR="00DF0F98" w:rsidRDefault="00DF0F98" w:rsidP="00227323">
            <w:pPr>
              <w:pStyle w:val="NoSpacing"/>
              <w:jc w:val="center"/>
            </w:pPr>
            <w:r>
              <w:t>X</w:t>
            </w:r>
          </w:p>
        </w:tc>
        <w:tc>
          <w:tcPr>
            <w:tcW w:w="1737" w:type="dxa"/>
            <w:shd w:val="clear" w:color="auto" w:fill="C2D69B" w:themeFill="accent3" w:themeFillTint="99"/>
            <w:vAlign w:val="center"/>
          </w:tcPr>
          <w:p w14:paraId="1F056E8C" w14:textId="77777777" w:rsidR="00DF0F98" w:rsidRDefault="00DF0F98" w:rsidP="00227323">
            <w:pPr>
              <w:pStyle w:val="NoSpacing"/>
              <w:jc w:val="center"/>
            </w:pPr>
            <w:r>
              <w:t>X</w:t>
            </w:r>
          </w:p>
        </w:tc>
        <w:tc>
          <w:tcPr>
            <w:tcW w:w="1737" w:type="dxa"/>
            <w:vAlign w:val="center"/>
          </w:tcPr>
          <w:p w14:paraId="2E6EC0E2" w14:textId="77777777" w:rsidR="00DF0F98" w:rsidRDefault="00DF0F98" w:rsidP="00227323">
            <w:pPr>
              <w:pStyle w:val="NoSpacing"/>
              <w:jc w:val="center"/>
            </w:pPr>
          </w:p>
        </w:tc>
      </w:tr>
      <w:tr w:rsidR="00DF0F98" w14:paraId="30B6EF7E" w14:textId="77777777" w:rsidTr="00C93243">
        <w:tc>
          <w:tcPr>
            <w:tcW w:w="4077" w:type="dxa"/>
            <w:vAlign w:val="center"/>
          </w:tcPr>
          <w:p w14:paraId="62FCAABD" w14:textId="77777777" w:rsidR="00DF0F98" w:rsidRDefault="00DF0F98" w:rsidP="00227323">
            <w:pPr>
              <w:pStyle w:val="NoSpacing"/>
            </w:pPr>
            <w:r>
              <w:t>organisational embedding</w:t>
            </w:r>
          </w:p>
        </w:tc>
        <w:tc>
          <w:tcPr>
            <w:tcW w:w="1737" w:type="dxa"/>
            <w:shd w:val="clear" w:color="auto" w:fill="C2D69B" w:themeFill="accent3" w:themeFillTint="99"/>
            <w:vAlign w:val="center"/>
          </w:tcPr>
          <w:p w14:paraId="122EFE89" w14:textId="77777777" w:rsidR="00DF0F98" w:rsidRDefault="00DF0F98" w:rsidP="00227323">
            <w:pPr>
              <w:pStyle w:val="NoSpacing"/>
              <w:jc w:val="center"/>
            </w:pPr>
            <w:r>
              <w:t>X</w:t>
            </w:r>
          </w:p>
        </w:tc>
        <w:tc>
          <w:tcPr>
            <w:tcW w:w="1737" w:type="dxa"/>
            <w:shd w:val="clear" w:color="auto" w:fill="C2D69B" w:themeFill="accent3" w:themeFillTint="99"/>
            <w:vAlign w:val="center"/>
          </w:tcPr>
          <w:p w14:paraId="2FE79A7F" w14:textId="77777777" w:rsidR="00DF0F98" w:rsidRDefault="00DF0F98" w:rsidP="00227323">
            <w:pPr>
              <w:pStyle w:val="NoSpacing"/>
              <w:jc w:val="center"/>
            </w:pPr>
            <w:r>
              <w:t>X</w:t>
            </w:r>
          </w:p>
        </w:tc>
        <w:tc>
          <w:tcPr>
            <w:tcW w:w="1737" w:type="dxa"/>
            <w:vAlign w:val="center"/>
          </w:tcPr>
          <w:p w14:paraId="631ED3F9" w14:textId="77777777" w:rsidR="00DF0F98" w:rsidRDefault="00DF0F98" w:rsidP="00227323">
            <w:pPr>
              <w:pStyle w:val="NoSpacing"/>
              <w:jc w:val="center"/>
            </w:pPr>
          </w:p>
        </w:tc>
      </w:tr>
      <w:tr w:rsidR="00DF0F98" w14:paraId="3EF2DBA9" w14:textId="77777777" w:rsidTr="0056129A">
        <w:tc>
          <w:tcPr>
            <w:tcW w:w="4077" w:type="dxa"/>
            <w:vAlign w:val="center"/>
          </w:tcPr>
          <w:p w14:paraId="750E8E29" w14:textId="77777777" w:rsidR="00DF0F98" w:rsidRDefault="00DF0F98" w:rsidP="00227323">
            <w:pPr>
              <w:pStyle w:val="NoSpacing"/>
            </w:pPr>
            <w:r>
              <w:t>data formats/structures</w:t>
            </w:r>
          </w:p>
        </w:tc>
        <w:tc>
          <w:tcPr>
            <w:tcW w:w="1737" w:type="dxa"/>
            <w:vAlign w:val="center"/>
          </w:tcPr>
          <w:p w14:paraId="4A70AF7C" w14:textId="77777777" w:rsidR="00DF0F98" w:rsidRDefault="00DF0F98" w:rsidP="00227323">
            <w:pPr>
              <w:pStyle w:val="NoSpacing"/>
              <w:jc w:val="center"/>
            </w:pPr>
          </w:p>
        </w:tc>
        <w:tc>
          <w:tcPr>
            <w:tcW w:w="1737" w:type="dxa"/>
            <w:shd w:val="clear" w:color="auto" w:fill="C2D69B" w:themeFill="accent3" w:themeFillTint="99"/>
            <w:vAlign w:val="center"/>
          </w:tcPr>
          <w:p w14:paraId="6008F3CC" w14:textId="77777777" w:rsidR="00DF0F98" w:rsidRDefault="00DF0F98" w:rsidP="00227323">
            <w:pPr>
              <w:pStyle w:val="NoSpacing"/>
              <w:jc w:val="center"/>
            </w:pPr>
            <w:r>
              <w:t>X</w:t>
            </w:r>
          </w:p>
        </w:tc>
        <w:tc>
          <w:tcPr>
            <w:tcW w:w="1737" w:type="dxa"/>
            <w:shd w:val="clear" w:color="auto" w:fill="C2D69B" w:themeFill="accent3" w:themeFillTint="99"/>
            <w:vAlign w:val="center"/>
          </w:tcPr>
          <w:p w14:paraId="527DCB73" w14:textId="77777777" w:rsidR="00DF0F98" w:rsidRDefault="00DF0F98" w:rsidP="00227323">
            <w:pPr>
              <w:pStyle w:val="NoSpacing"/>
              <w:jc w:val="center"/>
            </w:pPr>
            <w:r>
              <w:t>X</w:t>
            </w:r>
          </w:p>
        </w:tc>
      </w:tr>
      <w:tr w:rsidR="00DF0F98" w14:paraId="2F3F647C" w14:textId="77777777" w:rsidTr="0056129A">
        <w:tc>
          <w:tcPr>
            <w:tcW w:w="4077" w:type="dxa"/>
            <w:vAlign w:val="center"/>
          </w:tcPr>
          <w:p w14:paraId="05E1B6EB" w14:textId="77777777" w:rsidR="00DF0F98" w:rsidRDefault="00DF0F98" w:rsidP="00227323">
            <w:pPr>
              <w:pStyle w:val="NoSpacing"/>
            </w:pPr>
            <w:r>
              <w:t>metadata formats/structures</w:t>
            </w:r>
          </w:p>
        </w:tc>
        <w:tc>
          <w:tcPr>
            <w:tcW w:w="1737" w:type="dxa"/>
            <w:vAlign w:val="center"/>
          </w:tcPr>
          <w:p w14:paraId="3F3304A7" w14:textId="77777777" w:rsidR="00DF0F98" w:rsidRDefault="00DF0F98" w:rsidP="00227323">
            <w:pPr>
              <w:pStyle w:val="NoSpacing"/>
              <w:jc w:val="center"/>
            </w:pPr>
          </w:p>
        </w:tc>
        <w:tc>
          <w:tcPr>
            <w:tcW w:w="1737" w:type="dxa"/>
            <w:shd w:val="clear" w:color="auto" w:fill="C2D69B" w:themeFill="accent3" w:themeFillTint="99"/>
            <w:vAlign w:val="center"/>
          </w:tcPr>
          <w:p w14:paraId="234645C0" w14:textId="77777777" w:rsidR="00DF0F98" w:rsidRDefault="00DF0F98" w:rsidP="00227323">
            <w:pPr>
              <w:pStyle w:val="NoSpacing"/>
              <w:jc w:val="center"/>
            </w:pPr>
            <w:r>
              <w:t>X</w:t>
            </w:r>
          </w:p>
        </w:tc>
        <w:tc>
          <w:tcPr>
            <w:tcW w:w="1737" w:type="dxa"/>
            <w:shd w:val="clear" w:color="auto" w:fill="C2D69B" w:themeFill="accent3" w:themeFillTint="99"/>
            <w:vAlign w:val="center"/>
          </w:tcPr>
          <w:p w14:paraId="59EE8A60" w14:textId="77777777" w:rsidR="00DF0F98" w:rsidRDefault="00DF0F98" w:rsidP="00227323">
            <w:pPr>
              <w:pStyle w:val="NoSpacing"/>
              <w:jc w:val="center"/>
            </w:pPr>
            <w:r>
              <w:t>X</w:t>
            </w:r>
          </w:p>
        </w:tc>
      </w:tr>
      <w:tr w:rsidR="00DF0F98" w14:paraId="42B92838" w14:textId="77777777" w:rsidTr="0056129A">
        <w:tc>
          <w:tcPr>
            <w:tcW w:w="4077" w:type="dxa"/>
            <w:vAlign w:val="center"/>
          </w:tcPr>
          <w:p w14:paraId="2DFEBA32" w14:textId="77777777" w:rsidR="00DF0F98" w:rsidRDefault="00DF0F98" w:rsidP="00227323">
            <w:pPr>
              <w:pStyle w:val="NoSpacing"/>
            </w:pPr>
            <w:r>
              <w:t>metadata exporting</w:t>
            </w:r>
          </w:p>
        </w:tc>
        <w:tc>
          <w:tcPr>
            <w:tcW w:w="1737" w:type="dxa"/>
            <w:vAlign w:val="center"/>
          </w:tcPr>
          <w:p w14:paraId="2039DF24" w14:textId="77777777" w:rsidR="00DF0F98" w:rsidRDefault="00DF0F98" w:rsidP="00227323">
            <w:pPr>
              <w:pStyle w:val="NoSpacing"/>
              <w:jc w:val="center"/>
            </w:pPr>
          </w:p>
        </w:tc>
        <w:tc>
          <w:tcPr>
            <w:tcW w:w="1737" w:type="dxa"/>
            <w:shd w:val="clear" w:color="auto" w:fill="C2D69B" w:themeFill="accent3" w:themeFillTint="99"/>
            <w:vAlign w:val="center"/>
          </w:tcPr>
          <w:p w14:paraId="67322CC9" w14:textId="77777777" w:rsidR="00DF0F98" w:rsidRDefault="00DF0F98" w:rsidP="00227323">
            <w:pPr>
              <w:pStyle w:val="NoSpacing"/>
              <w:jc w:val="center"/>
            </w:pPr>
            <w:r>
              <w:t>X</w:t>
            </w:r>
          </w:p>
        </w:tc>
        <w:tc>
          <w:tcPr>
            <w:tcW w:w="1737" w:type="dxa"/>
            <w:shd w:val="clear" w:color="auto" w:fill="C2D69B" w:themeFill="accent3" w:themeFillTint="99"/>
            <w:vAlign w:val="center"/>
          </w:tcPr>
          <w:p w14:paraId="0AED0A84" w14:textId="77777777" w:rsidR="00DF0F98" w:rsidRDefault="00DF0F98" w:rsidP="00227323">
            <w:pPr>
              <w:pStyle w:val="NoSpacing"/>
              <w:jc w:val="center"/>
            </w:pPr>
            <w:r>
              <w:t>X</w:t>
            </w:r>
          </w:p>
        </w:tc>
      </w:tr>
      <w:tr w:rsidR="00DF0F98" w14:paraId="3CA29E5E" w14:textId="77777777" w:rsidTr="0056129A">
        <w:tc>
          <w:tcPr>
            <w:tcW w:w="4077" w:type="dxa"/>
            <w:vAlign w:val="center"/>
          </w:tcPr>
          <w:p w14:paraId="5448C402" w14:textId="77777777" w:rsidR="00DF0F98" w:rsidRDefault="00DF0F98" w:rsidP="00227323">
            <w:pPr>
              <w:pStyle w:val="NoSpacing"/>
            </w:pPr>
            <w:r>
              <w:t>format transformations</w:t>
            </w:r>
          </w:p>
        </w:tc>
        <w:tc>
          <w:tcPr>
            <w:tcW w:w="1737" w:type="dxa"/>
            <w:vAlign w:val="center"/>
          </w:tcPr>
          <w:p w14:paraId="06946E80" w14:textId="77777777" w:rsidR="00DF0F98" w:rsidRDefault="00DF0F98" w:rsidP="00227323">
            <w:pPr>
              <w:pStyle w:val="NoSpacing"/>
              <w:jc w:val="center"/>
            </w:pPr>
          </w:p>
        </w:tc>
        <w:tc>
          <w:tcPr>
            <w:tcW w:w="1737" w:type="dxa"/>
            <w:shd w:val="clear" w:color="auto" w:fill="C2D69B" w:themeFill="accent3" w:themeFillTint="99"/>
            <w:vAlign w:val="center"/>
          </w:tcPr>
          <w:p w14:paraId="075FDBF3" w14:textId="77777777" w:rsidR="00DF0F98" w:rsidRDefault="00DF0F98" w:rsidP="00227323">
            <w:pPr>
              <w:pStyle w:val="NoSpacing"/>
              <w:jc w:val="center"/>
            </w:pPr>
            <w:r>
              <w:t>X</w:t>
            </w:r>
          </w:p>
        </w:tc>
        <w:tc>
          <w:tcPr>
            <w:tcW w:w="1737" w:type="dxa"/>
            <w:shd w:val="clear" w:color="auto" w:fill="C2D69B" w:themeFill="accent3" w:themeFillTint="99"/>
            <w:vAlign w:val="center"/>
          </w:tcPr>
          <w:p w14:paraId="0385BCA4" w14:textId="77777777" w:rsidR="00DF0F98" w:rsidRDefault="00DF0F98" w:rsidP="00227323">
            <w:pPr>
              <w:pStyle w:val="NoSpacing"/>
              <w:jc w:val="center"/>
            </w:pPr>
            <w:r>
              <w:t>X</w:t>
            </w:r>
          </w:p>
        </w:tc>
      </w:tr>
      <w:tr w:rsidR="00DF0F98" w14:paraId="19B1E34E" w14:textId="77777777" w:rsidTr="0056129A">
        <w:tc>
          <w:tcPr>
            <w:tcW w:w="4077" w:type="dxa"/>
            <w:vAlign w:val="center"/>
          </w:tcPr>
          <w:p w14:paraId="45A25E3B" w14:textId="77777777" w:rsidR="00DF0F98" w:rsidRDefault="00DF0F98" w:rsidP="00227323">
            <w:pPr>
              <w:pStyle w:val="NoSpacing"/>
            </w:pPr>
            <w:r>
              <w:t>preservation</w:t>
            </w:r>
          </w:p>
        </w:tc>
        <w:tc>
          <w:tcPr>
            <w:tcW w:w="1737" w:type="dxa"/>
            <w:vAlign w:val="center"/>
          </w:tcPr>
          <w:p w14:paraId="0105CE5C" w14:textId="77777777" w:rsidR="00DF0F98" w:rsidRDefault="00DF0F98" w:rsidP="00227323">
            <w:pPr>
              <w:pStyle w:val="NoSpacing"/>
              <w:jc w:val="center"/>
            </w:pPr>
          </w:p>
        </w:tc>
        <w:tc>
          <w:tcPr>
            <w:tcW w:w="1737" w:type="dxa"/>
            <w:shd w:val="clear" w:color="auto" w:fill="C2D69B" w:themeFill="accent3" w:themeFillTint="99"/>
            <w:vAlign w:val="center"/>
          </w:tcPr>
          <w:p w14:paraId="56CA597E" w14:textId="77777777" w:rsidR="00DF0F98" w:rsidRDefault="00DF0F98" w:rsidP="00227323">
            <w:pPr>
              <w:pStyle w:val="NoSpacing"/>
              <w:jc w:val="center"/>
            </w:pPr>
            <w:r>
              <w:t>X</w:t>
            </w:r>
          </w:p>
        </w:tc>
        <w:tc>
          <w:tcPr>
            <w:tcW w:w="1737" w:type="dxa"/>
            <w:shd w:val="clear" w:color="auto" w:fill="C2D69B" w:themeFill="accent3" w:themeFillTint="99"/>
            <w:vAlign w:val="center"/>
          </w:tcPr>
          <w:p w14:paraId="2BD807D9" w14:textId="77777777" w:rsidR="00DF0F98" w:rsidRDefault="00DF0F98" w:rsidP="00227323">
            <w:pPr>
              <w:pStyle w:val="NoSpacing"/>
              <w:jc w:val="center"/>
            </w:pPr>
            <w:r>
              <w:t>X</w:t>
            </w:r>
          </w:p>
        </w:tc>
      </w:tr>
      <w:tr w:rsidR="00DF0F98" w14:paraId="43A24210" w14:textId="77777777" w:rsidTr="0056129A">
        <w:tc>
          <w:tcPr>
            <w:tcW w:w="4077" w:type="dxa"/>
            <w:vAlign w:val="center"/>
          </w:tcPr>
          <w:p w14:paraId="5869E826" w14:textId="77777777" w:rsidR="00DF0F98" w:rsidRDefault="00DF0F98" w:rsidP="00227323">
            <w:pPr>
              <w:pStyle w:val="NoSpacing"/>
            </w:pPr>
            <w:r>
              <w:t>software designs</w:t>
            </w:r>
          </w:p>
        </w:tc>
        <w:tc>
          <w:tcPr>
            <w:tcW w:w="1737" w:type="dxa"/>
            <w:vAlign w:val="center"/>
          </w:tcPr>
          <w:p w14:paraId="71FBD836" w14:textId="77777777" w:rsidR="00DF0F98" w:rsidRDefault="00DF0F98" w:rsidP="00227323">
            <w:pPr>
              <w:pStyle w:val="NoSpacing"/>
              <w:jc w:val="center"/>
            </w:pPr>
          </w:p>
        </w:tc>
        <w:tc>
          <w:tcPr>
            <w:tcW w:w="1737" w:type="dxa"/>
            <w:shd w:val="clear" w:color="auto" w:fill="C2D69B" w:themeFill="accent3" w:themeFillTint="99"/>
            <w:vAlign w:val="center"/>
          </w:tcPr>
          <w:p w14:paraId="65A28AB9" w14:textId="77777777" w:rsidR="00DF0F98" w:rsidRDefault="00DF0F98" w:rsidP="00227323">
            <w:pPr>
              <w:pStyle w:val="NoSpacing"/>
              <w:jc w:val="center"/>
            </w:pPr>
            <w:r>
              <w:t>X</w:t>
            </w:r>
          </w:p>
        </w:tc>
        <w:tc>
          <w:tcPr>
            <w:tcW w:w="1737" w:type="dxa"/>
            <w:shd w:val="clear" w:color="auto" w:fill="C2D69B" w:themeFill="accent3" w:themeFillTint="99"/>
            <w:vAlign w:val="center"/>
          </w:tcPr>
          <w:p w14:paraId="27B0C5D5" w14:textId="77777777" w:rsidR="00DF0F98" w:rsidRDefault="00DF0F98" w:rsidP="00227323">
            <w:pPr>
              <w:pStyle w:val="NoSpacing"/>
              <w:jc w:val="center"/>
            </w:pPr>
            <w:r>
              <w:t>X</w:t>
            </w:r>
          </w:p>
        </w:tc>
      </w:tr>
      <w:tr w:rsidR="00DF0F98" w14:paraId="70929903" w14:textId="77777777" w:rsidTr="0056129A">
        <w:tc>
          <w:tcPr>
            <w:tcW w:w="4077" w:type="dxa"/>
            <w:vAlign w:val="center"/>
          </w:tcPr>
          <w:p w14:paraId="42CD36CE" w14:textId="77777777" w:rsidR="00DF0F98" w:rsidRDefault="00DF0F98" w:rsidP="00227323">
            <w:pPr>
              <w:pStyle w:val="NoSpacing"/>
            </w:pPr>
            <w:r>
              <w:t>standards/protocols</w:t>
            </w:r>
          </w:p>
        </w:tc>
        <w:tc>
          <w:tcPr>
            <w:tcW w:w="1737" w:type="dxa"/>
            <w:vAlign w:val="center"/>
          </w:tcPr>
          <w:p w14:paraId="55BC5241" w14:textId="77777777" w:rsidR="00DF0F98" w:rsidRDefault="00DF0F98" w:rsidP="00227323">
            <w:pPr>
              <w:pStyle w:val="NoSpacing"/>
              <w:jc w:val="center"/>
            </w:pPr>
          </w:p>
        </w:tc>
        <w:tc>
          <w:tcPr>
            <w:tcW w:w="1737" w:type="dxa"/>
            <w:shd w:val="clear" w:color="auto" w:fill="C2D69B" w:themeFill="accent3" w:themeFillTint="99"/>
            <w:vAlign w:val="center"/>
          </w:tcPr>
          <w:p w14:paraId="34AC6427" w14:textId="77777777" w:rsidR="00DF0F98" w:rsidRDefault="00DF0F98" w:rsidP="00227323">
            <w:pPr>
              <w:pStyle w:val="NoSpacing"/>
              <w:jc w:val="center"/>
            </w:pPr>
            <w:r>
              <w:t>X</w:t>
            </w:r>
          </w:p>
        </w:tc>
        <w:tc>
          <w:tcPr>
            <w:tcW w:w="1737" w:type="dxa"/>
            <w:shd w:val="clear" w:color="auto" w:fill="C2D69B" w:themeFill="accent3" w:themeFillTint="99"/>
            <w:vAlign w:val="center"/>
          </w:tcPr>
          <w:p w14:paraId="548AEC28" w14:textId="77777777" w:rsidR="00DF0F98" w:rsidRDefault="00DF0F98" w:rsidP="00227323">
            <w:pPr>
              <w:pStyle w:val="NoSpacing"/>
              <w:jc w:val="center"/>
            </w:pPr>
            <w:r>
              <w:t>X</w:t>
            </w:r>
          </w:p>
        </w:tc>
      </w:tr>
      <w:tr w:rsidR="00DF0F98" w14:paraId="3A5B4927" w14:textId="77777777" w:rsidTr="0056129A">
        <w:tc>
          <w:tcPr>
            <w:tcW w:w="4077" w:type="dxa"/>
            <w:vAlign w:val="center"/>
          </w:tcPr>
          <w:p w14:paraId="43050A2A" w14:textId="77777777" w:rsidR="00DF0F98" w:rsidRDefault="00DF0F98" w:rsidP="00227323">
            <w:pPr>
              <w:pStyle w:val="NoSpacing"/>
            </w:pPr>
            <w:r>
              <w:t>storage system</w:t>
            </w:r>
          </w:p>
        </w:tc>
        <w:tc>
          <w:tcPr>
            <w:tcW w:w="1737" w:type="dxa"/>
            <w:vAlign w:val="center"/>
          </w:tcPr>
          <w:p w14:paraId="3363D3B0" w14:textId="77777777" w:rsidR="00DF0F98" w:rsidRDefault="00DF0F98" w:rsidP="00227323">
            <w:pPr>
              <w:pStyle w:val="NoSpacing"/>
              <w:jc w:val="center"/>
            </w:pPr>
          </w:p>
        </w:tc>
        <w:tc>
          <w:tcPr>
            <w:tcW w:w="1737" w:type="dxa"/>
            <w:vAlign w:val="center"/>
          </w:tcPr>
          <w:p w14:paraId="17BCC608" w14:textId="77777777" w:rsidR="00DF0F98" w:rsidRDefault="00DF0F98" w:rsidP="00227323">
            <w:pPr>
              <w:pStyle w:val="NoSpacing"/>
              <w:jc w:val="center"/>
            </w:pPr>
          </w:p>
        </w:tc>
        <w:tc>
          <w:tcPr>
            <w:tcW w:w="1737" w:type="dxa"/>
            <w:shd w:val="clear" w:color="auto" w:fill="C2D69B" w:themeFill="accent3" w:themeFillTint="99"/>
            <w:vAlign w:val="center"/>
          </w:tcPr>
          <w:p w14:paraId="4005D222" w14:textId="77777777" w:rsidR="00DF0F98" w:rsidRDefault="00DF0F98" w:rsidP="00227323">
            <w:pPr>
              <w:pStyle w:val="NoSpacing"/>
              <w:jc w:val="center"/>
            </w:pPr>
            <w:r>
              <w:t>X</w:t>
            </w:r>
          </w:p>
        </w:tc>
      </w:tr>
      <w:tr w:rsidR="00DF0F98" w14:paraId="2B6FE12F" w14:textId="77777777" w:rsidTr="0056129A">
        <w:tc>
          <w:tcPr>
            <w:tcW w:w="4077" w:type="dxa"/>
            <w:vAlign w:val="center"/>
          </w:tcPr>
          <w:p w14:paraId="5B123F19" w14:textId="77777777" w:rsidR="00DF0F98" w:rsidRDefault="00DF0F98" w:rsidP="00227323">
            <w:pPr>
              <w:pStyle w:val="NoSpacing"/>
            </w:pPr>
            <w:r>
              <w:t>server system</w:t>
            </w:r>
          </w:p>
        </w:tc>
        <w:tc>
          <w:tcPr>
            <w:tcW w:w="1737" w:type="dxa"/>
            <w:vAlign w:val="center"/>
          </w:tcPr>
          <w:p w14:paraId="660B8B6E" w14:textId="77777777" w:rsidR="00DF0F98" w:rsidRDefault="00DF0F98" w:rsidP="00227323">
            <w:pPr>
              <w:pStyle w:val="NoSpacing"/>
              <w:jc w:val="center"/>
            </w:pPr>
          </w:p>
        </w:tc>
        <w:tc>
          <w:tcPr>
            <w:tcW w:w="1737" w:type="dxa"/>
            <w:vAlign w:val="center"/>
          </w:tcPr>
          <w:p w14:paraId="63F0E3A2" w14:textId="77777777" w:rsidR="00DF0F98" w:rsidRDefault="00DF0F98" w:rsidP="00227323">
            <w:pPr>
              <w:pStyle w:val="NoSpacing"/>
              <w:jc w:val="center"/>
            </w:pPr>
          </w:p>
        </w:tc>
        <w:tc>
          <w:tcPr>
            <w:tcW w:w="1737" w:type="dxa"/>
            <w:shd w:val="clear" w:color="auto" w:fill="C2D69B" w:themeFill="accent3" w:themeFillTint="99"/>
            <w:vAlign w:val="center"/>
          </w:tcPr>
          <w:p w14:paraId="2B59B48A" w14:textId="77777777" w:rsidR="00DF0F98" w:rsidRDefault="00DF0F98" w:rsidP="00227323">
            <w:pPr>
              <w:pStyle w:val="NoSpacing"/>
              <w:jc w:val="center"/>
            </w:pPr>
            <w:r>
              <w:t>X</w:t>
            </w:r>
          </w:p>
        </w:tc>
      </w:tr>
      <w:tr w:rsidR="00DF0F98" w14:paraId="1645EDD6" w14:textId="77777777" w:rsidTr="0056129A">
        <w:tc>
          <w:tcPr>
            <w:tcW w:w="4077" w:type="dxa"/>
            <w:vAlign w:val="center"/>
          </w:tcPr>
          <w:p w14:paraId="7E1E93C0" w14:textId="77777777" w:rsidR="00DF0F98" w:rsidRDefault="00DF0F98" w:rsidP="00227323">
            <w:pPr>
              <w:pStyle w:val="NoSpacing"/>
            </w:pPr>
            <w:r>
              <w:t>network system</w:t>
            </w:r>
          </w:p>
        </w:tc>
        <w:tc>
          <w:tcPr>
            <w:tcW w:w="1737" w:type="dxa"/>
            <w:vAlign w:val="center"/>
          </w:tcPr>
          <w:p w14:paraId="7617181F" w14:textId="77777777" w:rsidR="00DF0F98" w:rsidRDefault="00DF0F98" w:rsidP="00227323">
            <w:pPr>
              <w:pStyle w:val="NoSpacing"/>
              <w:jc w:val="center"/>
            </w:pPr>
          </w:p>
        </w:tc>
        <w:tc>
          <w:tcPr>
            <w:tcW w:w="1737" w:type="dxa"/>
            <w:vAlign w:val="center"/>
          </w:tcPr>
          <w:p w14:paraId="6F054256" w14:textId="77777777" w:rsidR="00DF0F98" w:rsidRDefault="00DF0F98" w:rsidP="00227323">
            <w:pPr>
              <w:pStyle w:val="NoSpacing"/>
              <w:jc w:val="center"/>
            </w:pPr>
          </w:p>
        </w:tc>
        <w:tc>
          <w:tcPr>
            <w:tcW w:w="1737" w:type="dxa"/>
            <w:shd w:val="clear" w:color="auto" w:fill="C2D69B" w:themeFill="accent3" w:themeFillTint="99"/>
            <w:vAlign w:val="center"/>
          </w:tcPr>
          <w:p w14:paraId="37CEDECB" w14:textId="77777777" w:rsidR="00DF0F98" w:rsidRDefault="00DF0F98" w:rsidP="00227323">
            <w:pPr>
              <w:pStyle w:val="NoSpacing"/>
              <w:jc w:val="center"/>
            </w:pPr>
            <w:r>
              <w:t>X</w:t>
            </w:r>
          </w:p>
        </w:tc>
      </w:tr>
      <w:tr w:rsidR="00DF0F98" w14:paraId="07090E25" w14:textId="77777777" w:rsidTr="0056129A">
        <w:tc>
          <w:tcPr>
            <w:tcW w:w="4077" w:type="dxa"/>
            <w:vAlign w:val="center"/>
          </w:tcPr>
          <w:p w14:paraId="13C1E74A" w14:textId="77777777" w:rsidR="00DF0F98" w:rsidRDefault="00DF0F98" w:rsidP="009715CC">
            <w:pPr>
              <w:pStyle w:val="NoSpacing"/>
            </w:pPr>
            <w:r>
              <w:lastRenderedPageBreak/>
              <w:t>software development</w:t>
            </w:r>
          </w:p>
        </w:tc>
        <w:tc>
          <w:tcPr>
            <w:tcW w:w="1737" w:type="dxa"/>
            <w:vAlign w:val="center"/>
          </w:tcPr>
          <w:p w14:paraId="10D2AC5F" w14:textId="77777777" w:rsidR="00DF0F98" w:rsidRDefault="00DF0F98" w:rsidP="00227323">
            <w:pPr>
              <w:pStyle w:val="NoSpacing"/>
              <w:jc w:val="center"/>
            </w:pPr>
          </w:p>
        </w:tc>
        <w:tc>
          <w:tcPr>
            <w:tcW w:w="1737" w:type="dxa"/>
            <w:vAlign w:val="center"/>
          </w:tcPr>
          <w:p w14:paraId="7D2B6B9C" w14:textId="77777777" w:rsidR="00DF0F98" w:rsidRDefault="00DF0F98" w:rsidP="00227323">
            <w:pPr>
              <w:pStyle w:val="NoSpacing"/>
              <w:jc w:val="center"/>
            </w:pPr>
          </w:p>
        </w:tc>
        <w:tc>
          <w:tcPr>
            <w:tcW w:w="1737" w:type="dxa"/>
            <w:shd w:val="clear" w:color="auto" w:fill="C2D69B" w:themeFill="accent3" w:themeFillTint="99"/>
            <w:vAlign w:val="center"/>
          </w:tcPr>
          <w:p w14:paraId="05CC3B3C" w14:textId="77777777" w:rsidR="00DF0F98" w:rsidRDefault="00DF0F98" w:rsidP="00227323">
            <w:pPr>
              <w:pStyle w:val="NoSpacing"/>
              <w:jc w:val="center"/>
            </w:pPr>
            <w:r>
              <w:t>X</w:t>
            </w:r>
          </w:p>
        </w:tc>
      </w:tr>
      <w:tr w:rsidR="00DF0F98" w14:paraId="5B22CAAA" w14:textId="77777777" w:rsidTr="0056129A">
        <w:tc>
          <w:tcPr>
            <w:tcW w:w="4077" w:type="dxa"/>
            <w:vAlign w:val="center"/>
          </w:tcPr>
          <w:p w14:paraId="01704E67" w14:textId="77777777" w:rsidR="00DF0F98" w:rsidRDefault="00DF0F98" w:rsidP="009715CC">
            <w:pPr>
              <w:pStyle w:val="NoSpacing"/>
            </w:pPr>
            <w:r>
              <w:t>data protection</w:t>
            </w:r>
          </w:p>
        </w:tc>
        <w:tc>
          <w:tcPr>
            <w:tcW w:w="1737" w:type="dxa"/>
            <w:vAlign w:val="center"/>
          </w:tcPr>
          <w:p w14:paraId="4C7C784B" w14:textId="77777777" w:rsidR="00DF0F98" w:rsidRDefault="00DF0F98" w:rsidP="00227323">
            <w:pPr>
              <w:pStyle w:val="NoSpacing"/>
              <w:jc w:val="center"/>
            </w:pPr>
          </w:p>
        </w:tc>
        <w:tc>
          <w:tcPr>
            <w:tcW w:w="1737" w:type="dxa"/>
            <w:vAlign w:val="center"/>
          </w:tcPr>
          <w:p w14:paraId="5E1FBBE6" w14:textId="77777777" w:rsidR="00DF0F98" w:rsidRDefault="00DF0F98" w:rsidP="00227323">
            <w:pPr>
              <w:pStyle w:val="NoSpacing"/>
              <w:jc w:val="center"/>
            </w:pPr>
          </w:p>
        </w:tc>
        <w:tc>
          <w:tcPr>
            <w:tcW w:w="1737" w:type="dxa"/>
            <w:shd w:val="clear" w:color="auto" w:fill="C2D69B" w:themeFill="accent3" w:themeFillTint="99"/>
            <w:vAlign w:val="center"/>
          </w:tcPr>
          <w:p w14:paraId="02784604" w14:textId="77777777" w:rsidR="00DF0F98" w:rsidRDefault="00DF0F98" w:rsidP="00227323">
            <w:pPr>
              <w:pStyle w:val="NoSpacing"/>
              <w:jc w:val="center"/>
            </w:pPr>
            <w:r>
              <w:t>X</w:t>
            </w:r>
          </w:p>
        </w:tc>
      </w:tr>
      <w:tr w:rsidR="00DF0F98" w14:paraId="11F4DBF2" w14:textId="77777777" w:rsidTr="0056129A">
        <w:tc>
          <w:tcPr>
            <w:tcW w:w="4077" w:type="dxa"/>
            <w:vAlign w:val="center"/>
          </w:tcPr>
          <w:p w14:paraId="60C5B2FA" w14:textId="77777777" w:rsidR="00DF0F98" w:rsidRDefault="00DF0F98" w:rsidP="009715CC">
            <w:pPr>
              <w:pStyle w:val="NoSpacing"/>
            </w:pPr>
            <w:r>
              <w:t>fast indexing</w:t>
            </w:r>
          </w:p>
        </w:tc>
        <w:tc>
          <w:tcPr>
            <w:tcW w:w="1737" w:type="dxa"/>
            <w:vAlign w:val="center"/>
          </w:tcPr>
          <w:p w14:paraId="1B6FFBC9" w14:textId="77777777" w:rsidR="00DF0F98" w:rsidRDefault="00DF0F98" w:rsidP="00227323">
            <w:pPr>
              <w:pStyle w:val="NoSpacing"/>
              <w:jc w:val="center"/>
            </w:pPr>
          </w:p>
        </w:tc>
        <w:tc>
          <w:tcPr>
            <w:tcW w:w="1737" w:type="dxa"/>
            <w:vAlign w:val="center"/>
          </w:tcPr>
          <w:p w14:paraId="321B1521" w14:textId="77777777" w:rsidR="00DF0F98" w:rsidRDefault="00DF0F98" w:rsidP="00227323">
            <w:pPr>
              <w:pStyle w:val="NoSpacing"/>
              <w:jc w:val="center"/>
            </w:pPr>
          </w:p>
        </w:tc>
        <w:tc>
          <w:tcPr>
            <w:tcW w:w="1737" w:type="dxa"/>
            <w:shd w:val="clear" w:color="auto" w:fill="C2D69B" w:themeFill="accent3" w:themeFillTint="99"/>
            <w:vAlign w:val="center"/>
          </w:tcPr>
          <w:p w14:paraId="540654ED" w14:textId="77777777" w:rsidR="00DF0F98" w:rsidRDefault="00DF0F98" w:rsidP="00227323">
            <w:pPr>
              <w:pStyle w:val="NoSpacing"/>
              <w:jc w:val="center"/>
            </w:pPr>
            <w:r>
              <w:t>X</w:t>
            </w:r>
          </w:p>
        </w:tc>
      </w:tr>
    </w:tbl>
    <w:p w14:paraId="79A69034" w14:textId="77777777" w:rsidR="00365E7D" w:rsidRDefault="00365E7D" w:rsidP="00510590">
      <w:pPr>
        <w:pStyle w:val="NoSpacing"/>
        <w:jc w:val="both"/>
      </w:pPr>
    </w:p>
    <w:p w14:paraId="05F70B10" w14:textId="77777777" w:rsidR="00824F9D" w:rsidRDefault="00824F9D" w:rsidP="00824F9D">
      <w:pPr>
        <w:pStyle w:val="Heading2"/>
      </w:pPr>
      <w:r>
        <w:t>Phasing View</w:t>
      </w:r>
    </w:p>
    <w:p w14:paraId="71701523" w14:textId="77777777" w:rsidR="00824F9D" w:rsidRDefault="00824F9D" w:rsidP="00510590">
      <w:pPr>
        <w:pStyle w:val="NoSpacing"/>
        <w:jc w:val="both"/>
      </w:pPr>
      <w:r>
        <w:t xml:space="preserve">Many of these tasks have to be carried out in different phases. For data/metadata semantics we can for example indicate a number of phases such as designing a </w:t>
      </w:r>
      <w:r w:rsidR="009E7975">
        <w:t xml:space="preserve">semantic domain to be covered including the definition of concepts, creating a formal framework for the semantics, creating instances according </w:t>
      </w:r>
      <w:r w:rsidR="00DF0F98">
        <w:t xml:space="preserve">to </w:t>
      </w:r>
      <w:r w:rsidR="009E7975">
        <w:t xml:space="preserve">the framework, maintaining the definitions and </w:t>
      </w:r>
      <w:r w:rsidR="00DF0F98">
        <w:t xml:space="preserve">the </w:t>
      </w:r>
      <w:r w:rsidR="009E7975">
        <w:t xml:space="preserve">framework, curating the instances, transforming instances, deleting instances etc. </w:t>
      </w:r>
    </w:p>
    <w:p w14:paraId="73E7E5FC" w14:textId="77777777" w:rsidR="00AC12D3" w:rsidRDefault="00F57A8F" w:rsidP="00510590">
      <w:pPr>
        <w:pStyle w:val="NoSpacing"/>
        <w:jc w:val="both"/>
      </w:pPr>
      <w:r>
        <w:t xml:space="preserve">In all these phases </w:t>
      </w:r>
      <w:r w:rsidR="00DF0F98">
        <w:t>some of the above mentioned</w:t>
      </w:r>
      <w:r>
        <w:t xml:space="preserve"> skills are required.</w:t>
      </w:r>
    </w:p>
    <w:p w14:paraId="226EE192" w14:textId="77777777" w:rsidR="00AC12D3" w:rsidRDefault="00AC12D3" w:rsidP="00AC12D3">
      <w:pPr>
        <w:pStyle w:val="Heading2"/>
      </w:pPr>
      <w:r>
        <w:t>Digital Object View</w:t>
      </w:r>
    </w:p>
    <w:p w14:paraId="12D05C9B" w14:textId="3B662B37" w:rsidR="00AC12D3" w:rsidRDefault="00AC12D3" w:rsidP="00510590">
      <w:pPr>
        <w:pStyle w:val="NoSpacing"/>
        <w:jc w:val="both"/>
      </w:pPr>
      <w:r>
        <w:t xml:space="preserve">The notion of Digital Object is increasingly often accepted and a repository </w:t>
      </w:r>
      <w:r w:rsidR="00DF0F98">
        <w:t xml:space="preserve">itself </w:t>
      </w:r>
      <w:r>
        <w:t xml:space="preserve">can be seen as a DO, i.e. it has a (complex) collection of data and other </w:t>
      </w:r>
      <w:r w:rsidR="00DF0F98">
        <w:t>content</w:t>
      </w:r>
      <w:r>
        <w:t xml:space="preserve">, it has a </w:t>
      </w:r>
      <w:proofErr w:type="spellStart"/>
      <w:r>
        <w:t>PID</w:t>
      </w:r>
      <w:proofErr w:type="spellEnd"/>
      <w:r>
        <w:t xml:space="preserve"> and it is being described by </w:t>
      </w:r>
      <w:r w:rsidR="00E9674D">
        <w:t>various</w:t>
      </w:r>
      <w:r w:rsidR="000A74DC">
        <w:t xml:space="preserve"> types of metadata. RDA </w:t>
      </w:r>
      <w:proofErr w:type="spellStart"/>
      <w:r w:rsidR="000A74DC">
        <w:t>DFT</w:t>
      </w:r>
      <w:proofErr w:type="spellEnd"/>
      <w:r w:rsidR="000A74DC">
        <w:t xml:space="preserve"> has defined a digital collection in a recursive way allowing </w:t>
      </w:r>
      <w:r w:rsidR="00DF0F98">
        <w:t>creating</w:t>
      </w:r>
      <w:r w:rsidR="000A74DC">
        <w:t xml:space="preserve"> complex collections and the holding of a repository can be seen as representing such a </w:t>
      </w:r>
      <w:r w:rsidR="00DF0F98">
        <w:t xml:space="preserve">complex </w:t>
      </w:r>
      <w:r w:rsidR="000A74DC">
        <w:t>collection.</w:t>
      </w:r>
      <w:r w:rsidR="00DF0F98">
        <w:t xml:space="preserve"> This way of looking at repositories will facilitate automation.</w:t>
      </w:r>
    </w:p>
    <w:p w14:paraId="5E7D737C" w14:textId="77777777" w:rsidR="00510590" w:rsidRDefault="00E914AD" w:rsidP="00E00457">
      <w:pPr>
        <w:pStyle w:val="Heading2"/>
      </w:pPr>
      <w:r>
        <w:t xml:space="preserve">Organisational </w:t>
      </w:r>
      <w:r w:rsidR="0060354B">
        <w:t>View</w:t>
      </w:r>
    </w:p>
    <w:p w14:paraId="0DC43956" w14:textId="77777777" w:rsidR="003A4390" w:rsidRPr="003A4390" w:rsidRDefault="003A4390" w:rsidP="003A4390">
      <w:pPr>
        <w:pStyle w:val="NoSpacing"/>
        <w:jc w:val="both"/>
      </w:pPr>
      <w:r>
        <w:t>We can only describe a few typical cases</w:t>
      </w:r>
      <w:r w:rsidR="00DF0F98">
        <w:rPr>
          <w:rStyle w:val="FootnoteReference"/>
        </w:rPr>
        <w:footnoteReference w:id="1"/>
      </w:r>
      <w:r>
        <w:t xml:space="preserve">, in reality there are many types of mixed forms. We only refer here to those forms that deal with scientific data and not all those forms that deal with metadata </w:t>
      </w:r>
      <w:r w:rsidR="00ED4351">
        <w:t>of different type</w:t>
      </w:r>
      <w:r w:rsidR="00DF0F98">
        <w:t>s</w:t>
      </w:r>
      <w:r w:rsidR="00ED4351">
        <w:t xml:space="preserve"> knowing that there is overlap</w:t>
      </w:r>
      <w:r>
        <w:t>.</w:t>
      </w:r>
      <w:r w:rsidR="00ED4351">
        <w:t xml:space="preserve"> There is still much dynamics with respect to organisational forms and one can expect that there will be changes in future in the sense of distinguishing roles </w:t>
      </w:r>
      <w:r w:rsidR="00DF0F98">
        <w:t>more clearly enabling</w:t>
      </w:r>
      <w:r w:rsidR="00ED4351">
        <w:t xml:space="preserve"> economy of scale factors. </w:t>
      </w:r>
    </w:p>
    <w:p w14:paraId="3BD85130" w14:textId="77777777" w:rsidR="00510590" w:rsidRDefault="00E00457" w:rsidP="00E00457">
      <w:pPr>
        <w:pStyle w:val="Heading3"/>
      </w:pPr>
      <w:r>
        <w:t>Project Related Repositories</w:t>
      </w:r>
    </w:p>
    <w:p w14:paraId="74AF7A12" w14:textId="5994A450" w:rsidR="00C108C6" w:rsidRDefault="00E00457" w:rsidP="00510590">
      <w:pPr>
        <w:pStyle w:val="NoSpacing"/>
        <w:jc w:val="both"/>
      </w:pPr>
      <w:r>
        <w:t xml:space="preserve">These repositories have been designed and setup in very close collaboration between scientists, managers/curators and IT experts to meet the requirements of a project that </w:t>
      </w:r>
      <w:r w:rsidR="003A4390">
        <w:t xml:space="preserve">later </w:t>
      </w:r>
      <w:r>
        <w:t>often takes responsib</w:t>
      </w:r>
      <w:r w:rsidR="00DF0F98">
        <w:t>ility for a broader community. T</w:t>
      </w:r>
      <w:r>
        <w:t xml:space="preserve">hese repositories </w:t>
      </w:r>
      <w:r w:rsidR="00DF0F98">
        <w:t xml:space="preserve">often </w:t>
      </w:r>
      <w:r>
        <w:t>take care of</w:t>
      </w:r>
      <w:r w:rsidR="00DF0F98">
        <w:t xml:space="preserve"> most of the above mentioned functions</w:t>
      </w:r>
      <w:r w:rsidR="008C4397">
        <w:t xml:space="preserve">. Partly these </w:t>
      </w:r>
      <w:r w:rsidR="00F57A8F">
        <w:t>repositories</w:t>
      </w:r>
      <w:r w:rsidR="008C4397">
        <w:t xml:space="preserve"> emerge as close collaborations between a few </w:t>
      </w:r>
      <w:r w:rsidR="003A4390">
        <w:t>departments</w:t>
      </w:r>
      <w:r w:rsidR="008C4397">
        <w:t xml:space="preserve"> where the partners take over different roles</w:t>
      </w:r>
      <w:r w:rsidR="003A4390">
        <w:t>, but to the users they appear as a single unit</w:t>
      </w:r>
      <w:r w:rsidR="008C4397">
        <w:t>.</w:t>
      </w:r>
      <w:r w:rsidR="003A4390">
        <w:t xml:space="preserve"> Typically these repositories have people with different expertise (scientists, archivists/curators, IT experts)</w:t>
      </w:r>
      <w:r w:rsidR="00E9674D">
        <w:t xml:space="preserve"> and it is generally known that these experts can closely interact due to overlapping knowledge and therefor a deep understanding</w:t>
      </w:r>
      <w:r w:rsidR="003A4390">
        <w:t>.</w:t>
      </w:r>
      <w:r w:rsidR="0060354B">
        <w:t xml:space="preserve"> </w:t>
      </w:r>
      <w:r w:rsidR="00C108C6">
        <w:t xml:space="preserve">There are a number of positive characteristics of such repositories such as closeness to the </w:t>
      </w:r>
      <w:r w:rsidR="00DF0F98">
        <w:t>researchers</w:t>
      </w:r>
      <w:r w:rsidR="00C108C6">
        <w:t xml:space="preserve"> and therefore excellent services also with respect to special software addressing </w:t>
      </w:r>
      <w:r w:rsidR="00706A2E">
        <w:t xml:space="preserve">direct </w:t>
      </w:r>
      <w:r w:rsidR="00C108C6">
        <w:t xml:space="preserve">scientific wishes. The disadvantage may be that economy of scale factors are difficult to realise. </w:t>
      </w:r>
    </w:p>
    <w:p w14:paraId="0AEB0A5D" w14:textId="77777777" w:rsidR="008C4397" w:rsidRDefault="003A4390" w:rsidP="003A4390">
      <w:pPr>
        <w:pStyle w:val="Heading3"/>
      </w:pPr>
      <w:r>
        <w:t>Domain Related Repositories</w:t>
      </w:r>
    </w:p>
    <w:p w14:paraId="75F95525" w14:textId="77777777" w:rsidR="00ED4351" w:rsidRDefault="003A4390" w:rsidP="00510590">
      <w:pPr>
        <w:pStyle w:val="NoSpacing"/>
        <w:jc w:val="both"/>
      </w:pPr>
      <w:r>
        <w:t>These repositories take over responsibility for a broader scientific domain</w:t>
      </w:r>
      <w:r w:rsidR="00706A2E">
        <w:t xml:space="preserve"> and </w:t>
      </w:r>
      <w:r>
        <w:t xml:space="preserve">are </w:t>
      </w:r>
      <w:r w:rsidR="00ED4351">
        <w:t xml:space="preserve">usually larger units </w:t>
      </w:r>
      <w:r w:rsidR="00C108C6">
        <w:t xml:space="preserve">also covering </w:t>
      </w:r>
      <w:r w:rsidR="00706A2E">
        <w:t>various tasks as mentioned above. Therefore, they also have experts with different skills in the team</w:t>
      </w:r>
      <w:r w:rsidR="008F519B">
        <w:t>, but also do outsourcing of some of the functions</w:t>
      </w:r>
      <w:r w:rsidR="00706A2E">
        <w:t>. They still have a close relationship with the scientific users although they need to cover a broader list of wishes. In general they can realise economy of scale effects better than the project related repositories.</w:t>
      </w:r>
    </w:p>
    <w:p w14:paraId="79445197" w14:textId="77777777" w:rsidR="00ED4351" w:rsidRDefault="00132F23" w:rsidP="00ED4351">
      <w:pPr>
        <w:pStyle w:val="Heading3"/>
      </w:pPr>
      <w:r>
        <w:t xml:space="preserve">Organisation </w:t>
      </w:r>
      <w:r w:rsidR="00ED4351">
        <w:t>Repositories</w:t>
      </w:r>
    </w:p>
    <w:p w14:paraId="4CFB1673" w14:textId="77777777" w:rsidR="00F57A8F" w:rsidRDefault="00F57A8F" w:rsidP="00510590">
      <w:pPr>
        <w:pStyle w:val="NoSpacing"/>
        <w:jc w:val="both"/>
      </w:pPr>
      <w:r>
        <w:t xml:space="preserve">Organisation repositories are being setup by scientific organisations or governments to address the needs to their researchers and to take care that they have excellent services to foster the scientific </w:t>
      </w:r>
      <w:r>
        <w:lastRenderedPageBreak/>
        <w:t>work. There are different models of how organisations have set up such repositories. Here we only can sketch a few typical models as examples.</w:t>
      </w:r>
    </w:p>
    <w:p w14:paraId="579918B6" w14:textId="77777777" w:rsidR="00F57A8F" w:rsidRDefault="00F57A8F" w:rsidP="00F57A8F">
      <w:pPr>
        <w:pStyle w:val="NoSpacing"/>
        <w:numPr>
          <w:ilvl w:val="0"/>
          <w:numId w:val="1"/>
        </w:numPr>
      </w:pPr>
      <w:r>
        <w:t>The Max Planck Society established a Computing &amp; Data Facility to help about 85 institutes working in different scientific domains in their data management and processing needs. In addition to offering storage and computing facilities, it is requested to close</w:t>
      </w:r>
      <w:r w:rsidR="008F519B">
        <w:t>ly</w:t>
      </w:r>
      <w:r>
        <w:t xml:space="preserve"> collaborate with different scientists that work on </w:t>
      </w:r>
      <w:r w:rsidR="006166B3">
        <w:t xml:space="preserve">demanding </w:t>
      </w:r>
      <w:r>
        <w:t>data-intensive science</w:t>
      </w:r>
      <w:r w:rsidR="006166B3">
        <w:t xml:space="preserve"> projects</w:t>
      </w:r>
      <w:r>
        <w:t>.</w:t>
      </w:r>
      <w:r w:rsidR="006166B3">
        <w:t xml:space="preserve"> The facility mostly takes care of computer science and IT aspects which </w:t>
      </w:r>
      <w:r w:rsidR="008F519B">
        <w:t xml:space="preserve">in several cases </w:t>
      </w:r>
      <w:r w:rsidR="006166B3">
        <w:t xml:space="preserve">includes methodology support such as in machine learning. </w:t>
      </w:r>
    </w:p>
    <w:p w14:paraId="2755DD47" w14:textId="77777777" w:rsidR="006166B3" w:rsidRDefault="006166B3" w:rsidP="00F57A8F">
      <w:pPr>
        <w:pStyle w:val="NoSpacing"/>
        <w:numPr>
          <w:ilvl w:val="0"/>
          <w:numId w:val="1"/>
        </w:numPr>
      </w:pPr>
      <w:r>
        <w:t xml:space="preserve">The national computing and data centre in Finland (CSC) has the task to offer storage and compute capacity to Finnish researchers. But in addition it is partner in large scientific infrastructure projects and engages scientists from the corresponding domains with the intention to have a close relationship with the scientists. </w:t>
      </w:r>
    </w:p>
    <w:p w14:paraId="2416BA7F" w14:textId="77777777" w:rsidR="006166B3" w:rsidRDefault="006166B3" w:rsidP="00F57A8F">
      <w:pPr>
        <w:pStyle w:val="NoSpacing"/>
        <w:numPr>
          <w:ilvl w:val="0"/>
          <w:numId w:val="1"/>
        </w:numPr>
      </w:pPr>
      <w:r>
        <w:t>In the Netherlands there are a few institutions that share the job. Surf</w:t>
      </w:r>
      <w:r w:rsidR="008F519B">
        <w:t>-</w:t>
      </w:r>
      <w:r>
        <w:t xml:space="preserve">SARA is meant to serve data and compute services. The </w:t>
      </w:r>
      <w:proofErr w:type="spellStart"/>
      <w:r>
        <w:t>eScience</w:t>
      </w:r>
      <w:proofErr w:type="spellEnd"/>
      <w:r>
        <w:t xml:space="preserve"> Centre carries out joint projects in data-intensive science in close collaboration between its computer science experts and the involved researchers. An institution such as </w:t>
      </w:r>
      <w:proofErr w:type="spellStart"/>
      <w:r>
        <w:t>DANS</w:t>
      </w:r>
      <w:proofErr w:type="spellEnd"/>
      <w:r>
        <w:t xml:space="preserve"> is meant to take care of data archiving, metadata aspects, certification aspects and </w:t>
      </w:r>
      <w:r w:rsidR="006C4A32">
        <w:t>some curation</w:t>
      </w:r>
      <w:r>
        <w:t xml:space="preserve"> tasks. </w:t>
      </w:r>
      <w:r w:rsidR="006C4A32">
        <w:t>In addition</w:t>
      </w:r>
      <w:r w:rsidR="008F519B">
        <w:t>,</w:t>
      </w:r>
      <w:r w:rsidR="006C4A32">
        <w:t xml:space="preserve"> it has an extended role in social sciences and the humanities.</w:t>
      </w:r>
    </w:p>
    <w:p w14:paraId="16FD5B7A" w14:textId="77777777" w:rsidR="00706A2E" w:rsidRDefault="006C4A32" w:rsidP="006C4A32">
      <w:pPr>
        <w:pStyle w:val="NoSpacing"/>
        <w:numPr>
          <w:ilvl w:val="0"/>
          <w:numId w:val="1"/>
        </w:numPr>
      </w:pPr>
      <w:r>
        <w:t>In Australia one has basically two institutions that share the tasks</w:t>
      </w:r>
      <w:r w:rsidR="008F519B">
        <w:t xml:space="preserve"> at national level</w:t>
      </w:r>
      <w:r>
        <w:t>. An infrastructural centre offering storage and compute facilities and doing data intensive projects together with scientists. The other centre is focussing on data</w:t>
      </w:r>
      <w:r w:rsidR="008F519B">
        <w:t xml:space="preserve"> valuation, metadata harvesting and</w:t>
      </w:r>
      <w:r>
        <w:t xml:space="preserve"> metadata enhancement/curation amongst others. Recently trends could be seen to merge these two services.</w:t>
      </w:r>
    </w:p>
    <w:p w14:paraId="10AB19C9" w14:textId="77777777" w:rsidR="00F57A8F" w:rsidRDefault="00F57A8F" w:rsidP="00F57A8F">
      <w:pPr>
        <w:pStyle w:val="Heading3"/>
      </w:pPr>
      <w:r>
        <w:t>Generic Repositories</w:t>
      </w:r>
    </w:p>
    <w:p w14:paraId="0F08EBEB" w14:textId="77777777" w:rsidR="00F57A8F" w:rsidRDefault="00F57A8F" w:rsidP="00F57A8F">
      <w:pPr>
        <w:pStyle w:val="NoSpacing"/>
        <w:jc w:val="both"/>
      </w:pPr>
      <w:r>
        <w:t xml:space="preserve">Generic repositories are those that offer their services basically to all scientific disciplines </w:t>
      </w:r>
      <w:r w:rsidR="006C4A32">
        <w:t xml:space="preserve">based on a business model. These can be services such as </w:t>
      </w:r>
      <w:proofErr w:type="spellStart"/>
      <w:r w:rsidR="006C4A32">
        <w:t>ZENODO</w:t>
      </w:r>
      <w:proofErr w:type="spellEnd"/>
      <w:r w:rsidR="006C4A32">
        <w:t xml:space="preserve"> or </w:t>
      </w:r>
      <w:proofErr w:type="spellStart"/>
      <w:r w:rsidR="006C4A32">
        <w:t>B2SHARE</w:t>
      </w:r>
      <w:proofErr w:type="spellEnd"/>
      <w:r w:rsidR="006C4A32">
        <w:t xml:space="preserve"> that allow people to drop their documents and mainly small data objects (long tail of data). But one can also mention commercial offers such as Dryad and </w:t>
      </w:r>
      <w:proofErr w:type="spellStart"/>
      <w:r w:rsidR="006C4A32">
        <w:t>FigShare</w:t>
      </w:r>
      <w:proofErr w:type="spellEnd"/>
      <w:r w:rsidR="006C4A32">
        <w:t xml:space="preserve"> which are small companies that emerged from science, </w:t>
      </w:r>
      <w:r w:rsidR="00AC12D3">
        <w:t xml:space="preserve">or cloud offers from the big companies such as Amazon, Google, </w:t>
      </w:r>
      <w:proofErr w:type="gramStart"/>
      <w:r w:rsidR="00AC12D3">
        <w:t>Microsoft</w:t>
      </w:r>
      <w:proofErr w:type="gramEnd"/>
      <w:r w:rsidR="00AC12D3">
        <w:t xml:space="preserve"> etc. Often, these offers are restricted to those tasks that can be carried out by managers and IT experts, i.e. </w:t>
      </w:r>
      <w:r w:rsidR="008F519B">
        <w:t xml:space="preserve">in general </w:t>
      </w:r>
      <w:r w:rsidR="00AC12D3">
        <w:t xml:space="preserve">there is no discipline knowledge available. </w:t>
      </w:r>
    </w:p>
    <w:p w14:paraId="644F5D2D" w14:textId="77777777" w:rsidR="006C4A32" w:rsidRDefault="00AC12D3" w:rsidP="00AC12D3">
      <w:pPr>
        <w:pStyle w:val="Heading3"/>
      </w:pPr>
      <w:r>
        <w:t>Libraries/Archives/Museums</w:t>
      </w:r>
    </w:p>
    <w:p w14:paraId="53B67A23" w14:textId="77777777" w:rsidR="00F57A8F" w:rsidRDefault="00AC12D3" w:rsidP="00F57A8F">
      <w:pPr>
        <w:pStyle w:val="NoSpacing"/>
        <w:jc w:val="both"/>
      </w:pPr>
      <w:r>
        <w:t xml:space="preserve">These traditional institutions </w:t>
      </w:r>
      <w:r w:rsidR="00F57A8F">
        <w:t xml:space="preserve">get </w:t>
      </w:r>
      <w:r w:rsidR="008F519B">
        <w:t xml:space="preserve">often </w:t>
      </w:r>
      <w:r w:rsidR="00F57A8F">
        <w:t>the task to move</w:t>
      </w:r>
      <w:r>
        <w:t xml:space="preserve"> their holding</w:t>
      </w:r>
      <w:r w:rsidR="00F57A8F">
        <w:t xml:space="preserve"> into the digital domain and extend their scope </w:t>
      </w:r>
      <w:r w:rsidR="008F519B">
        <w:t>to</w:t>
      </w:r>
      <w:r w:rsidR="00F57A8F">
        <w:t xml:space="preserve"> digital data. Due to limited budgets they often cannot extend their staff with all kinds of different expertise and thus often look for collaborations with other institutions, organisations or companies for software and storage solutions. </w:t>
      </w:r>
      <w:r>
        <w:t>Of course they have deep discipline knowledge.</w:t>
      </w:r>
      <w:r w:rsidR="00F57A8F">
        <w:t xml:space="preserve"> </w:t>
      </w:r>
    </w:p>
    <w:p w14:paraId="1A78750C" w14:textId="77777777" w:rsidR="00AC12D3" w:rsidRDefault="00AC12D3" w:rsidP="00AC12D3">
      <w:pPr>
        <w:pStyle w:val="Heading3"/>
      </w:pPr>
      <w:r>
        <w:t>Summary</w:t>
      </w:r>
    </w:p>
    <w:p w14:paraId="1A2F0928" w14:textId="279D926F" w:rsidR="00ED4351" w:rsidRDefault="00AC12D3" w:rsidP="00510590">
      <w:pPr>
        <w:pStyle w:val="NoSpacing"/>
        <w:jc w:val="both"/>
      </w:pPr>
      <w:r>
        <w:t xml:space="preserve">Summarising we can state that there are three areas of knowledge </w:t>
      </w:r>
      <w:r w:rsidR="00E9674D">
        <w:t xml:space="preserve">(data science, data management, computer science/IT) </w:t>
      </w:r>
      <w:r>
        <w:t xml:space="preserve">that are needed to set up a fully functioning repository. In some way all three areas need to be covered whatever organisational form finally is being chosen. </w:t>
      </w:r>
      <w:r w:rsidR="000A74DC">
        <w:t xml:space="preserve">It can be assumed that the landscape of repositories will change over time. Economy of scale factors and ensuring organisational competitiveness will </w:t>
      </w:r>
      <w:r w:rsidR="008F519B">
        <w:t>remain</w:t>
      </w:r>
      <w:r w:rsidR="000A74DC">
        <w:t xml:space="preserve"> very important drivers.</w:t>
      </w:r>
    </w:p>
    <w:p w14:paraId="197EF510" w14:textId="77777777" w:rsidR="006C4A32" w:rsidRDefault="006C4A32" w:rsidP="006C4A32">
      <w:pPr>
        <w:pStyle w:val="Heading1"/>
      </w:pPr>
      <w:r>
        <w:t>Requirements</w:t>
      </w:r>
      <w:r w:rsidR="00CC3E05">
        <w:t xml:space="preserve"> for Repositories</w:t>
      </w:r>
    </w:p>
    <w:p w14:paraId="368C1CC3" w14:textId="77777777" w:rsidR="000A74DC" w:rsidRDefault="000A74DC" w:rsidP="00CC3E05">
      <w:pPr>
        <w:pStyle w:val="NoSpacing"/>
        <w:jc w:val="both"/>
      </w:pPr>
      <w:r>
        <w:t>The FAIR principles are directed towards data being compliant wi</w:t>
      </w:r>
      <w:r w:rsidR="00CC3E05">
        <w:t xml:space="preserve">th a number of criteria including statements on </w:t>
      </w:r>
      <w:proofErr w:type="spellStart"/>
      <w:r w:rsidR="00CC3E05">
        <w:t>PIDs</w:t>
      </w:r>
      <w:proofErr w:type="spellEnd"/>
      <w:r w:rsidR="00CC3E05">
        <w:t xml:space="preserve">, metadata, semantics, etc. The FAIR principles do not speak about </w:t>
      </w:r>
      <w:r w:rsidR="008F519B">
        <w:t>repositories;</w:t>
      </w:r>
      <w:r w:rsidR="00CC3E05">
        <w:t xml:space="preserve"> however, since we believe that repositories will be essential pillars to come to a sustainable world of data we can derive requirements for repositories from the FAIR principles. On the other hand </w:t>
      </w:r>
      <w:r w:rsidR="003F111E">
        <w:t xml:space="preserve">there is </w:t>
      </w:r>
      <w:proofErr w:type="spellStart"/>
      <w:r w:rsidR="00CC3E05">
        <w:lastRenderedPageBreak/>
        <w:t>CoreTrustSeal</w:t>
      </w:r>
      <w:proofErr w:type="spellEnd"/>
      <w:r w:rsidR="00CC3E05">
        <w:t xml:space="preserve"> </w:t>
      </w:r>
      <w:r w:rsidR="003F111E">
        <w:t xml:space="preserve">as </w:t>
      </w:r>
      <w:r w:rsidR="008F519B">
        <w:t>the result</w:t>
      </w:r>
      <w:r w:rsidR="003F111E">
        <w:t xml:space="preserve"> of broad agreement finding after years of learning and it </w:t>
      </w:r>
      <w:r w:rsidR="00CC3E05">
        <w:t xml:space="preserve">provides a widely used set of certification rules that is directed to repositories and should be taken into account. </w:t>
      </w:r>
    </w:p>
    <w:p w14:paraId="3838364A" w14:textId="77777777" w:rsidR="000A74DC" w:rsidRPr="00C80021" w:rsidRDefault="003F111E" w:rsidP="003F111E">
      <w:pPr>
        <w:pStyle w:val="Heading2"/>
        <w:rPr>
          <w:rFonts w:asciiTheme="minorHAnsi" w:hAnsiTheme="minorHAnsi"/>
          <w:sz w:val="22"/>
          <w:szCs w:val="22"/>
        </w:rPr>
      </w:pPr>
      <w:r>
        <w:t>Core Trust Seal Rules</w:t>
      </w:r>
    </w:p>
    <w:p w14:paraId="5F87795E" w14:textId="77777777" w:rsidR="00C80021" w:rsidRPr="00C80021" w:rsidRDefault="00C80021" w:rsidP="00C80021">
      <w:pPr>
        <w:spacing w:after="0" w:line="240" w:lineRule="auto"/>
        <w:rPr>
          <w:rFonts w:eastAsia="Times New Roman" w:cs="Arial"/>
          <w:lang w:eastAsia="en-GB"/>
        </w:rPr>
      </w:pPr>
      <w:proofErr w:type="spellStart"/>
      <w:r w:rsidRPr="00C80021">
        <w:rPr>
          <w:rFonts w:eastAsia="Times New Roman" w:cs="Arial"/>
          <w:lang w:eastAsia="en-GB"/>
        </w:rPr>
        <w:t>R0</w:t>
      </w:r>
      <w:proofErr w:type="spellEnd"/>
      <w:r w:rsidRPr="00C80021">
        <w:rPr>
          <w:rFonts w:eastAsia="Times New Roman" w:cs="Arial"/>
          <w:lang w:eastAsia="en-GB"/>
        </w:rPr>
        <w:t xml:space="preserve">. Please provide </w:t>
      </w:r>
      <w:r w:rsidRPr="003F111E">
        <w:rPr>
          <w:rFonts w:eastAsia="Times New Roman" w:cs="Arial"/>
          <w:lang w:eastAsia="en-GB"/>
        </w:rPr>
        <w:t>context for your repository (repository type, designated community, level of curation performed, outsource partners)</w:t>
      </w:r>
    </w:p>
    <w:p w14:paraId="6B47E5BC" w14:textId="77777777" w:rsidR="00C80021" w:rsidRPr="00C80021" w:rsidRDefault="00C80021" w:rsidP="00C80021">
      <w:pPr>
        <w:spacing w:after="0" w:line="240" w:lineRule="auto"/>
        <w:rPr>
          <w:rFonts w:eastAsia="Times New Roman" w:cs="Arial"/>
          <w:lang w:eastAsia="en-GB"/>
        </w:rPr>
      </w:pPr>
      <w:proofErr w:type="spellStart"/>
      <w:r w:rsidRPr="00C80021">
        <w:rPr>
          <w:rFonts w:eastAsia="Times New Roman" w:cs="Arial"/>
          <w:lang w:eastAsia="en-GB"/>
        </w:rPr>
        <w:t>R1</w:t>
      </w:r>
      <w:proofErr w:type="spellEnd"/>
      <w:r w:rsidRPr="00C80021">
        <w:rPr>
          <w:rFonts w:eastAsia="Times New Roman" w:cs="Arial"/>
          <w:lang w:eastAsia="en-GB"/>
        </w:rPr>
        <w:t>. The repository has an explicit mission to provide access to and preserve data in its domain.</w:t>
      </w:r>
    </w:p>
    <w:p w14:paraId="40454E4A" w14:textId="77777777" w:rsidR="00C80021" w:rsidRPr="00C80021" w:rsidRDefault="00C80021" w:rsidP="00C80021">
      <w:pPr>
        <w:spacing w:after="0" w:line="240" w:lineRule="auto"/>
        <w:rPr>
          <w:rFonts w:eastAsia="Times New Roman" w:cs="Arial"/>
          <w:lang w:eastAsia="en-GB"/>
        </w:rPr>
      </w:pPr>
      <w:proofErr w:type="spellStart"/>
      <w:r w:rsidRPr="00C80021">
        <w:rPr>
          <w:rFonts w:eastAsia="Times New Roman" w:cs="Arial"/>
          <w:lang w:eastAsia="en-GB"/>
        </w:rPr>
        <w:t>R2</w:t>
      </w:r>
      <w:proofErr w:type="spellEnd"/>
      <w:r w:rsidRPr="00C80021">
        <w:rPr>
          <w:rFonts w:eastAsia="Times New Roman" w:cs="Arial"/>
          <w:lang w:eastAsia="en-GB"/>
        </w:rPr>
        <w:t>. The repository maintains all applicable licenses covering data access and use and monitors compliance.</w:t>
      </w:r>
    </w:p>
    <w:p w14:paraId="3DD9436D" w14:textId="77777777" w:rsidR="00C80021" w:rsidRPr="00C80021" w:rsidRDefault="00C80021" w:rsidP="00C80021">
      <w:pPr>
        <w:spacing w:after="0" w:line="240" w:lineRule="auto"/>
        <w:rPr>
          <w:rFonts w:eastAsia="Times New Roman" w:cs="Arial"/>
          <w:lang w:eastAsia="en-GB"/>
        </w:rPr>
      </w:pPr>
      <w:proofErr w:type="spellStart"/>
      <w:r w:rsidRPr="00C80021">
        <w:rPr>
          <w:rFonts w:eastAsia="Times New Roman" w:cs="Arial"/>
          <w:lang w:eastAsia="en-GB"/>
        </w:rPr>
        <w:t>R3</w:t>
      </w:r>
      <w:proofErr w:type="spellEnd"/>
      <w:r w:rsidRPr="00C80021">
        <w:rPr>
          <w:rFonts w:eastAsia="Times New Roman" w:cs="Arial"/>
          <w:lang w:eastAsia="en-GB"/>
        </w:rPr>
        <w:t>. The repository has a continuity plan to ensure ongoing access to and preservation of its holdings.</w:t>
      </w:r>
    </w:p>
    <w:p w14:paraId="52FC7E92" w14:textId="77777777" w:rsidR="00C80021" w:rsidRPr="00C80021" w:rsidRDefault="00C80021" w:rsidP="00C80021">
      <w:pPr>
        <w:spacing w:after="0" w:line="240" w:lineRule="auto"/>
        <w:rPr>
          <w:rFonts w:eastAsia="Times New Roman" w:cs="Arial"/>
          <w:lang w:eastAsia="en-GB"/>
        </w:rPr>
      </w:pPr>
      <w:proofErr w:type="spellStart"/>
      <w:r w:rsidRPr="00C80021">
        <w:rPr>
          <w:rFonts w:eastAsia="Times New Roman" w:cs="Arial"/>
          <w:lang w:eastAsia="en-GB"/>
        </w:rPr>
        <w:t>R4</w:t>
      </w:r>
      <w:proofErr w:type="spellEnd"/>
      <w:r w:rsidRPr="00C80021">
        <w:rPr>
          <w:rFonts w:eastAsia="Times New Roman" w:cs="Arial"/>
          <w:lang w:eastAsia="en-GB"/>
        </w:rPr>
        <w:t>. The repository ensures, to the extent possible, that data are created, curated, accessed, and used in compliance with disciplinary and ethical norms.</w:t>
      </w:r>
    </w:p>
    <w:p w14:paraId="3B9075F0" w14:textId="77777777" w:rsidR="00C80021" w:rsidRPr="00C80021" w:rsidRDefault="00C80021" w:rsidP="00C80021">
      <w:pPr>
        <w:spacing w:after="0" w:line="240" w:lineRule="auto"/>
        <w:rPr>
          <w:rFonts w:eastAsia="Times New Roman" w:cs="Arial"/>
          <w:lang w:eastAsia="en-GB"/>
        </w:rPr>
      </w:pPr>
      <w:proofErr w:type="spellStart"/>
      <w:r w:rsidRPr="00C80021">
        <w:rPr>
          <w:rFonts w:eastAsia="Times New Roman" w:cs="Arial"/>
          <w:lang w:eastAsia="en-GB"/>
        </w:rPr>
        <w:t>R5</w:t>
      </w:r>
      <w:proofErr w:type="spellEnd"/>
      <w:r w:rsidRPr="00C80021">
        <w:rPr>
          <w:rFonts w:eastAsia="Times New Roman" w:cs="Arial"/>
          <w:lang w:eastAsia="en-GB"/>
        </w:rPr>
        <w:t>. The repository has adequate funding and sufficient numbers of qualified staff managed through a clear system of governance to effectively carry out the mission.</w:t>
      </w:r>
    </w:p>
    <w:p w14:paraId="30095C4B" w14:textId="77777777" w:rsidR="00C80021" w:rsidRPr="00C80021" w:rsidRDefault="00C80021" w:rsidP="00C80021">
      <w:pPr>
        <w:spacing w:after="0" w:line="240" w:lineRule="auto"/>
        <w:rPr>
          <w:rFonts w:eastAsia="Times New Roman" w:cs="Arial"/>
          <w:lang w:eastAsia="en-GB"/>
        </w:rPr>
      </w:pPr>
      <w:proofErr w:type="spellStart"/>
      <w:r w:rsidRPr="00C80021">
        <w:rPr>
          <w:rFonts w:eastAsia="Times New Roman" w:cs="Arial"/>
          <w:lang w:eastAsia="en-GB"/>
        </w:rPr>
        <w:t>R6</w:t>
      </w:r>
      <w:proofErr w:type="spellEnd"/>
      <w:r w:rsidRPr="00C80021">
        <w:rPr>
          <w:rFonts w:eastAsia="Times New Roman" w:cs="Arial"/>
          <w:lang w:eastAsia="en-GB"/>
        </w:rPr>
        <w:t>. The repository adopts mechanism(s) to secure ongoing expert guidance and feedback (either in-house, or external, including scientific guidance, if relevant).</w:t>
      </w:r>
    </w:p>
    <w:p w14:paraId="7226767F" w14:textId="77777777" w:rsidR="00C80021" w:rsidRPr="003F111E" w:rsidRDefault="00C80021" w:rsidP="00C80021">
      <w:pPr>
        <w:spacing w:after="0" w:line="240" w:lineRule="auto"/>
        <w:rPr>
          <w:rFonts w:eastAsia="Times New Roman" w:cs="Arial"/>
          <w:lang w:eastAsia="en-GB"/>
        </w:rPr>
      </w:pPr>
      <w:proofErr w:type="spellStart"/>
      <w:r w:rsidRPr="003F111E">
        <w:t>R7</w:t>
      </w:r>
      <w:proofErr w:type="spellEnd"/>
      <w:r w:rsidRPr="003F111E">
        <w:t>. The repository guarantees the integrity and authenticity of the data.</w:t>
      </w:r>
    </w:p>
    <w:p w14:paraId="489CCA64" w14:textId="77777777" w:rsidR="00C80021" w:rsidRPr="00C80021" w:rsidRDefault="00C80021" w:rsidP="00C80021">
      <w:pPr>
        <w:spacing w:after="0" w:line="240" w:lineRule="auto"/>
        <w:rPr>
          <w:rFonts w:eastAsia="Times New Roman" w:cs="Arial"/>
          <w:lang w:eastAsia="en-GB"/>
        </w:rPr>
      </w:pPr>
      <w:proofErr w:type="spellStart"/>
      <w:r w:rsidRPr="00C80021">
        <w:rPr>
          <w:rFonts w:eastAsia="Times New Roman" w:cs="Arial"/>
          <w:lang w:eastAsia="en-GB"/>
        </w:rPr>
        <w:t>R8</w:t>
      </w:r>
      <w:proofErr w:type="spellEnd"/>
      <w:r w:rsidRPr="00C80021">
        <w:rPr>
          <w:rFonts w:eastAsia="Times New Roman" w:cs="Arial"/>
          <w:lang w:eastAsia="en-GB"/>
        </w:rPr>
        <w:t xml:space="preserve">. The repository accepts data and metadata based on defined criteria to ensure relevance and </w:t>
      </w:r>
      <w:proofErr w:type="spellStart"/>
      <w:r w:rsidRPr="00C80021">
        <w:rPr>
          <w:rFonts w:eastAsia="Times New Roman" w:cs="Arial"/>
          <w:lang w:eastAsia="en-GB"/>
        </w:rPr>
        <w:t>understandability</w:t>
      </w:r>
      <w:proofErr w:type="spellEnd"/>
      <w:r w:rsidRPr="00C80021">
        <w:rPr>
          <w:rFonts w:eastAsia="Times New Roman" w:cs="Arial"/>
          <w:lang w:eastAsia="en-GB"/>
        </w:rPr>
        <w:t xml:space="preserve"> for data users.</w:t>
      </w:r>
    </w:p>
    <w:p w14:paraId="420D39AA" w14:textId="77777777" w:rsidR="00C80021" w:rsidRPr="00C80021" w:rsidRDefault="00C80021" w:rsidP="00C80021">
      <w:pPr>
        <w:spacing w:after="0" w:line="240" w:lineRule="auto"/>
        <w:rPr>
          <w:rFonts w:eastAsia="Times New Roman" w:cs="Arial"/>
          <w:lang w:eastAsia="en-GB"/>
        </w:rPr>
      </w:pPr>
      <w:proofErr w:type="spellStart"/>
      <w:r w:rsidRPr="00C80021">
        <w:rPr>
          <w:rFonts w:eastAsia="Times New Roman" w:cs="Arial"/>
          <w:lang w:eastAsia="en-GB"/>
        </w:rPr>
        <w:t>R9</w:t>
      </w:r>
      <w:proofErr w:type="spellEnd"/>
      <w:r w:rsidRPr="00C80021">
        <w:rPr>
          <w:rFonts w:eastAsia="Times New Roman" w:cs="Arial"/>
          <w:lang w:eastAsia="en-GB"/>
        </w:rPr>
        <w:t>. The repository applies documented processes and procedures in managing archival storage of the data.</w:t>
      </w:r>
    </w:p>
    <w:p w14:paraId="106A18B6" w14:textId="77777777" w:rsidR="00C80021" w:rsidRPr="00C80021" w:rsidRDefault="00C80021" w:rsidP="00C80021">
      <w:pPr>
        <w:spacing w:after="0" w:line="240" w:lineRule="auto"/>
        <w:rPr>
          <w:rFonts w:eastAsia="Times New Roman" w:cs="Arial"/>
          <w:lang w:eastAsia="en-GB"/>
        </w:rPr>
      </w:pPr>
      <w:proofErr w:type="spellStart"/>
      <w:r w:rsidRPr="00C80021">
        <w:rPr>
          <w:rFonts w:eastAsia="Times New Roman" w:cs="Arial"/>
          <w:lang w:eastAsia="en-GB"/>
        </w:rPr>
        <w:t>R10</w:t>
      </w:r>
      <w:proofErr w:type="spellEnd"/>
      <w:r w:rsidRPr="00C80021">
        <w:rPr>
          <w:rFonts w:eastAsia="Times New Roman" w:cs="Arial"/>
          <w:lang w:eastAsia="en-GB"/>
        </w:rPr>
        <w:t>. The repository assumes responsibility for long-term preservation and manages this function in a planned and documented way.</w:t>
      </w:r>
    </w:p>
    <w:p w14:paraId="5142AB73" w14:textId="77777777" w:rsidR="00C80021" w:rsidRPr="00C80021" w:rsidRDefault="00C80021" w:rsidP="00C80021">
      <w:pPr>
        <w:spacing w:after="0" w:line="240" w:lineRule="auto"/>
        <w:rPr>
          <w:rFonts w:eastAsia="Times New Roman" w:cs="Arial"/>
          <w:lang w:eastAsia="en-GB"/>
        </w:rPr>
      </w:pPr>
      <w:proofErr w:type="spellStart"/>
      <w:r w:rsidRPr="00C80021">
        <w:rPr>
          <w:rFonts w:eastAsia="Times New Roman" w:cs="Arial"/>
          <w:lang w:eastAsia="en-GB"/>
        </w:rPr>
        <w:t>R11</w:t>
      </w:r>
      <w:proofErr w:type="spellEnd"/>
      <w:r w:rsidRPr="00C80021">
        <w:rPr>
          <w:rFonts w:eastAsia="Times New Roman" w:cs="Arial"/>
          <w:lang w:eastAsia="en-GB"/>
        </w:rPr>
        <w:t>. The repository has appropriate expertise to address technical data and metadata quality and ensures that sufficient information is available for end users to make quality-related evaluations.</w:t>
      </w:r>
    </w:p>
    <w:p w14:paraId="05B83080" w14:textId="77777777" w:rsidR="006C4A32" w:rsidRPr="003F111E" w:rsidRDefault="00C80021" w:rsidP="00CC3E05">
      <w:pPr>
        <w:pStyle w:val="NoSpacing"/>
        <w:jc w:val="both"/>
      </w:pPr>
      <w:proofErr w:type="spellStart"/>
      <w:r w:rsidRPr="003F111E">
        <w:t>R12</w:t>
      </w:r>
      <w:proofErr w:type="spellEnd"/>
      <w:r w:rsidRPr="003F111E">
        <w:t>. Archiving takes place according to defined workflows from ingest to dissemination.</w:t>
      </w:r>
    </w:p>
    <w:p w14:paraId="06294A30" w14:textId="77777777" w:rsidR="00C80021" w:rsidRPr="00C80021" w:rsidRDefault="00C80021" w:rsidP="00C80021">
      <w:pPr>
        <w:spacing w:after="0" w:line="240" w:lineRule="auto"/>
        <w:rPr>
          <w:rFonts w:eastAsia="Times New Roman" w:cs="Arial"/>
          <w:lang w:eastAsia="en-GB"/>
        </w:rPr>
      </w:pPr>
      <w:proofErr w:type="spellStart"/>
      <w:r w:rsidRPr="00C80021">
        <w:rPr>
          <w:rFonts w:eastAsia="Times New Roman" w:cs="Arial"/>
          <w:lang w:eastAsia="en-GB"/>
        </w:rPr>
        <w:t>R13</w:t>
      </w:r>
      <w:proofErr w:type="spellEnd"/>
      <w:r w:rsidRPr="00C80021">
        <w:rPr>
          <w:rFonts w:eastAsia="Times New Roman" w:cs="Arial"/>
          <w:lang w:eastAsia="en-GB"/>
        </w:rPr>
        <w:t>. The repository enables users to discover the data and refer to them in a persistent way through proper citation.</w:t>
      </w:r>
    </w:p>
    <w:p w14:paraId="790FC2F0" w14:textId="77777777" w:rsidR="00C80021" w:rsidRPr="00C80021" w:rsidRDefault="00C80021" w:rsidP="00C80021">
      <w:pPr>
        <w:spacing w:after="0" w:line="240" w:lineRule="auto"/>
        <w:rPr>
          <w:rFonts w:eastAsia="Times New Roman" w:cs="Arial"/>
          <w:lang w:eastAsia="en-GB"/>
        </w:rPr>
      </w:pPr>
      <w:proofErr w:type="spellStart"/>
      <w:r w:rsidRPr="00C80021">
        <w:rPr>
          <w:rFonts w:eastAsia="Times New Roman" w:cs="Arial"/>
          <w:lang w:eastAsia="en-GB"/>
        </w:rPr>
        <w:t>R14</w:t>
      </w:r>
      <w:proofErr w:type="spellEnd"/>
      <w:r w:rsidRPr="00C80021">
        <w:rPr>
          <w:rFonts w:eastAsia="Times New Roman" w:cs="Arial"/>
          <w:lang w:eastAsia="en-GB"/>
        </w:rPr>
        <w:t>. The repository enables reuse of the data over time, ensuring that appropriate metadata are available to support the understanding and use of the data.</w:t>
      </w:r>
    </w:p>
    <w:p w14:paraId="6CB67788" w14:textId="77777777" w:rsidR="003F111E" w:rsidRPr="003F111E" w:rsidRDefault="003F111E" w:rsidP="003F111E">
      <w:pPr>
        <w:spacing w:after="0" w:line="240" w:lineRule="auto"/>
        <w:rPr>
          <w:rFonts w:eastAsia="Times New Roman" w:cs="Arial"/>
          <w:lang w:eastAsia="en-GB"/>
        </w:rPr>
      </w:pPr>
      <w:proofErr w:type="spellStart"/>
      <w:r w:rsidRPr="003F111E">
        <w:rPr>
          <w:rFonts w:eastAsia="Times New Roman" w:cs="Arial"/>
          <w:lang w:eastAsia="en-GB"/>
        </w:rPr>
        <w:t>R15</w:t>
      </w:r>
      <w:proofErr w:type="spellEnd"/>
      <w:r w:rsidRPr="003F111E">
        <w:rPr>
          <w:rFonts w:eastAsia="Times New Roman" w:cs="Arial"/>
          <w:lang w:eastAsia="en-GB"/>
        </w:rPr>
        <w:t>. The repository functions on well-supported operating systems and other core infrastructural software and is using hardware and software technologies appropriate to the services it provides to its Designated Community.</w:t>
      </w:r>
    </w:p>
    <w:p w14:paraId="2F149079" w14:textId="77777777" w:rsidR="00C80021" w:rsidRPr="003F111E" w:rsidRDefault="003F111E" w:rsidP="003F111E">
      <w:pPr>
        <w:spacing w:after="0" w:line="240" w:lineRule="auto"/>
        <w:rPr>
          <w:rFonts w:eastAsia="Times New Roman" w:cs="Arial"/>
          <w:lang w:eastAsia="en-GB"/>
        </w:rPr>
      </w:pPr>
      <w:proofErr w:type="spellStart"/>
      <w:r w:rsidRPr="003F111E">
        <w:rPr>
          <w:rFonts w:eastAsia="Times New Roman" w:cs="Arial"/>
          <w:lang w:eastAsia="en-GB"/>
        </w:rPr>
        <w:t>R16</w:t>
      </w:r>
      <w:proofErr w:type="spellEnd"/>
      <w:r w:rsidRPr="003F111E">
        <w:rPr>
          <w:rFonts w:eastAsia="Times New Roman" w:cs="Arial"/>
          <w:lang w:eastAsia="en-GB"/>
        </w:rPr>
        <w:t>. The technical infrastructure of the repository provides for protection of the facility and its data, products, services, and users.</w:t>
      </w:r>
    </w:p>
    <w:p w14:paraId="42F7335F" w14:textId="77777777" w:rsidR="00C80021" w:rsidRDefault="003F111E" w:rsidP="003F111E">
      <w:pPr>
        <w:pStyle w:val="Heading2"/>
      </w:pPr>
      <w:r>
        <w:t>Additional Requirements</w:t>
      </w:r>
    </w:p>
    <w:p w14:paraId="207A8CF2" w14:textId="77777777" w:rsidR="003F111E" w:rsidRDefault="003F111E" w:rsidP="00CC3E05">
      <w:pPr>
        <w:pStyle w:val="NoSpacing"/>
        <w:jc w:val="both"/>
      </w:pPr>
      <w:r>
        <w:t>In addition to these requirements we can make statements about FAIR compliant or FAIR supporting requirements</w:t>
      </w:r>
      <w:r w:rsidR="00CF6785">
        <w:t xml:space="preserve"> for repositories, i.e. trustworthy and FAIR repositories</w:t>
      </w:r>
      <w:r>
        <w:t>. Some can be directly derived from the FAIR principles:</w:t>
      </w:r>
    </w:p>
    <w:p w14:paraId="187DD3B1" w14:textId="77777777" w:rsidR="003F111E" w:rsidRDefault="00611D91" w:rsidP="00611D91">
      <w:pPr>
        <w:pStyle w:val="NoSpacing"/>
        <w:numPr>
          <w:ilvl w:val="0"/>
          <w:numId w:val="4"/>
        </w:numPr>
        <w:jc w:val="both"/>
      </w:pPr>
      <w:r>
        <w:t xml:space="preserve">F: </w:t>
      </w:r>
      <w:r w:rsidR="003F111E">
        <w:t xml:space="preserve">Repositories need to ensure that its digital objects are assigned a </w:t>
      </w:r>
      <w:proofErr w:type="spellStart"/>
      <w:r w:rsidR="003F111E">
        <w:t>PID</w:t>
      </w:r>
      <w:proofErr w:type="spellEnd"/>
      <w:r w:rsidR="00CF6785">
        <w:t xml:space="preserve"> and</w:t>
      </w:r>
      <w:r w:rsidR="003F111E">
        <w:t xml:space="preserve"> are described by "rich" metadata which also include the </w:t>
      </w:r>
      <w:proofErr w:type="spellStart"/>
      <w:r w:rsidR="003F111E">
        <w:t>PID</w:t>
      </w:r>
      <w:proofErr w:type="spellEnd"/>
      <w:r w:rsidR="00CF6785">
        <w:t>,</w:t>
      </w:r>
      <w:r w:rsidR="003F111E">
        <w:t xml:space="preserve"> and that metadata can be harvested</w:t>
      </w:r>
      <w:r w:rsidR="00CF6785">
        <w:t>.</w:t>
      </w:r>
      <w:r w:rsidR="003F111E">
        <w:t xml:space="preserve"> </w:t>
      </w:r>
    </w:p>
    <w:p w14:paraId="2E2EF47C" w14:textId="77777777" w:rsidR="003F111E" w:rsidRDefault="00611D91" w:rsidP="00611D91">
      <w:pPr>
        <w:pStyle w:val="NoSpacing"/>
        <w:numPr>
          <w:ilvl w:val="0"/>
          <w:numId w:val="4"/>
        </w:numPr>
        <w:jc w:val="both"/>
      </w:pPr>
      <w:r>
        <w:t xml:space="preserve">A: </w:t>
      </w:r>
      <w:r w:rsidR="003F111E">
        <w:t xml:space="preserve">Repositories need to ensure that the </w:t>
      </w:r>
      <w:proofErr w:type="spellStart"/>
      <w:r w:rsidR="003F111E">
        <w:t>PID</w:t>
      </w:r>
      <w:proofErr w:type="spellEnd"/>
      <w:r w:rsidR="003F111E">
        <w:t xml:space="preserve"> can be used to retrieve the </w:t>
      </w:r>
      <w:proofErr w:type="spellStart"/>
      <w:r w:rsidR="003F111E">
        <w:t>DOs</w:t>
      </w:r>
      <w:proofErr w:type="spellEnd"/>
      <w:r w:rsidR="003F111E">
        <w:t xml:space="preserve"> bit sequence using standard protocols which are open, free and universal</w:t>
      </w:r>
      <w:r>
        <w:t xml:space="preserve">, that authentication and authorisation is being checked and </w:t>
      </w:r>
      <w:r w:rsidR="00CF6785">
        <w:t>that</w:t>
      </w:r>
      <w:r>
        <w:t xml:space="preserve"> metadata exists even if the bit sequence is not accessible anymore.</w:t>
      </w:r>
    </w:p>
    <w:p w14:paraId="5A6601F3" w14:textId="77777777" w:rsidR="00611D91" w:rsidRDefault="00611D91" w:rsidP="00611D91">
      <w:pPr>
        <w:pStyle w:val="NoSpacing"/>
        <w:numPr>
          <w:ilvl w:val="0"/>
          <w:numId w:val="4"/>
        </w:numPr>
        <w:jc w:val="both"/>
      </w:pPr>
      <w:r>
        <w:t xml:space="preserve">I: Repositories need to ensure that well-known languages are used to represent </w:t>
      </w:r>
      <w:r w:rsidR="00CF6785">
        <w:t>(</w:t>
      </w:r>
      <w:r>
        <w:t>structure and</w:t>
      </w:r>
      <w:r w:rsidR="00CF6785">
        <w:t>)</w:t>
      </w:r>
      <w:r>
        <w:t xml:space="preserve"> semantics, that the vocabularies used in the </w:t>
      </w:r>
      <w:proofErr w:type="spellStart"/>
      <w:r>
        <w:t>DOs</w:t>
      </w:r>
      <w:proofErr w:type="spellEnd"/>
      <w:r>
        <w:t xml:space="preserve"> are FAIR and that relevant relationships are included in an explicit way.</w:t>
      </w:r>
    </w:p>
    <w:p w14:paraId="1665BD5E" w14:textId="77777777" w:rsidR="00611D91" w:rsidRDefault="00611D91" w:rsidP="00611D91">
      <w:pPr>
        <w:pStyle w:val="NoSpacing"/>
        <w:numPr>
          <w:ilvl w:val="0"/>
          <w:numId w:val="4"/>
        </w:numPr>
        <w:jc w:val="both"/>
      </w:pPr>
      <w:r>
        <w:t xml:space="preserve">R: Repositories need to ensure that </w:t>
      </w:r>
      <w:proofErr w:type="spellStart"/>
      <w:r>
        <w:t>DOs</w:t>
      </w:r>
      <w:proofErr w:type="spellEnd"/>
      <w:r>
        <w:t xml:space="preserve"> are being described by accurate attributes th</w:t>
      </w:r>
      <w:r w:rsidR="00CF6785">
        <w:t>at include clear usage licenses</w:t>
      </w:r>
      <w:r>
        <w:t xml:space="preserve"> and provenance descriptions, and that domain-relevant community standards are being used.</w:t>
      </w:r>
    </w:p>
    <w:p w14:paraId="581E7CD0" w14:textId="77777777" w:rsidR="003F111E" w:rsidRDefault="003F111E" w:rsidP="00CC3E05">
      <w:pPr>
        <w:pStyle w:val="NoSpacing"/>
        <w:jc w:val="both"/>
      </w:pPr>
    </w:p>
    <w:p w14:paraId="24A72436" w14:textId="77777777" w:rsidR="007F720A" w:rsidRDefault="007F720A" w:rsidP="00CC3E05">
      <w:pPr>
        <w:pStyle w:val="NoSpacing"/>
        <w:jc w:val="both"/>
      </w:pPr>
      <w:r>
        <w:lastRenderedPageBreak/>
        <w:t>As can be seen there is some overlap between FAIR principles and CTS, but FAIR principles go much more about the details of the data/metadata.</w:t>
      </w:r>
      <w:r w:rsidR="00CF6785">
        <w:t xml:space="preserve"> While FAIR principles for example speak about "sufficiently rich metadata, CTS speaks about "appropriate metadata" to support understanding and use of data. These requirements are vaguely formulated and equivalent. We can observe a clear trend towards convergence.</w:t>
      </w:r>
    </w:p>
    <w:p w14:paraId="3B24EDA1" w14:textId="77777777" w:rsidR="007F720A" w:rsidRDefault="007F720A" w:rsidP="00CC3E05">
      <w:pPr>
        <w:pStyle w:val="NoSpacing"/>
        <w:jc w:val="both"/>
      </w:pPr>
    </w:p>
    <w:p w14:paraId="12BD144E" w14:textId="77777777" w:rsidR="003F111E" w:rsidRDefault="00611D91" w:rsidP="00CC3E05">
      <w:pPr>
        <w:pStyle w:val="NoSpacing"/>
        <w:jc w:val="both"/>
      </w:pPr>
      <w:r>
        <w:t xml:space="preserve">An additional requirement emerges from </w:t>
      </w:r>
      <w:r w:rsidR="007F720A">
        <w:t>some</w:t>
      </w:r>
      <w:r>
        <w:t xml:space="preserve"> RDA </w:t>
      </w:r>
      <w:r w:rsidR="007F720A">
        <w:t>groups active in the Data Fabric discussions</w:t>
      </w:r>
      <w:r>
        <w:t xml:space="preserve"> </w:t>
      </w:r>
      <w:r w:rsidR="007F720A">
        <w:t>(</w:t>
      </w:r>
      <w:proofErr w:type="spellStart"/>
      <w:r w:rsidR="007F720A">
        <w:t>DFT</w:t>
      </w:r>
      <w:proofErr w:type="spellEnd"/>
      <w:r w:rsidR="007F720A">
        <w:t xml:space="preserve">, PIT, Kernel Information, </w:t>
      </w:r>
      <w:proofErr w:type="spellStart"/>
      <w:r w:rsidR="007F720A">
        <w:t>DTR</w:t>
      </w:r>
      <w:proofErr w:type="spellEnd"/>
      <w:r w:rsidR="007F720A">
        <w:t xml:space="preserve">, MD, Dynamic Citation) </w:t>
      </w:r>
      <w:r>
        <w:t xml:space="preserve">that </w:t>
      </w:r>
      <w:r w:rsidR="00CF6785">
        <w:t>show</w:t>
      </w:r>
      <w:r>
        <w:t xml:space="preserve"> a way to implement the FAIR principles and to fulfil some of the CTS requirements.</w:t>
      </w:r>
    </w:p>
    <w:p w14:paraId="7AC0AD81" w14:textId="77777777" w:rsidR="00611D91" w:rsidRDefault="007F720A" w:rsidP="007F720A">
      <w:pPr>
        <w:pStyle w:val="NoSpacing"/>
        <w:numPr>
          <w:ilvl w:val="0"/>
          <w:numId w:val="5"/>
        </w:numPr>
        <w:jc w:val="both"/>
      </w:pPr>
      <w:r>
        <w:t>Repositories need to ensure that they organise their stored entities in form of Digital Objects which includes a binding between its elements</w:t>
      </w:r>
      <w:r w:rsidR="00CF6785">
        <w:t xml:space="preserve"> (</w:t>
      </w:r>
      <w:proofErr w:type="spellStart"/>
      <w:r>
        <w:t>PID</w:t>
      </w:r>
      <w:proofErr w:type="spellEnd"/>
      <w:r>
        <w:t xml:space="preserve">, </w:t>
      </w:r>
      <w:r w:rsidR="00CF6785">
        <w:t xml:space="preserve">types of </w:t>
      </w:r>
      <w:r>
        <w:t>metadata, bit sequence</w:t>
      </w:r>
      <w:r w:rsidR="00CF6785">
        <w:t>)</w:t>
      </w:r>
      <w:r>
        <w:t>.</w:t>
      </w:r>
    </w:p>
    <w:p w14:paraId="4CCD1E68" w14:textId="77777777" w:rsidR="00B22E0F" w:rsidRDefault="00B22E0F" w:rsidP="007F720A">
      <w:pPr>
        <w:pStyle w:val="NoSpacing"/>
        <w:numPr>
          <w:ilvl w:val="0"/>
          <w:numId w:val="5"/>
        </w:numPr>
        <w:jc w:val="both"/>
      </w:pPr>
      <w:r>
        <w:t>Repositories need to support a wide range of different metadata types</w:t>
      </w:r>
      <w:r>
        <w:rPr>
          <w:rStyle w:val="FootnoteReference"/>
        </w:rPr>
        <w:footnoteReference w:id="2"/>
      </w:r>
      <w:r>
        <w:t xml:space="preserve"> (descriptive, system, scientific, provenance, access permissions, transactions, etc.)</w:t>
      </w:r>
    </w:p>
    <w:p w14:paraId="74144F06" w14:textId="77777777" w:rsidR="007F720A" w:rsidRDefault="00B22E0F" w:rsidP="007F720A">
      <w:pPr>
        <w:pStyle w:val="NoSpacing"/>
        <w:numPr>
          <w:ilvl w:val="0"/>
          <w:numId w:val="5"/>
        </w:numPr>
        <w:jc w:val="both"/>
      </w:pPr>
      <w:r>
        <w:t xml:space="preserve">Repositories need to use a </w:t>
      </w:r>
      <w:proofErr w:type="spellStart"/>
      <w:r>
        <w:t>PID</w:t>
      </w:r>
      <w:proofErr w:type="spellEnd"/>
      <w:r>
        <w:t xml:space="preserve"> system </w:t>
      </w:r>
      <w:r w:rsidR="007F720A">
        <w:t xml:space="preserve">that guarantees global and persistent resolution of </w:t>
      </w:r>
      <w:proofErr w:type="spellStart"/>
      <w:r w:rsidR="007F720A">
        <w:t>PIDs</w:t>
      </w:r>
      <w:proofErr w:type="spellEnd"/>
      <w:r w:rsidR="007F720A">
        <w:t xml:space="preserve"> that are amended by typed attributes that contain for example the binding parameters and other state metadata </w:t>
      </w:r>
      <w:r>
        <w:t xml:space="preserve">for example </w:t>
      </w:r>
      <w:r w:rsidR="00CF6785">
        <w:t>enabling</w:t>
      </w:r>
      <w:r w:rsidR="007F720A">
        <w:t xml:space="preserve"> authenticity and integrity</w:t>
      </w:r>
      <w:r>
        <w:t xml:space="preserve"> checks</w:t>
      </w:r>
      <w:r w:rsidR="007F720A">
        <w:t xml:space="preserve">. </w:t>
      </w:r>
    </w:p>
    <w:p w14:paraId="4A2891D0" w14:textId="77777777" w:rsidR="00B22E0F" w:rsidRDefault="00B22E0F" w:rsidP="007F720A">
      <w:pPr>
        <w:pStyle w:val="NoSpacing"/>
        <w:numPr>
          <w:ilvl w:val="0"/>
          <w:numId w:val="5"/>
        </w:numPr>
        <w:jc w:val="both"/>
      </w:pPr>
      <w:proofErr w:type="spellStart"/>
      <w:r>
        <w:t>PID</w:t>
      </w:r>
      <w:proofErr w:type="spellEnd"/>
      <w:r>
        <w:t xml:space="preserve"> attribute types need to be defined and registered in </w:t>
      </w:r>
      <w:r w:rsidR="00CF6785">
        <w:t xml:space="preserve">open </w:t>
      </w:r>
      <w:r>
        <w:t>Data Type Registries.</w:t>
      </w:r>
    </w:p>
    <w:p w14:paraId="116EC37D" w14:textId="77777777" w:rsidR="00B22E0F" w:rsidRDefault="00B22E0F" w:rsidP="007F720A">
      <w:pPr>
        <w:pStyle w:val="NoSpacing"/>
        <w:numPr>
          <w:ilvl w:val="0"/>
          <w:numId w:val="5"/>
        </w:numPr>
        <w:jc w:val="both"/>
      </w:pPr>
      <w:r>
        <w:t xml:space="preserve">Repositories need to check the stability of references in case of dynamic data. </w:t>
      </w:r>
    </w:p>
    <w:p w14:paraId="614E4D9A" w14:textId="77777777" w:rsidR="00611D91" w:rsidRDefault="00611D91" w:rsidP="00CC3E05">
      <w:pPr>
        <w:pStyle w:val="NoSpacing"/>
        <w:jc w:val="both"/>
      </w:pPr>
    </w:p>
    <w:p w14:paraId="1403F9D2" w14:textId="77777777" w:rsidR="00611D91" w:rsidRDefault="009968AF" w:rsidP="00CC3E05">
      <w:pPr>
        <w:pStyle w:val="NoSpacing"/>
        <w:jc w:val="both"/>
      </w:pPr>
      <w:r>
        <w:t xml:space="preserve">All these criteria </w:t>
      </w:r>
      <w:r w:rsidR="00CF6785">
        <w:t xml:space="preserve">emerging from FAIR and RDA work </w:t>
      </w:r>
      <w:r>
        <w:t xml:space="preserve">would require the repository to take care of the organisation of data, of the adherence to standards, of the explicitness of the used structures and concepts, etc. which would </w:t>
      </w:r>
      <w:r w:rsidR="006A0050">
        <w:t>require an extension of</w:t>
      </w:r>
      <w:r>
        <w:t xml:space="preserve"> the task list. Some repositories already include </w:t>
      </w:r>
      <w:r w:rsidR="006A0050">
        <w:t xml:space="preserve">for example </w:t>
      </w:r>
      <w:r w:rsidR="00ED5401">
        <w:t xml:space="preserve">software </w:t>
      </w:r>
      <w:r>
        <w:t xml:space="preserve">libraries </w:t>
      </w:r>
      <w:r w:rsidR="00ED5401">
        <w:t>with routines to check format compliance</w:t>
      </w:r>
      <w:r w:rsidR="006A0050">
        <w:t xml:space="preserve"> during ingest</w:t>
      </w:r>
      <w:r w:rsidR="00ED5401">
        <w:t xml:space="preserve">. To come to a stable and accessible data landscape we assume that there will be a development </w:t>
      </w:r>
      <w:r w:rsidR="006A0050">
        <w:t>of</w:t>
      </w:r>
      <w:r w:rsidR="00ED5401">
        <w:t xml:space="preserve"> certification standards such as CTS </w:t>
      </w:r>
      <w:r w:rsidR="006A0050">
        <w:t>so that they</w:t>
      </w:r>
      <w:r w:rsidR="00ED5401">
        <w:t xml:space="preserve"> will include </w:t>
      </w:r>
      <w:r w:rsidR="006A0050">
        <w:t>the corresponding</w:t>
      </w:r>
      <w:r w:rsidR="00ED5401">
        <w:t xml:space="preserve"> checks.</w:t>
      </w:r>
      <w:r w:rsidR="006A0050">
        <w:t xml:space="preserve"> </w:t>
      </w:r>
    </w:p>
    <w:p w14:paraId="77939DD7" w14:textId="77777777" w:rsidR="00B22E0F" w:rsidRDefault="00B22E0F" w:rsidP="00CC3E05">
      <w:pPr>
        <w:pStyle w:val="NoSpacing"/>
        <w:jc w:val="both"/>
      </w:pPr>
    </w:p>
    <w:p w14:paraId="751B35EA" w14:textId="77777777" w:rsidR="00B22E0F" w:rsidRDefault="00B22E0F" w:rsidP="00CC3E05">
      <w:pPr>
        <w:pStyle w:val="NoSpacing"/>
        <w:jc w:val="both"/>
      </w:pPr>
    </w:p>
    <w:p w14:paraId="2FF0591B" w14:textId="77777777" w:rsidR="00B22E0F" w:rsidRPr="003F111E" w:rsidRDefault="00B22E0F" w:rsidP="00CC3E05">
      <w:pPr>
        <w:pStyle w:val="NoSpacing"/>
        <w:jc w:val="both"/>
      </w:pPr>
    </w:p>
    <w:p w14:paraId="32972778" w14:textId="77777777" w:rsidR="00C80021" w:rsidRPr="00C80021" w:rsidRDefault="00C80021" w:rsidP="00CC3E05">
      <w:pPr>
        <w:pStyle w:val="NoSpacing"/>
        <w:jc w:val="both"/>
      </w:pPr>
    </w:p>
    <w:sectPr w:rsidR="00C80021" w:rsidRPr="00C80021">
      <w:pgSz w:w="11906" w:h="16838"/>
      <w:pgMar w:top="1417" w:right="1417" w:bottom="1134" w:left="1417"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4E4333" w15:done="0"/>
  <w15:commentEx w15:paraId="4B74DD02" w15:done="0"/>
  <w15:commentEx w15:paraId="590D4F46" w15:done="0"/>
  <w15:commentEx w15:paraId="588B529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E07E98" w14:textId="77777777" w:rsidR="004C1B14" w:rsidRDefault="004C1B14" w:rsidP="00B22E0F">
      <w:pPr>
        <w:spacing w:after="0" w:line="240" w:lineRule="auto"/>
      </w:pPr>
      <w:r>
        <w:separator/>
      </w:r>
    </w:p>
  </w:endnote>
  <w:endnote w:type="continuationSeparator" w:id="0">
    <w:p w14:paraId="029F4010" w14:textId="77777777" w:rsidR="004C1B14" w:rsidRDefault="004C1B14" w:rsidP="00B22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773A93" w14:textId="77777777" w:rsidR="004C1B14" w:rsidRDefault="004C1B14" w:rsidP="00B22E0F">
      <w:pPr>
        <w:spacing w:after="0" w:line="240" w:lineRule="auto"/>
      </w:pPr>
      <w:r>
        <w:separator/>
      </w:r>
    </w:p>
  </w:footnote>
  <w:footnote w:type="continuationSeparator" w:id="0">
    <w:p w14:paraId="30D46FC8" w14:textId="77777777" w:rsidR="004C1B14" w:rsidRDefault="004C1B14" w:rsidP="00B22E0F">
      <w:pPr>
        <w:spacing w:after="0" w:line="240" w:lineRule="auto"/>
      </w:pPr>
      <w:r>
        <w:continuationSeparator/>
      </w:r>
    </w:p>
  </w:footnote>
  <w:footnote w:id="1">
    <w:p w14:paraId="3CB5034E" w14:textId="77777777" w:rsidR="00DF0F98" w:rsidRPr="00DF0F98" w:rsidRDefault="00DF0F98">
      <w:pPr>
        <w:pStyle w:val="FootnoteText"/>
      </w:pPr>
      <w:r>
        <w:rPr>
          <w:rStyle w:val="FootnoteReference"/>
        </w:rPr>
        <w:footnoteRef/>
      </w:r>
      <w:r>
        <w:t xml:space="preserve"> The categories are similar to the ones found in CTS as examples.</w:t>
      </w:r>
    </w:p>
  </w:footnote>
  <w:footnote w:id="2">
    <w:p w14:paraId="074C9BB5" w14:textId="77777777" w:rsidR="00B22E0F" w:rsidRPr="00B22E0F" w:rsidRDefault="00B22E0F">
      <w:pPr>
        <w:pStyle w:val="FootnoteText"/>
      </w:pPr>
      <w:r>
        <w:rPr>
          <w:rStyle w:val="FootnoteReference"/>
        </w:rPr>
        <w:footnoteRef/>
      </w:r>
      <w:r>
        <w:t xml:space="preserve"> </w:t>
      </w:r>
      <w:r w:rsidRPr="00B22E0F">
        <w:t>The metadata types are not yet clearly specified.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D454C"/>
    <w:multiLevelType w:val="hybridMultilevel"/>
    <w:tmpl w:val="608667FA"/>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2AAB2A45"/>
    <w:multiLevelType w:val="hybridMultilevel"/>
    <w:tmpl w:val="9E3AA5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32F81ABA"/>
    <w:multiLevelType w:val="hybridMultilevel"/>
    <w:tmpl w:val="19124A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6D4B248C"/>
    <w:multiLevelType w:val="hybridMultilevel"/>
    <w:tmpl w:val="83C823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77542D60"/>
    <w:multiLevelType w:val="hybridMultilevel"/>
    <w:tmpl w:val="10387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urence Lannom">
    <w15:presenceInfo w15:providerId="Windows Live" w15:userId="db043e1064b7e0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590"/>
    <w:rsid w:val="00041F72"/>
    <w:rsid w:val="00087DC4"/>
    <w:rsid w:val="000A74DC"/>
    <w:rsid w:val="00132F23"/>
    <w:rsid w:val="00227323"/>
    <w:rsid w:val="00261CE3"/>
    <w:rsid w:val="00365E7D"/>
    <w:rsid w:val="0036790E"/>
    <w:rsid w:val="003A0BED"/>
    <w:rsid w:val="003A4390"/>
    <w:rsid w:val="003F111E"/>
    <w:rsid w:val="003F151B"/>
    <w:rsid w:val="004C1B14"/>
    <w:rsid w:val="00510590"/>
    <w:rsid w:val="0056129A"/>
    <w:rsid w:val="0060354B"/>
    <w:rsid w:val="00611D91"/>
    <w:rsid w:val="006166B3"/>
    <w:rsid w:val="00693280"/>
    <w:rsid w:val="006A0050"/>
    <w:rsid w:val="006C4A32"/>
    <w:rsid w:val="006D3A32"/>
    <w:rsid w:val="00706A2E"/>
    <w:rsid w:val="00714EFA"/>
    <w:rsid w:val="00742C05"/>
    <w:rsid w:val="007F720A"/>
    <w:rsid w:val="00824F9D"/>
    <w:rsid w:val="008C4397"/>
    <w:rsid w:val="008F519B"/>
    <w:rsid w:val="009968AF"/>
    <w:rsid w:val="009E7975"/>
    <w:rsid w:val="00A055C0"/>
    <w:rsid w:val="00A16B54"/>
    <w:rsid w:val="00AB0584"/>
    <w:rsid w:val="00AC12D3"/>
    <w:rsid w:val="00B22E0F"/>
    <w:rsid w:val="00C108C6"/>
    <w:rsid w:val="00C51CE5"/>
    <w:rsid w:val="00C80021"/>
    <w:rsid w:val="00C93243"/>
    <w:rsid w:val="00CB76DA"/>
    <w:rsid w:val="00CC3E05"/>
    <w:rsid w:val="00CF6785"/>
    <w:rsid w:val="00D95C4D"/>
    <w:rsid w:val="00DF0F98"/>
    <w:rsid w:val="00E00457"/>
    <w:rsid w:val="00E914AD"/>
    <w:rsid w:val="00E9674D"/>
    <w:rsid w:val="00E97463"/>
    <w:rsid w:val="00ED4351"/>
    <w:rsid w:val="00ED5401"/>
    <w:rsid w:val="00F57A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BA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73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04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04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F111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0590"/>
    <w:pPr>
      <w:spacing w:after="0" w:line="240" w:lineRule="auto"/>
    </w:pPr>
  </w:style>
  <w:style w:type="paragraph" w:styleId="Title">
    <w:name w:val="Title"/>
    <w:basedOn w:val="Normal"/>
    <w:next w:val="Normal"/>
    <w:link w:val="TitleChar"/>
    <w:uiPriority w:val="10"/>
    <w:qFormat/>
    <w:rsid w:val="005105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59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0045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00457"/>
    <w:rPr>
      <w:rFonts w:asciiTheme="majorHAnsi" w:eastAsiaTheme="majorEastAsia" w:hAnsiTheme="majorHAnsi" w:cstheme="majorBidi"/>
      <w:b/>
      <w:bCs/>
      <w:color w:val="4F81BD" w:themeColor="accent1"/>
    </w:rPr>
  </w:style>
  <w:style w:type="paragraph" w:customStyle="1" w:styleId="Default">
    <w:name w:val="Default"/>
    <w:rsid w:val="003A0BED"/>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087DC4"/>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087DC4"/>
    <w:rPr>
      <w:rFonts w:ascii="Calibri" w:hAnsi="Calibri"/>
      <w:sz w:val="16"/>
      <w:szCs w:val="16"/>
    </w:rPr>
  </w:style>
  <w:style w:type="character" w:customStyle="1" w:styleId="Heading1Char">
    <w:name w:val="Heading 1 Char"/>
    <w:basedOn w:val="DefaultParagraphFont"/>
    <w:link w:val="Heading1"/>
    <w:uiPriority w:val="9"/>
    <w:rsid w:val="0022732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27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021"/>
    <w:pPr>
      <w:ind w:left="720"/>
      <w:contextualSpacing/>
    </w:pPr>
  </w:style>
  <w:style w:type="character" w:customStyle="1" w:styleId="Heading4Char">
    <w:name w:val="Heading 4 Char"/>
    <w:basedOn w:val="DefaultParagraphFont"/>
    <w:link w:val="Heading4"/>
    <w:uiPriority w:val="9"/>
    <w:semiHidden/>
    <w:rsid w:val="003F111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F111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F111E"/>
    <w:rPr>
      <w:b/>
      <w:bCs/>
    </w:rPr>
  </w:style>
  <w:style w:type="paragraph" w:styleId="FootnoteText">
    <w:name w:val="footnote text"/>
    <w:basedOn w:val="Normal"/>
    <w:link w:val="FootnoteTextChar"/>
    <w:uiPriority w:val="99"/>
    <w:semiHidden/>
    <w:unhideWhenUsed/>
    <w:rsid w:val="00B22E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2E0F"/>
    <w:rPr>
      <w:sz w:val="20"/>
      <w:szCs w:val="20"/>
    </w:rPr>
  </w:style>
  <w:style w:type="character" w:styleId="FootnoteReference">
    <w:name w:val="footnote reference"/>
    <w:basedOn w:val="DefaultParagraphFont"/>
    <w:uiPriority w:val="99"/>
    <w:semiHidden/>
    <w:unhideWhenUsed/>
    <w:rsid w:val="00B22E0F"/>
    <w:rPr>
      <w:vertAlign w:val="superscript"/>
    </w:rPr>
  </w:style>
  <w:style w:type="character" w:styleId="CommentReference">
    <w:name w:val="annotation reference"/>
    <w:basedOn w:val="DefaultParagraphFont"/>
    <w:uiPriority w:val="99"/>
    <w:semiHidden/>
    <w:unhideWhenUsed/>
    <w:rsid w:val="00693280"/>
    <w:rPr>
      <w:sz w:val="18"/>
      <w:szCs w:val="18"/>
    </w:rPr>
  </w:style>
  <w:style w:type="paragraph" w:styleId="CommentText">
    <w:name w:val="annotation text"/>
    <w:basedOn w:val="Normal"/>
    <w:link w:val="CommentTextChar"/>
    <w:uiPriority w:val="99"/>
    <w:semiHidden/>
    <w:unhideWhenUsed/>
    <w:rsid w:val="00693280"/>
    <w:pPr>
      <w:spacing w:line="240" w:lineRule="auto"/>
    </w:pPr>
    <w:rPr>
      <w:sz w:val="24"/>
      <w:szCs w:val="24"/>
    </w:rPr>
  </w:style>
  <w:style w:type="character" w:customStyle="1" w:styleId="CommentTextChar">
    <w:name w:val="Comment Text Char"/>
    <w:basedOn w:val="DefaultParagraphFont"/>
    <w:link w:val="CommentText"/>
    <w:uiPriority w:val="99"/>
    <w:semiHidden/>
    <w:rsid w:val="00693280"/>
    <w:rPr>
      <w:sz w:val="24"/>
      <w:szCs w:val="24"/>
    </w:rPr>
  </w:style>
  <w:style w:type="paragraph" w:styleId="CommentSubject">
    <w:name w:val="annotation subject"/>
    <w:basedOn w:val="CommentText"/>
    <w:next w:val="CommentText"/>
    <w:link w:val="CommentSubjectChar"/>
    <w:uiPriority w:val="99"/>
    <w:semiHidden/>
    <w:unhideWhenUsed/>
    <w:rsid w:val="00693280"/>
    <w:rPr>
      <w:b/>
      <w:bCs/>
      <w:sz w:val="20"/>
      <w:szCs w:val="20"/>
    </w:rPr>
  </w:style>
  <w:style w:type="character" w:customStyle="1" w:styleId="CommentSubjectChar">
    <w:name w:val="Comment Subject Char"/>
    <w:basedOn w:val="CommentTextChar"/>
    <w:link w:val="CommentSubject"/>
    <w:uiPriority w:val="99"/>
    <w:semiHidden/>
    <w:rsid w:val="0069328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73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04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04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F111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0590"/>
    <w:pPr>
      <w:spacing w:after="0" w:line="240" w:lineRule="auto"/>
    </w:pPr>
  </w:style>
  <w:style w:type="paragraph" w:styleId="Title">
    <w:name w:val="Title"/>
    <w:basedOn w:val="Normal"/>
    <w:next w:val="Normal"/>
    <w:link w:val="TitleChar"/>
    <w:uiPriority w:val="10"/>
    <w:qFormat/>
    <w:rsid w:val="005105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59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0045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00457"/>
    <w:rPr>
      <w:rFonts w:asciiTheme="majorHAnsi" w:eastAsiaTheme="majorEastAsia" w:hAnsiTheme="majorHAnsi" w:cstheme="majorBidi"/>
      <w:b/>
      <w:bCs/>
      <w:color w:val="4F81BD" w:themeColor="accent1"/>
    </w:rPr>
  </w:style>
  <w:style w:type="paragraph" w:customStyle="1" w:styleId="Default">
    <w:name w:val="Default"/>
    <w:rsid w:val="003A0BED"/>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087DC4"/>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087DC4"/>
    <w:rPr>
      <w:rFonts w:ascii="Calibri" w:hAnsi="Calibri"/>
      <w:sz w:val="16"/>
      <w:szCs w:val="16"/>
    </w:rPr>
  </w:style>
  <w:style w:type="character" w:customStyle="1" w:styleId="Heading1Char">
    <w:name w:val="Heading 1 Char"/>
    <w:basedOn w:val="DefaultParagraphFont"/>
    <w:link w:val="Heading1"/>
    <w:uiPriority w:val="9"/>
    <w:rsid w:val="0022732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27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021"/>
    <w:pPr>
      <w:ind w:left="720"/>
      <w:contextualSpacing/>
    </w:pPr>
  </w:style>
  <w:style w:type="character" w:customStyle="1" w:styleId="Heading4Char">
    <w:name w:val="Heading 4 Char"/>
    <w:basedOn w:val="DefaultParagraphFont"/>
    <w:link w:val="Heading4"/>
    <w:uiPriority w:val="9"/>
    <w:semiHidden/>
    <w:rsid w:val="003F111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F111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F111E"/>
    <w:rPr>
      <w:b/>
      <w:bCs/>
    </w:rPr>
  </w:style>
  <w:style w:type="paragraph" w:styleId="FootnoteText">
    <w:name w:val="footnote text"/>
    <w:basedOn w:val="Normal"/>
    <w:link w:val="FootnoteTextChar"/>
    <w:uiPriority w:val="99"/>
    <w:semiHidden/>
    <w:unhideWhenUsed/>
    <w:rsid w:val="00B22E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2E0F"/>
    <w:rPr>
      <w:sz w:val="20"/>
      <w:szCs w:val="20"/>
    </w:rPr>
  </w:style>
  <w:style w:type="character" w:styleId="FootnoteReference">
    <w:name w:val="footnote reference"/>
    <w:basedOn w:val="DefaultParagraphFont"/>
    <w:uiPriority w:val="99"/>
    <w:semiHidden/>
    <w:unhideWhenUsed/>
    <w:rsid w:val="00B22E0F"/>
    <w:rPr>
      <w:vertAlign w:val="superscript"/>
    </w:rPr>
  </w:style>
  <w:style w:type="character" w:styleId="CommentReference">
    <w:name w:val="annotation reference"/>
    <w:basedOn w:val="DefaultParagraphFont"/>
    <w:uiPriority w:val="99"/>
    <w:semiHidden/>
    <w:unhideWhenUsed/>
    <w:rsid w:val="00693280"/>
    <w:rPr>
      <w:sz w:val="18"/>
      <w:szCs w:val="18"/>
    </w:rPr>
  </w:style>
  <w:style w:type="paragraph" w:styleId="CommentText">
    <w:name w:val="annotation text"/>
    <w:basedOn w:val="Normal"/>
    <w:link w:val="CommentTextChar"/>
    <w:uiPriority w:val="99"/>
    <w:semiHidden/>
    <w:unhideWhenUsed/>
    <w:rsid w:val="00693280"/>
    <w:pPr>
      <w:spacing w:line="240" w:lineRule="auto"/>
    </w:pPr>
    <w:rPr>
      <w:sz w:val="24"/>
      <w:szCs w:val="24"/>
    </w:rPr>
  </w:style>
  <w:style w:type="character" w:customStyle="1" w:styleId="CommentTextChar">
    <w:name w:val="Comment Text Char"/>
    <w:basedOn w:val="DefaultParagraphFont"/>
    <w:link w:val="CommentText"/>
    <w:uiPriority w:val="99"/>
    <w:semiHidden/>
    <w:rsid w:val="00693280"/>
    <w:rPr>
      <w:sz w:val="24"/>
      <w:szCs w:val="24"/>
    </w:rPr>
  </w:style>
  <w:style w:type="paragraph" w:styleId="CommentSubject">
    <w:name w:val="annotation subject"/>
    <w:basedOn w:val="CommentText"/>
    <w:next w:val="CommentText"/>
    <w:link w:val="CommentSubjectChar"/>
    <w:uiPriority w:val="99"/>
    <w:semiHidden/>
    <w:unhideWhenUsed/>
    <w:rsid w:val="00693280"/>
    <w:rPr>
      <w:b/>
      <w:bCs/>
      <w:sz w:val="20"/>
      <w:szCs w:val="20"/>
    </w:rPr>
  </w:style>
  <w:style w:type="character" w:customStyle="1" w:styleId="CommentSubjectChar">
    <w:name w:val="Comment Subject Char"/>
    <w:basedOn w:val="CommentTextChar"/>
    <w:link w:val="CommentSubject"/>
    <w:uiPriority w:val="99"/>
    <w:semiHidden/>
    <w:rsid w:val="0069328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713558">
      <w:bodyDiv w:val="1"/>
      <w:marLeft w:val="0"/>
      <w:marRight w:val="0"/>
      <w:marTop w:val="0"/>
      <w:marBottom w:val="0"/>
      <w:divBdr>
        <w:top w:val="none" w:sz="0" w:space="0" w:color="auto"/>
        <w:left w:val="none" w:sz="0" w:space="0" w:color="auto"/>
        <w:bottom w:val="none" w:sz="0" w:space="0" w:color="auto"/>
        <w:right w:val="none" w:sz="0" w:space="0" w:color="auto"/>
      </w:divBdr>
      <w:divsChild>
        <w:div w:id="411506584">
          <w:marLeft w:val="0"/>
          <w:marRight w:val="0"/>
          <w:marTop w:val="0"/>
          <w:marBottom w:val="0"/>
          <w:divBdr>
            <w:top w:val="none" w:sz="0" w:space="0" w:color="auto"/>
            <w:left w:val="none" w:sz="0" w:space="0" w:color="auto"/>
            <w:bottom w:val="none" w:sz="0" w:space="0" w:color="auto"/>
            <w:right w:val="none" w:sz="0" w:space="0" w:color="auto"/>
          </w:divBdr>
        </w:div>
        <w:div w:id="821894410">
          <w:marLeft w:val="0"/>
          <w:marRight w:val="0"/>
          <w:marTop w:val="0"/>
          <w:marBottom w:val="0"/>
          <w:divBdr>
            <w:top w:val="none" w:sz="0" w:space="0" w:color="auto"/>
            <w:left w:val="none" w:sz="0" w:space="0" w:color="auto"/>
            <w:bottom w:val="none" w:sz="0" w:space="0" w:color="auto"/>
            <w:right w:val="none" w:sz="0" w:space="0" w:color="auto"/>
          </w:divBdr>
        </w:div>
      </w:divsChild>
    </w:div>
    <w:div w:id="663706694">
      <w:bodyDiv w:val="1"/>
      <w:marLeft w:val="0"/>
      <w:marRight w:val="0"/>
      <w:marTop w:val="0"/>
      <w:marBottom w:val="0"/>
      <w:divBdr>
        <w:top w:val="none" w:sz="0" w:space="0" w:color="auto"/>
        <w:left w:val="none" w:sz="0" w:space="0" w:color="auto"/>
        <w:bottom w:val="none" w:sz="0" w:space="0" w:color="auto"/>
        <w:right w:val="none" w:sz="0" w:space="0" w:color="auto"/>
      </w:divBdr>
    </w:div>
    <w:div w:id="719716608">
      <w:bodyDiv w:val="1"/>
      <w:marLeft w:val="0"/>
      <w:marRight w:val="0"/>
      <w:marTop w:val="0"/>
      <w:marBottom w:val="0"/>
      <w:divBdr>
        <w:top w:val="none" w:sz="0" w:space="0" w:color="auto"/>
        <w:left w:val="none" w:sz="0" w:space="0" w:color="auto"/>
        <w:bottom w:val="none" w:sz="0" w:space="0" w:color="auto"/>
        <w:right w:val="none" w:sz="0" w:space="0" w:color="auto"/>
      </w:divBdr>
      <w:divsChild>
        <w:div w:id="1278876934">
          <w:marLeft w:val="0"/>
          <w:marRight w:val="0"/>
          <w:marTop w:val="0"/>
          <w:marBottom w:val="0"/>
          <w:divBdr>
            <w:top w:val="none" w:sz="0" w:space="0" w:color="auto"/>
            <w:left w:val="none" w:sz="0" w:space="0" w:color="auto"/>
            <w:bottom w:val="none" w:sz="0" w:space="0" w:color="auto"/>
            <w:right w:val="none" w:sz="0" w:space="0" w:color="auto"/>
          </w:divBdr>
        </w:div>
        <w:div w:id="241722466">
          <w:marLeft w:val="0"/>
          <w:marRight w:val="0"/>
          <w:marTop w:val="0"/>
          <w:marBottom w:val="0"/>
          <w:divBdr>
            <w:top w:val="none" w:sz="0" w:space="0" w:color="auto"/>
            <w:left w:val="none" w:sz="0" w:space="0" w:color="auto"/>
            <w:bottom w:val="none" w:sz="0" w:space="0" w:color="auto"/>
            <w:right w:val="none" w:sz="0" w:space="0" w:color="auto"/>
          </w:divBdr>
        </w:div>
      </w:divsChild>
    </w:div>
    <w:div w:id="899053472">
      <w:bodyDiv w:val="1"/>
      <w:marLeft w:val="0"/>
      <w:marRight w:val="0"/>
      <w:marTop w:val="0"/>
      <w:marBottom w:val="0"/>
      <w:divBdr>
        <w:top w:val="none" w:sz="0" w:space="0" w:color="auto"/>
        <w:left w:val="none" w:sz="0" w:space="0" w:color="auto"/>
        <w:bottom w:val="none" w:sz="0" w:space="0" w:color="auto"/>
        <w:right w:val="none" w:sz="0" w:space="0" w:color="auto"/>
      </w:divBdr>
      <w:divsChild>
        <w:div w:id="716271725">
          <w:marLeft w:val="0"/>
          <w:marRight w:val="0"/>
          <w:marTop w:val="0"/>
          <w:marBottom w:val="0"/>
          <w:divBdr>
            <w:top w:val="none" w:sz="0" w:space="0" w:color="auto"/>
            <w:left w:val="none" w:sz="0" w:space="0" w:color="auto"/>
            <w:bottom w:val="none" w:sz="0" w:space="0" w:color="auto"/>
            <w:right w:val="none" w:sz="0" w:space="0" w:color="auto"/>
          </w:divBdr>
        </w:div>
        <w:div w:id="708839533">
          <w:marLeft w:val="0"/>
          <w:marRight w:val="0"/>
          <w:marTop w:val="0"/>
          <w:marBottom w:val="0"/>
          <w:divBdr>
            <w:top w:val="none" w:sz="0" w:space="0" w:color="auto"/>
            <w:left w:val="none" w:sz="0" w:space="0" w:color="auto"/>
            <w:bottom w:val="none" w:sz="0" w:space="0" w:color="auto"/>
            <w:right w:val="none" w:sz="0" w:space="0" w:color="auto"/>
          </w:divBdr>
        </w:div>
      </w:divsChild>
    </w:div>
    <w:div w:id="993097956">
      <w:bodyDiv w:val="1"/>
      <w:marLeft w:val="0"/>
      <w:marRight w:val="0"/>
      <w:marTop w:val="0"/>
      <w:marBottom w:val="0"/>
      <w:divBdr>
        <w:top w:val="none" w:sz="0" w:space="0" w:color="auto"/>
        <w:left w:val="none" w:sz="0" w:space="0" w:color="auto"/>
        <w:bottom w:val="none" w:sz="0" w:space="0" w:color="auto"/>
        <w:right w:val="none" w:sz="0" w:space="0" w:color="auto"/>
      </w:divBdr>
    </w:div>
    <w:div w:id="1068653003">
      <w:bodyDiv w:val="1"/>
      <w:marLeft w:val="0"/>
      <w:marRight w:val="0"/>
      <w:marTop w:val="0"/>
      <w:marBottom w:val="0"/>
      <w:divBdr>
        <w:top w:val="none" w:sz="0" w:space="0" w:color="auto"/>
        <w:left w:val="none" w:sz="0" w:space="0" w:color="auto"/>
        <w:bottom w:val="none" w:sz="0" w:space="0" w:color="auto"/>
        <w:right w:val="none" w:sz="0" w:space="0" w:color="auto"/>
      </w:divBdr>
      <w:divsChild>
        <w:div w:id="6448221">
          <w:marLeft w:val="0"/>
          <w:marRight w:val="0"/>
          <w:marTop w:val="0"/>
          <w:marBottom w:val="0"/>
          <w:divBdr>
            <w:top w:val="none" w:sz="0" w:space="0" w:color="auto"/>
            <w:left w:val="none" w:sz="0" w:space="0" w:color="auto"/>
            <w:bottom w:val="none" w:sz="0" w:space="0" w:color="auto"/>
            <w:right w:val="none" w:sz="0" w:space="0" w:color="auto"/>
          </w:divBdr>
        </w:div>
        <w:div w:id="1929926216">
          <w:marLeft w:val="0"/>
          <w:marRight w:val="0"/>
          <w:marTop w:val="0"/>
          <w:marBottom w:val="0"/>
          <w:divBdr>
            <w:top w:val="none" w:sz="0" w:space="0" w:color="auto"/>
            <w:left w:val="none" w:sz="0" w:space="0" w:color="auto"/>
            <w:bottom w:val="none" w:sz="0" w:space="0" w:color="auto"/>
            <w:right w:val="none" w:sz="0" w:space="0" w:color="auto"/>
          </w:divBdr>
        </w:div>
        <w:div w:id="886187860">
          <w:marLeft w:val="0"/>
          <w:marRight w:val="0"/>
          <w:marTop w:val="0"/>
          <w:marBottom w:val="0"/>
          <w:divBdr>
            <w:top w:val="none" w:sz="0" w:space="0" w:color="auto"/>
            <w:left w:val="none" w:sz="0" w:space="0" w:color="auto"/>
            <w:bottom w:val="none" w:sz="0" w:space="0" w:color="auto"/>
            <w:right w:val="none" w:sz="0" w:space="0" w:color="auto"/>
          </w:divBdr>
        </w:div>
        <w:div w:id="1354107603">
          <w:marLeft w:val="0"/>
          <w:marRight w:val="0"/>
          <w:marTop w:val="0"/>
          <w:marBottom w:val="0"/>
          <w:divBdr>
            <w:top w:val="none" w:sz="0" w:space="0" w:color="auto"/>
            <w:left w:val="none" w:sz="0" w:space="0" w:color="auto"/>
            <w:bottom w:val="none" w:sz="0" w:space="0" w:color="auto"/>
            <w:right w:val="none" w:sz="0" w:space="0" w:color="auto"/>
          </w:divBdr>
        </w:div>
        <w:div w:id="1122967549">
          <w:marLeft w:val="0"/>
          <w:marRight w:val="0"/>
          <w:marTop w:val="0"/>
          <w:marBottom w:val="0"/>
          <w:divBdr>
            <w:top w:val="none" w:sz="0" w:space="0" w:color="auto"/>
            <w:left w:val="none" w:sz="0" w:space="0" w:color="auto"/>
            <w:bottom w:val="none" w:sz="0" w:space="0" w:color="auto"/>
            <w:right w:val="none" w:sz="0" w:space="0" w:color="auto"/>
          </w:divBdr>
        </w:div>
      </w:divsChild>
    </w:div>
    <w:div w:id="1069959265">
      <w:bodyDiv w:val="1"/>
      <w:marLeft w:val="0"/>
      <w:marRight w:val="0"/>
      <w:marTop w:val="0"/>
      <w:marBottom w:val="0"/>
      <w:divBdr>
        <w:top w:val="none" w:sz="0" w:space="0" w:color="auto"/>
        <w:left w:val="none" w:sz="0" w:space="0" w:color="auto"/>
        <w:bottom w:val="none" w:sz="0" w:space="0" w:color="auto"/>
        <w:right w:val="none" w:sz="0" w:space="0" w:color="auto"/>
      </w:divBdr>
      <w:divsChild>
        <w:div w:id="1889802053">
          <w:marLeft w:val="0"/>
          <w:marRight w:val="0"/>
          <w:marTop w:val="0"/>
          <w:marBottom w:val="0"/>
          <w:divBdr>
            <w:top w:val="none" w:sz="0" w:space="0" w:color="auto"/>
            <w:left w:val="none" w:sz="0" w:space="0" w:color="auto"/>
            <w:bottom w:val="none" w:sz="0" w:space="0" w:color="auto"/>
            <w:right w:val="none" w:sz="0" w:space="0" w:color="auto"/>
          </w:divBdr>
        </w:div>
        <w:div w:id="1317801257">
          <w:marLeft w:val="0"/>
          <w:marRight w:val="0"/>
          <w:marTop w:val="0"/>
          <w:marBottom w:val="0"/>
          <w:divBdr>
            <w:top w:val="none" w:sz="0" w:space="0" w:color="auto"/>
            <w:left w:val="none" w:sz="0" w:space="0" w:color="auto"/>
            <w:bottom w:val="none" w:sz="0" w:space="0" w:color="auto"/>
            <w:right w:val="none" w:sz="0" w:space="0" w:color="auto"/>
          </w:divBdr>
        </w:div>
        <w:div w:id="1483808755">
          <w:marLeft w:val="0"/>
          <w:marRight w:val="0"/>
          <w:marTop w:val="0"/>
          <w:marBottom w:val="0"/>
          <w:divBdr>
            <w:top w:val="none" w:sz="0" w:space="0" w:color="auto"/>
            <w:left w:val="none" w:sz="0" w:space="0" w:color="auto"/>
            <w:bottom w:val="none" w:sz="0" w:space="0" w:color="auto"/>
            <w:right w:val="none" w:sz="0" w:space="0" w:color="auto"/>
          </w:divBdr>
        </w:div>
      </w:divsChild>
    </w:div>
    <w:div w:id="1086271942">
      <w:bodyDiv w:val="1"/>
      <w:marLeft w:val="0"/>
      <w:marRight w:val="0"/>
      <w:marTop w:val="0"/>
      <w:marBottom w:val="0"/>
      <w:divBdr>
        <w:top w:val="none" w:sz="0" w:space="0" w:color="auto"/>
        <w:left w:val="none" w:sz="0" w:space="0" w:color="auto"/>
        <w:bottom w:val="none" w:sz="0" w:space="0" w:color="auto"/>
        <w:right w:val="none" w:sz="0" w:space="0" w:color="auto"/>
      </w:divBdr>
      <w:divsChild>
        <w:div w:id="903563009">
          <w:marLeft w:val="0"/>
          <w:marRight w:val="0"/>
          <w:marTop w:val="0"/>
          <w:marBottom w:val="0"/>
          <w:divBdr>
            <w:top w:val="none" w:sz="0" w:space="0" w:color="auto"/>
            <w:left w:val="none" w:sz="0" w:space="0" w:color="auto"/>
            <w:bottom w:val="none" w:sz="0" w:space="0" w:color="auto"/>
            <w:right w:val="none" w:sz="0" w:space="0" w:color="auto"/>
          </w:divBdr>
        </w:div>
        <w:div w:id="7218107">
          <w:marLeft w:val="0"/>
          <w:marRight w:val="0"/>
          <w:marTop w:val="0"/>
          <w:marBottom w:val="0"/>
          <w:divBdr>
            <w:top w:val="none" w:sz="0" w:space="0" w:color="auto"/>
            <w:left w:val="none" w:sz="0" w:space="0" w:color="auto"/>
            <w:bottom w:val="none" w:sz="0" w:space="0" w:color="auto"/>
            <w:right w:val="none" w:sz="0" w:space="0" w:color="auto"/>
          </w:divBdr>
        </w:div>
      </w:divsChild>
    </w:div>
    <w:div w:id="1338001730">
      <w:bodyDiv w:val="1"/>
      <w:marLeft w:val="0"/>
      <w:marRight w:val="0"/>
      <w:marTop w:val="0"/>
      <w:marBottom w:val="0"/>
      <w:divBdr>
        <w:top w:val="none" w:sz="0" w:space="0" w:color="auto"/>
        <w:left w:val="none" w:sz="0" w:space="0" w:color="auto"/>
        <w:bottom w:val="none" w:sz="0" w:space="0" w:color="auto"/>
        <w:right w:val="none" w:sz="0" w:space="0" w:color="auto"/>
      </w:divBdr>
      <w:divsChild>
        <w:div w:id="2095396114">
          <w:marLeft w:val="0"/>
          <w:marRight w:val="0"/>
          <w:marTop w:val="0"/>
          <w:marBottom w:val="0"/>
          <w:divBdr>
            <w:top w:val="none" w:sz="0" w:space="0" w:color="auto"/>
            <w:left w:val="none" w:sz="0" w:space="0" w:color="auto"/>
            <w:bottom w:val="none" w:sz="0" w:space="0" w:color="auto"/>
            <w:right w:val="none" w:sz="0" w:space="0" w:color="auto"/>
          </w:divBdr>
        </w:div>
        <w:div w:id="473835179">
          <w:marLeft w:val="0"/>
          <w:marRight w:val="0"/>
          <w:marTop w:val="0"/>
          <w:marBottom w:val="0"/>
          <w:divBdr>
            <w:top w:val="none" w:sz="0" w:space="0" w:color="auto"/>
            <w:left w:val="none" w:sz="0" w:space="0" w:color="auto"/>
            <w:bottom w:val="none" w:sz="0" w:space="0" w:color="auto"/>
            <w:right w:val="none" w:sz="0" w:space="0" w:color="auto"/>
          </w:divBdr>
        </w:div>
        <w:div w:id="2018270842">
          <w:marLeft w:val="0"/>
          <w:marRight w:val="0"/>
          <w:marTop w:val="0"/>
          <w:marBottom w:val="0"/>
          <w:divBdr>
            <w:top w:val="none" w:sz="0" w:space="0" w:color="auto"/>
            <w:left w:val="none" w:sz="0" w:space="0" w:color="auto"/>
            <w:bottom w:val="none" w:sz="0" w:space="0" w:color="auto"/>
            <w:right w:val="none" w:sz="0" w:space="0" w:color="auto"/>
          </w:divBdr>
        </w:div>
        <w:div w:id="595790876">
          <w:marLeft w:val="0"/>
          <w:marRight w:val="0"/>
          <w:marTop w:val="0"/>
          <w:marBottom w:val="0"/>
          <w:divBdr>
            <w:top w:val="none" w:sz="0" w:space="0" w:color="auto"/>
            <w:left w:val="none" w:sz="0" w:space="0" w:color="auto"/>
            <w:bottom w:val="none" w:sz="0" w:space="0" w:color="auto"/>
            <w:right w:val="none" w:sz="0" w:space="0" w:color="auto"/>
          </w:divBdr>
        </w:div>
        <w:div w:id="628123857">
          <w:marLeft w:val="0"/>
          <w:marRight w:val="0"/>
          <w:marTop w:val="0"/>
          <w:marBottom w:val="0"/>
          <w:divBdr>
            <w:top w:val="none" w:sz="0" w:space="0" w:color="auto"/>
            <w:left w:val="none" w:sz="0" w:space="0" w:color="auto"/>
            <w:bottom w:val="none" w:sz="0" w:space="0" w:color="auto"/>
            <w:right w:val="none" w:sz="0" w:space="0" w:color="auto"/>
          </w:divBdr>
        </w:div>
        <w:div w:id="1338576947">
          <w:marLeft w:val="0"/>
          <w:marRight w:val="0"/>
          <w:marTop w:val="0"/>
          <w:marBottom w:val="0"/>
          <w:divBdr>
            <w:top w:val="none" w:sz="0" w:space="0" w:color="auto"/>
            <w:left w:val="none" w:sz="0" w:space="0" w:color="auto"/>
            <w:bottom w:val="none" w:sz="0" w:space="0" w:color="auto"/>
            <w:right w:val="none" w:sz="0" w:space="0" w:color="auto"/>
          </w:divBdr>
        </w:div>
        <w:div w:id="117535407">
          <w:marLeft w:val="0"/>
          <w:marRight w:val="0"/>
          <w:marTop w:val="0"/>
          <w:marBottom w:val="0"/>
          <w:divBdr>
            <w:top w:val="none" w:sz="0" w:space="0" w:color="auto"/>
            <w:left w:val="none" w:sz="0" w:space="0" w:color="auto"/>
            <w:bottom w:val="none" w:sz="0" w:space="0" w:color="auto"/>
            <w:right w:val="none" w:sz="0" w:space="0" w:color="auto"/>
          </w:divBdr>
        </w:div>
        <w:div w:id="1340735735">
          <w:marLeft w:val="0"/>
          <w:marRight w:val="0"/>
          <w:marTop w:val="0"/>
          <w:marBottom w:val="0"/>
          <w:divBdr>
            <w:top w:val="none" w:sz="0" w:space="0" w:color="auto"/>
            <w:left w:val="none" w:sz="0" w:space="0" w:color="auto"/>
            <w:bottom w:val="none" w:sz="0" w:space="0" w:color="auto"/>
            <w:right w:val="none" w:sz="0" w:space="0" w:color="auto"/>
          </w:divBdr>
        </w:div>
        <w:div w:id="247664157">
          <w:marLeft w:val="0"/>
          <w:marRight w:val="0"/>
          <w:marTop w:val="0"/>
          <w:marBottom w:val="0"/>
          <w:divBdr>
            <w:top w:val="none" w:sz="0" w:space="0" w:color="auto"/>
            <w:left w:val="none" w:sz="0" w:space="0" w:color="auto"/>
            <w:bottom w:val="none" w:sz="0" w:space="0" w:color="auto"/>
            <w:right w:val="none" w:sz="0" w:space="0" w:color="auto"/>
          </w:divBdr>
        </w:div>
        <w:div w:id="1770925020">
          <w:marLeft w:val="0"/>
          <w:marRight w:val="0"/>
          <w:marTop w:val="0"/>
          <w:marBottom w:val="0"/>
          <w:divBdr>
            <w:top w:val="none" w:sz="0" w:space="0" w:color="auto"/>
            <w:left w:val="none" w:sz="0" w:space="0" w:color="auto"/>
            <w:bottom w:val="none" w:sz="0" w:space="0" w:color="auto"/>
            <w:right w:val="none" w:sz="0" w:space="0" w:color="auto"/>
          </w:divBdr>
        </w:div>
        <w:div w:id="891310844">
          <w:marLeft w:val="0"/>
          <w:marRight w:val="0"/>
          <w:marTop w:val="0"/>
          <w:marBottom w:val="0"/>
          <w:divBdr>
            <w:top w:val="none" w:sz="0" w:space="0" w:color="auto"/>
            <w:left w:val="none" w:sz="0" w:space="0" w:color="auto"/>
            <w:bottom w:val="none" w:sz="0" w:space="0" w:color="auto"/>
            <w:right w:val="none" w:sz="0" w:space="0" w:color="auto"/>
          </w:divBdr>
        </w:div>
        <w:div w:id="945692170">
          <w:marLeft w:val="0"/>
          <w:marRight w:val="0"/>
          <w:marTop w:val="0"/>
          <w:marBottom w:val="0"/>
          <w:divBdr>
            <w:top w:val="none" w:sz="0" w:space="0" w:color="auto"/>
            <w:left w:val="none" w:sz="0" w:space="0" w:color="auto"/>
            <w:bottom w:val="none" w:sz="0" w:space="0" w:color="auto"/>
            <w:right w:val="none" w:sz="0" w:space="0" w:color="auto"/>
          </w:divBdr>
        </w:div>
        <w:div w:id="144783723">
          <w:marLeft w:val="0"/>
          <w:marRight w:val="0"/>
          <w:marTop w:val="0"/>
          <w:marBottom w:val="0"/>
          <w:divBdr>
            <w:top w:val="none" w:sz="0" w:space="0" w:color="auto"/>
            <w:left w:val="none" w:sz="0" w:space="0" w:color="auto"/>
            <w:bottom w:val="none" w:sz="0" w:space="0" w:color="auto"/>
            <w:right w:val="none" w:sz="0" w:space="0" w:color="auto"/>
          </w:divBdr>
        </w:div>
        <w:div w:id="1542671119">
          <w:marLeft w:val="0"/>
          <w:marRight w:val="0"/>
          <w:marTop w:val="0"/>
          <w:marBottom w:val="0"/>
          <w:divBdr>
            <w:top w:val="none" w:sz="0" w:space="0" w:color="auto"/>
            <w:left w:val="none" w:sz="0" w:space="0" w:color="auto"/>
            <w:bottom w:val="none" w:sz="0" w:space="0" w:color="auto"/>
            <w:right w:val="none" w:sz="0" w:space="0" w:color="auto"/>
          </w:divBdr>
        </w:div>
        <w:div w:id="671763075">
          <w:marLeft w:val="0"/>
          <w:marRight w:val="0"/>
          <w:marTop w:val="0"/>
          <w:marBottom w:val="0"/>
          <w:divBdr>
            <w:top w:val="none" w:sz="0" w:space="0" w:color="auto"/>
            <w:left w:val="none" w:sz="0" w:space="0" w:color="auto"/>
            <w:bottom w:val="none" w:sz="0" w:space="0" w:color="auto"/>
            <w:right w:val="none" w:sz="0" w:space="0" w:color="auto"/>
          </w:divBdr>
        </w:div>
        <w:div w:id="701589874">
          <w:marLeft w:val="0"/>
          <w:marRight w:val="0"/>
          <w:marTop w:val="0"/>
          <w:marBottom w:val="0"/>
          <w:divBdr>
            <w:top w:val="none" w:sz="0" w:space="0" w:color="auto"/>
            <w:left w:val="none" w:sz="0" w:space="0" w:color="auto"/>
            <w:bottom w:val="none" w:sz="0" w:space="0" w:color="auto"/>
            <w:right w:val="none" w:sz="0" w:space="0" w:color="auto"/>
          </w:divBdr>
        </w:div>
        <w:div w:id="1343321004">
          <w:marLeft w:val="0"/>
          <w:marRight w:val="0"/>
          <w:marTop w:val="0"/>
          <w:marBottom w:val="0"/>
          <w:divBdr>
            <w:top w:val="none" w:sz="0" w:space="0" w:color="auto"/>
            <w:left w:val="none" w:sz="0" w:space="0" w:color="auto"/>
            <w:bottom w:val="none" w:sz="0" w:space="0" w:color="auto"/>
            <w:right w:val="none" w:sz="0" w:space="0" w:color="auto"/>
          </w:divBdr>
        </w:div>
        <w:div w:id="901334010">
          <w:marLeft w:val="0"/>
          <w:marRight w:val="0"/>
          <w:marTop w:val="0"/>
          <w:marBottom w:val="0"/>
          <w:divBdr>
            <w:top w:val="none" w:sz="0" w:space="0" w:color="auto"/>
            <w:left w:val="none" w:sz="0" w:space="0" w:color="auto"/>
            <w:bottom w:val="none" w:sz="0" w:space="0" w:color="auto"/>
            <w:right w:val="none" w:sz="0" w:space="0" w:color="auto"/>
          </w:divBdr>
        </w:div>
        <w:div w:id="2033408499">
          <w:marLeft w:val="0"/>
          <w:marRight w:val="0"/>
          <w:marTop w:val="0"/>
          <w:marBottom w:val="0"/>
          <w:divBdr>
            <w:top w:val="none" w:sz="0" w:space="0" w:color="auto"/>
            <w:left w:val="none" w:sz="0" w:space="0" w:color="auto"/>
            <w:bottom w:val="none" w:sz="0" w:space="0" w:color="auto"/>
            <w:right w:val="none" w:sz="0" w:space="0" w:color="auto"/>
          </w:divBdr>
        </w:div>
        <w:div w:id="1448543980">
          <w:marLeft w:val="0"/>
          <w:marRight w:val="0"/>
          <w:marTop w:val="0"/>
          <w:marBottom w:val="0"/>
          <w:divBdr>
            <w:top w:val="none" w:sz="0" w:space="0" w:color="auto"/>
            <w:left w:val="none" w:sz="0" w:space="0" w:color="auto"/>
            <w:bottom w:val="none" w:sz="0" w:space="0" w:color="auto"/>
            <w:right w:val="none" w:sz="0" w:space="0" w:color="auto"/>
          </w:divBdr>
        </w:div>
        <w:div w:id="311250985">
          <w:marLeft w:val="0"/>
          <w:marRight w:val="0"/>
          <w:marTop w:val="0"/>
          <w:marBottom w:val="0"/>
          <w:divBdr>
            <w:top w:val="none" w:sz="0" w:space="0" w:color="auto"/>
            <w:left w:val="none" w:sz="0" w:space="0" w:color="auto"/>
            <w:bottom w:val="none" w:sz="0" w:space="0" w:color="auto"/>
            <w:right w:val="none" w:sz="0" w:space="0" w:color="auto"/>
          </w:divBdr>
        </w:div>
        <w:div w:id="1227838290">
          <w:marLeft w:val="0"/>
          <w:marRight w:val="0"/>
          <w:marTop w:val="0"/>
          <w:marBottom w:val="0"/>
          <w:divBdr>
            <w:top w:val="none" w:sz="0" w:space="0" w:color="auto"/>
            <w:left w:val="none" w:sz="0" w:space="0" w:color="auto"/>
            <w:bottom w:val="none" w:sz="0" w:space="0" w:color="auto"/>
            <w:right w:val="none" w:sz="0" w:space="0" w:color="auto"/>
          </w:divBdr>
        </w:div>
        <w:div w:id="360983729">
          <w:marLeft w:val="0"/>
          <w:marRight w:val="0"/>
          <w:marTop w:val="0"/>
          <w:marBottom w:val="0"/>
          <w:divBdr>
            <w:top w:val="none" w:sz="0" w:space="0" w:color="auto"/>
            <w:left w:val="none" w:sz="0" w:space="0" w:color="auto"/>
            <w:bottom w:val="none" w:sz="0" w:space="0" w:color="auto"/>
            <w:right w:val="none" w:sz="0" w:space="0" w:color="auto"/>
          </w:divBdr>
        </w:div>
        <w:div w:id="487211465">
          <w:marLeft w:val="0"/>
          <w:marRight w:val="0"/>
          <w:marTop w:val="0"/>
          <w:marBottom w:val="0"/>
          <w:divBdr>
            <w:top w:val="none" w:sz="0" w:space="0" w:color="auto"/>
            <w:left w:val="none" w:sz="0" w:space="0" w:color="auto"/>
            <w:bottom w:val="none" w:sz="0" w:space="0" w:color="auto"/>
            <w:right w:val="none" w:sz="0" w:space="0" w:color="auto"/>
          </w:divBdr>
        </w:div>
        <w:div w:id="1195801987">
          <w:marLeft w:val="0"/>
          <w:marRight w:val="0"/>
          <w:marTop w:val="0"/>
          <w:marBottom w:val="0"/>
          <w:divBdr>
            <w:top w:val="none" w:sz="0" w:space="0" w:color="auto"/>
            <w:left w:val="none" w:sz="0" w:space="0" w:color="auto"/>
            <w:bottom w:val="none" w:sz="0" w:space="0" w:color="auto"/>
            <w:right w:val="none" w:sz="0" w:space="0" w:color="auto"/>
          </w:divBdr>
        </w:div>
        <w:div w:id="867522497">
          <w:marLeft w:val="0"/>
          <w:marRight w:val="0"/>
          <w:marTop w:val="0"/>
          <w:marBottom w:val="0"/>
          <w:divBdr>
            <w:top w:val="none" w:sz="0" w:space="0" w:color="auto"/>
            <w:left w:val="none" w:sz="0" w:space="0" w:color="auto"/>
            <w:bottom w:val="none" w:sz="0" w:space="0" w:color="auto"/>
            <w:right w:val="none" w:sz="0" w:space="0" w:color="auto"/>
          </w:divBdr>
        </w:div>
        <w:div w:id="615983648">
          <w:marLeft w:val="0"/>
          <w:marRight w:val="0"/>
          <w:marTop w:val="0"/>
          <w:marBottom w:val="0"/>
          <w:divBdr>
            <w:top w:val="none" w:sz="0" w:space="0" w:color="auto"/>
            <w:left w:val="none" w:sz="0" w:space="0" w:color="auto"/>
            <w:bottom w:val="none" w:sz="0" w:space="0" w:color="auto"/>
            <w:right w:val="none" w:sz="0" w:space="0" w:color="auto"/>
          </w:divBdr>
        </w:div>
        <w:div w:id="525602814">
          <w:marLeft w:val="0"/>
          <w:marRight w:val="0"/>
          <w:marTop w:val="0"/>
          <w:marBottom w:val="0"/>
          <w:divBdr>
            <w:top w:val="none" w:sz="0" w:space="0" w:color="auto"/>
            <w:left w:val="none" w:sz="0" w:space="0" w:color="auto"/>
            <w:bottom w:val="none" w:sz="0" w:space="0" w:color="auto"/>
            <w:right w:val="none" w:sz="0" w:space="0" w:color="auto"/>
          </w:divBdr>
        </w:div>
        <w:div w:id="65225607">
          <w:marLeft w:val="0"/>
          <w:marRight w:val="0"/>
          <w:marTop w:val="0"/>
          <w:marBottom w:val="0"/>
          <w:divBdr>
            <w:top w:val="none" w:sz="0" w:space="0" w:color="auto"/>
            <w:left w:val="none" w:sz="0" w:space="0" w:color="auto"/>
            <w:bottom w:val="none" w:sz="0" w:space="0" w:color="auto"/>
            <w:right w:val="none" w:sz="0" w:space="0" w:color="auto"/>
          </w:divBdr>
        </w:div>
        <w:div w:id="717126062">
          <w:marLeft w:val="0"/>
          <w:marRight w:val="0"/>
          <w:marTop w:val="0"/>
          <w:marBottom w:val="0"/>
          <w:divBdr>
            <w:top w:val="none" w:sz="0" w:space="0" w:color="auto"/>
            <w:left w:val="none" w:sz="0" w:space="0" w:color="auto"/>
            <w:bottom w:val="none" w:sz="0" w:space="0" w:color="auto"/>
            <w:right w:val="none" w:sz="0" w:space="0" w:color="auto"/>
          </w:divBdr>
        </w:div>
        <w:div w:id="710692997">
          <w:marLeft w:val="0"/>
          <w:marRight w:val="0"/>
          <w:marTop w:val="0"/>
          <w:marBottom w:val="0"/>
          <w:divBdr>
            <w:top w:val="none" w:sz="0" w:space="0" w:color="auto"/>
            <w:left w:val="none" w:sz="0" w:space="0" w:color="auto"/>
            <w:bottom w:val="none" w:sz="0" w:space="0" w:color="auto"/>
            <w:right w:val="none" w:sz="0" w:space="0" w:color="auto"/>
          </w:divBdr>
        </w:div>
        <w:div w:id="723262027">
          <w:marLeft w:val="0"/>
          <w:marRight w:val="0"/>
          <w:marTop w:val="0"/>
          <w:marBottom w:val="0"/>
          <w:divBdr>
            <w:top w:val="none" w:sz="0" w:space="0" w:color="auto"/>
            <w:left w:val="none" w:sz="0" w:space="0" w:color="auto"/>
            <w:bottom w:val="none" w:sz="0" w:space="0" w:color="auto"/>
            <w:right w:val="none" w:sz="0" w:space="0" w:color="auto"/>
          </w:divBdr>
        </w:div>
        <w:div w:id="1049836465">
          <w:marLeft w:val="0"/>
          <w:marRight w:val="0"/>
          <w:marTop w:val="0"/>
          <w:marBottom w:val="0"/>
          <w:divBdr>
            <w:top w:val="none" w:sz="0" w:space="0" w:color="auto"/>
            <w:left w:val="none" w:sz="0" w:space="0" w:color="auto"/>
            <w:bottom w:val="none" w:sz="0" w:space="0" w:color="auto"/>
            <w:right w:val="none" w:sz="0" w:space="0" w:color="auto"/>
          </w:divBdr>
        </w:div>
        <w:div w:id="167645639">
          <w:marLeft w:val="0"/>
          <w:marRight w:val="0"/>
          <w:marTop w:val="0"/>
          <w:marBottom w:val="0"/>
          <w:divBdr>
            <w:top w:val="none" w:sz="0" w:space="0" w:color="auto"/>
            <w:left w:val="none" w:sz="0" w:space="0" w:color="auto"/>
            <w:bottom w:val="none" w:sz="0" w:space="0" w:color="auto"/>
            <w:right w:val="none" w:sz="0" w:space="0" w:color="auto"/>
          </w:divBdr>
        </w:div>
        <w:div w:id="2044406403">
          <w:marLeft w:val="0"/>
          <w:marRight w:val="0"/>
          <w:marTop w:val="0"/>
          <w:marBottom w:val="0"/>
          <w:divBdr>
            <w:top w:val="none" w:sz="0" w:space="0" w:color="auto"/>
            <w:left w:val="none" w:sz="0" w:space="0" w:color="auto"/>
            <w:bottom w:val="none" w:sz="0" w:space="0" w:color="auto"/>
            <w:right w:val="none" w:sz="0" w:space="0" w:color="auto"/>
          </w:divBdr>
        </w:div>
        <w:div w:id="177280874">
          <w:marLeft w:val="0"/>
          <w:marRight w:val="0"/>
          <w:marTop w:val="0"/>
          <w:marBottom w:val="0"/>
          <w:divBdr>
            <w:top w:val="none" w:sz="0" w:space="0" w:color="auto"/>
            <w:left w:val="none" w:sz="0" w:space="0" w:color="auto"/>
            <w:bottom w:val="none" w:sz="0" w:space="0" w:color="auto"/>
            <w:right w:val="none" w:sz="0" w:space="0" w:color="auto"/>
          </w:divBdr>
        </w:div>
        <w:div w:id="986085329">
          <w:marLeft w:val="0"/>
          <w:marRight w:val="0"/>
          <w:marTop w:val="0"/>
          <w:marBottom w:val="0"/>
          <w:divBdr>
            <w:top w:val="none" w:sz="0" w:space="0" w:color="auto"/>
            <w:left w:val="none" w:sz="0" w:space="0" w:color="auto"/>
            <w:bottom w:val="none" w:sz="0" w:space="0" w:color="auto"/>
            <w:right w:val="none" w:sz="0" w:space="0" w:color="auto"/>
          </w:divBdr>
        </w:div>
        <w:div w:id="792795112">
          <w:marLeft w:val="0"/>
          <w:marRight w:val="0"/>
          <w:marTop w:val="0"/>
          <w:marBottom w:val="0"/>
          <w:divBdr>
            <w:top w:val="none" w:sz="0" w:space="0" w:color="auto"/>
            <w:left w:val="none" w:sz="0" w:space="0" w:color="auto"/>
            <w:bottom w:val="none" w:sz="0" w:space="0" w:color="auto"/>
            <w:right w:val="none" w:sz="0" w:space="0" w:color="auto"/>
          </w:divBdr>
        </w:div>
        <w:div w:id="1038705067">
          <w:marLeft w:val="0"/>
          <w:marRight w:val="0"/>
          <w:marTop w:val="0"/>
          <w:marBottom w:val="0"/>
          <w:divBdr>
            <w:top w:val="none" w:sz="0" w:space="0" w:color="auto"/>
            <w:left w:val="none" w:sz="0" w:space="0" w:color="auto"/>
            <w:bottom w:val="none" w:sz="0" w:space="0" w:color="auto"/>
            <w:right w:val="none" w:sz="0" w:space="0" w:color="auto"/>
          </w:divBdr>
        </w:div>
        <w:div w:id="147211805">
          <w:marLeft w:val="0"/>
          <w:marRight w:val="0"/>
          <w:marTop w:val="0"/>
          <w:marBottom w:val="0"/>
          <w:divBdr>
            <w:top w:val="none" w:sz="0" w:space="0" w:color="auto"/>
            <w:left w:val="none" w:sz="0" w:space="0" w:color="auto"/>
            <w:bottom w:val="none" w:sz="0" w:space="0" w:color="auto"/>
            <w:right w:val="none" w:sz="0" w:space="0" w:color="auto"/>
          </w:divBdr>
        </w:div>
        <w:div w:id="1615941972">
          <w:marLeft w:val="0"/>
          <w:marRight w:val="0"/>
          <w:marTop w:val="0"/>
          <w:marBottom w:val="0"/>
          <w:divBdr>
            <w:top w:val="none" w:sz="0" w:space="0" w:color="auto"/>
            <w:left w:val="none" w:sz="0" w:space="0" w:color="auto"/>
            <w:bottom w:val="none" w:sz="0" w:space="0" w:color="auto"/>
            <w:right w:val="none" w:sz="0" w:space="0" w:color="auto"/>
          </w:divBdr>
        </w:div>
        <w:div w:id="447506408">
          <w:marLeft w:val="0"/>
          <w:marRight w:val="0"/>
          <w:marTop w:val="0"/>
          <w:marBottom w:val="0"/>
          <w:divBdr>
            <w:top w:val="none" w:sz="0" w:space="0" w:color="auto"/>
            <w:left w:val="none" w:sz="0" w:space="0" w:color="auto"/>
            <w:bottom w:val="none" w:sz="0" w:space="0" w:color="auto"/>
            <w:right w:val="none" w:sz="0" w:space="0" w:color="auto"/>
          </w:divBdr>
        </w:div>
        <w:div w:id="1175418891">
          <w:marLeft w:val="0"/>
          <w:marRight w:val="0"/>
          <w:marTop w:val="0"/>
          <w:marBottom w:val="0"/>
          <w:divBdr>
            <w:top w:val="none" w:sz="0" w:space="0" w:color="auto"/>
            <w:left w:val="none" w:sz="0" w:space="0" w:color="auto"/>
            <w:bottom w:val="none" w:sz="0" w:space="0" w:color="auto"/>
            <w:right w:val="none" w:sz="0" w:space="0" w:color="auto"/>
          </w:divBdr>
        </w:div>
        <w:div w:id="2032992602">
          <w:marLeft w:val="0"/>
          <w:marRight w:val="0"/>
          <w:marTop w:val="0"/>
          <w:marBottom w:val="0"/>
          <w:divBdr>
            <w:top w:val="none" w:sz="0" w:space="0" w:color="auto"/>
            <w:left w:val="none" w:sz="0" w:space="0" w:color="auto"/>
            <w:bottom w:val="none" w:sz="0" w:space="0" w:color="auto"/>
            <w:right w:val="none" w:sz="0" w:space="0" w:color="auto"/>
          </w:divBdr>
        </w:div>
        <w:div w:id="1883974654">
          <w:marLeft w:val="0"/>
          <w:marRight w:val="0"/>
          <w:marTop w:val="0"/>
          <w:marBottom w:val="0"/>
          <w:divBdr>
            <w:top w:val="none" w:sz="0" w:space="0" w:color="auto"/>
            <w:left w:val="none" w:sz="0" w:space="0" w:color="auto"/>
            <w:bottom w:val="none" w:sz="0" w:space="0" w:color="auto"/>
            <w:right w:val="none" w:sz="0" w:space="0" w:color="auto"/>
          </w:divBdr>
        </w:div>
      </w:divsChild>
    </w:div>
    <w:div w:id="1355765794">
      <w:bodyDiv w:val="1"/>
      <w:marLeft w:val="0"/>
      <w:marRight w:val="0"/>
      <w:marTop w:val="0"/>
      <w:marBottom w:val="0"/>
      <w:divBdr>
        <w:top w:val="none" w:sz="0" w:space="0" w:color="auto"/>
        <w:left w:val="none" w:sz="0" w:space="0" w:color="auto"/>
        <w:bottom w:val="none" w:sz="0" w:space="0" w:color="auto"/>
        <w:right w:val="none" w:sz="0" w:space="0" w:color="auto"/>
      </w:divBdr>
      <w:divsChild>
        <w:div w:id="1805658493">
          <w:marLeft w:val="0"/>
          <w:marRight w:val="0"/>
          <w:marTop w:val="0"/>
          <w:marBottom w:val="0"/>
          <w:divBdr>
            <w:top w:val="none" w:sz="0" w:space="0" w:color="auto"/>
            <w:left w:val="none" w:sz="0" w:space="0" w:color="auto"/>
            <w:bottom w:val="none" w:sz="0" w:space="0" w:color="auto"/>
            <w:right w:val="none" w:sz="0" w:space="0" w:color="auto"/>
          </w:divBdr>
        </w:div>
        <w:div w:id="990406665">
          <w:marLeft w:val="0"/>
          <w:marRight w:val="0"/>
          <w:marTop w:val="0"/>
          <w:marBottom w:val="0"/>
          <w:divBdr>
            <w:top w:val="none" w:sz="0" w:space="0" w:color="auto"/>
            <w:left w:val="none" w:sz="0" w:space="0" w:color="auto"/>
            <w:bottom w:val="none" w:sz="0" w:space="0" w:color="auto"/>
            <w:right w:val="none" w:sz="0" w:space="0" w:color="auto"/>
          </w:divBdr>
        </w:div>
      </w:divsChild>
    </w:div>
    <w:div w:id="1471628442">
      <w:bodyDiv w:val="1"/>
      <w:marLeft w:val="0"/>
      <w:marRight w:val="0"/>
      <w:marTop w:val="0"/>
      <w:marBottom w:val="0"/>
      <w:divBdr>
        <w:top w:val="none" w:sz="0" w:space="0" w:color="auto"/>
        <w:left w:val="none" w:sz="0" w:space="0" w:color="auto"/>
        <w:bottom w:val="none" w:sz="0" w:space="0" w:color="auto"/>
        <w:right w:val="none" w:sz="0" w:space="0" w:color="auto"/>
      </w:divBdr>
      <w:divsChild>
        <w:div w:id="547644430">
          <w:marLeft w:val="0"/>
          <w:marRight w:val="0"/>
          <w:marTop w:val="0"/>
          <w:marBottom w:val="0"/>
          <w:divBdr>
            <w:top w:val="none" w:sz="0" w:space="0" w:color="auto"/>
            <w:left w:val="none" w:sz="0" w:space="0" w:color="auto"/>
            <w:bottom w:val="none" w:sz="0" w:space="0" w:color="auto"/>
            <w:right w:val="none" w:sz="0" w:space="0" w:color="auto"/>
          </w:divBdr>
        </w:div>
        <w:div w:id="131335340">
          <w:marLeft w:val="0"/>
          <w:marRight w:val="0"/>
          <w:marTop w:val="0"/>
          <w:marBottom w:val="0"/>
          <w:divBdr>
            <w:top w:val="none" w:sz="0" w:space="0" w:color="auto"/>
            <w:left w:val="none" w:sz="0" w:space="0" w:color="auto"/>
            <w:bottom w:val="none" w:sz="0" w:space="0" w:color="auto"/>
            <w:right w:val="none" w:sz="0" w:space="0" w:color="auto"/>
          </w:divBdr>
        </w:div>
        <w:div w:id="832992897">
          <w:marLeft w:val="0"/>
          <w:marRight w:val="0"/>
          <w:marTop w:val="0"/>
          <w:marBottom w:val="0"/>
          <w:divBdr>
            <w:top w:val="none" w:sz="0" w:space="0" w:color="auto"/>
            <w:left w:val="none" w:sz="0" w:space="0" w:color="auto"/>
            <w:bottom w:val="none" w:sz="0" w:space="0" w:color="auto"/>
            <w:right w:val="none" w:sz="0" w:space="0" w:color="auto"/>
          </w:divBdr>
        </w:div>
      </w:divsChild>
    </w:div>
    <w:div w:id="1655598060">
      <w:bodyDiv w:val="1"/>
      <w:marLeft w:val="0"/>
      <w:marRight w:val="0"/>
      <w:marTop w:val="0"/>
      <w:marBottom w:val="0"/>
      <w:divBdr>
        <w:top w:val="none" w:sz="0" w:space="0" w:color="auto"/>
        <w:left w:val="none" w:sz="0" w:space="0" w:color="auto"/>
        <w:bottom w:val="none" w:sz="0" w:space="0" w:color="auto"/>
        <w:right w:val="none" w:sz="0" w:space="0" w:color="auto"/>
      </w:divBdr>
      <w:divsChild>
        <w:div w:id="1081294850">
          <w:marLeft w:val="0"/>
          <w:marRight w:val="0"/>
          <w:marTop w:val="0"/>
          <w:marBottom w:val="0"/>
          <w:divBdr>
            <w:top w:val="none" w:sz="0" w:space="0" w:color="auto"/>
            <w:left w:val="none" w:sz="0" w:space="0" w:color="auto"/>
            <w:bottom w:val="none" w:sz="0" w:space="0" w:color="auto"/>
            <w:right w:val="none" w:sz="0" w:space="0" w:color="auto"/>
          </w:divBdr>
        </w:div>
        <w:div w:id="946080048">
          <w:marLeft w:val="0"/>
          <w:marRight w:val="0"/>
          <w:marTop w:val="0"/>
          <w:marBottom w:val="0"/>
          <w:divBdr>
            <w:top w:val="none" w:sz="0" w:space="0" w:color="auto"/>
            <w:left w:val="none" w:sz="0" w:space="0" w:color="auto"/>
            <w:bottom w:val="none" w:sz="0" w:space="0" w:color="auto"/>
            <w:right w:val="none" w:sz="0" w:space="0" w:color="auto"/>
          </w:divBdr>
        </w:div>
        <w:div w:id="80180688">
          <w:marLeft w:val="0"/>
          <w:marRight w:val="0"/>
          <w:marTop w:val="0"/>
          <w:marBottom w:val="0"/>
          <w:divBdr>
            <w:top w:val="none" w:sz="0" w:space="0" w:color="auto"/>
            <w:left w:val="none" w:sz="0" w:space="0" w:color="auto"/>
            <w:bottom w:val="none" w:sz="0" w:space="0" w:color="auto"/>
            <w:right w:val="none" w:sz="0" w:space="0" w:color="auto"/>
          </w:divBdr>
        </w:div>
      </w:divsChild>
    </w:div>
    <w:div w:id="1939100651">
      <w:bodyDiv w:val="1"/>
      <w:marLeft w:val="0"/>
      <w:marRight w:val="0"/>
      <w:marTop w:val="0"/>
      <w:marBottom w:val="0"/>
      <w:divBdr>
        <w:top w:val="none" w:sz="0" w:space="0" w:color="auto"/>
        <w:left w:val="none" w:sz="0" w:space="0" w:color="auto"/>
        <w:bottom w:val="none" w:sz="0" w:space="0" w:color="auto"/>
        <w:right w:val="none" w:sz="0" w:space="0" w:color="auto"/>
      </w:divBdr>
      <w:divsChild>
        <w:div w:id="2021735873">
          <w:marLeft w:val="0"/>
          <w:marRight w:val="0"/>
          <w:marTop w:val="0"/>
          <w:marBottom w:val="0"/>
          <w:divBdr>
            <w:top w:val="none" w:sz="0" w:space="0" w:color="auto"/>
            <w:left w:val="none" w:sz="0" w:space="0" w:color="auto"/>
            <w:bottom w:val="none" w:sz="0" w:space="0" w:color="auto"/>
            <w:right w:val="none" w:sz="0" w:space="0" w:color="auto"/>
          </w:divBdr>
        </w:div>
        <w:div w:id="944389600">
          <w:marLeft w:val="0"/>
          <w:marRight w:val="0"/>
          <w:marTop w:val="0"/>
          <w:marBottom w:val="0"/>
          <w:divBdr>
            <w:top w:val="none" w:sz="0" w:space="0" w:color="auto"/>
            <w:left w:val="none" w:sz="0" w:space="0" w:color="auto"/>
            <w:bottom w:val="none" w:sz="0" w:space="0" w:color="auto"/>
            <w:right w:val="none" w:sz="0" w:space="0" w:color="auto"/>
          </w:divBdr>
        </w:div>
        <w:div w:id="1565529056">
          <w:marLeft w:val="0"/>
          <w:marRight w:val="0"/>
          <w:marTop w:val="0"/>
          <w:marBottom w:val="0"/>
          <w:divBdr>
            <w:top w:val="none" w:sz="0" w:space="0" w:color="auto"/>
            <w:left w:val="none" w:sz="0" w:space="0" w:color="auto"/>
            <w:bottom w:val="none" w:sz="0" w:space="0" w:color="auto"/>
            <w:right w:val="none" w:sz="0" w:space="0" w:color="auto"/>
          </w:divBdr>
        </w:div>
        <w:div w:id="2019312951">
          <w:marLeft w:val="0"/>
          <w:marRight w:val="0"/>
          <w:marTop w:val="0"/>
          <w:marBottom w:val="0"/>
          <w:divBdr>
            <w:top w:val="none" w:sz="0" w:space="0" w:color="auto"/>
            <w:left w:val="none" w:sz="0" w:space="0" w:color="auto"/>
            <w:bottom w:val="none" w:sz="0" w:space="0" w:color="auto"/>
            <w:right w:val="none" w:sz="0" w:space="0" w:color="auto"/>
          </w:divBdr>
        </w:div>
        <w:div w:id="1947232761">
          <w:marLeft w:val="0"/>
          <w:marRight w:val="0"/>
          <w:marTop w:val="0"/>
          <w:marBottom w:val="0"/>
          <w:divBdr>
            <w:top w:val="none" w:sz="0" w:space="0" w:color="auto"/>
            <w:left w:val="none" w:sz="0" w:space="0" w:color="auto"/>
            <w:bottom w:val="none" w:sz="0" w:space="0" w:color="auto"/>
            <w:right w:val="none" w:sz="0" w:space="0" w:color="auto"/>
          </w:divBdr>
        </w:div>
        <w:div w:id="532808557">
          <w:marLeft w:val="0"/>
          <w:marRight w:val="0"/>
          <w:marTop w:val="0"/>
          <w:marBottom w:val="0"/>
          <w:divBdr>
            <w:top w:val="none" w:sz="0" w:space="0" w:color="auto"/>
            <w:left w:val="none" w:sz="0" w:space="0" w:color="auto"/>
            <w:bottom w:val="none" w:sz="0" w:space="0" w:color="auto"/>
            <w:right w:val="none" w:sz="0" w:space="0" w:color="auto"/>
          </w:divBdr>
        </w:div>
      </w:divsChild>
    </w:div>
    <w:div w:id="1943418794">
      <w:bodyDiv w:val="1"/>
      <w:marLeft w:val="0"/>
      <w:marRight w:val="0"/>
      <w:marTop w:val="0"/>
      <w:marBottom w:val="0"/>
      <w:divBdr>
        <w:top w:val="none" w:sz="0" w:space="0" w:color="auto"/>
        <w:left w:val="none" w:sz="0" w:space="0" w:color="auto"/>
        <w:bottom w:val="none" w:sz="0" w:space="0" w:color="auto"/>
        <w:right w:val="none" w:sz="0" w:space="0" w:color="auto"/>
      </w:divBdr>
      <w:divsChild>
        <w:div w:id="2033259484">
          <w:marLeft w:val="0"/>
          <w:marRight w:val="0"/>
          <w:marTop w:val="0"/>
          <w:marBottom w:val="0"/>
          <w:divBdr>
            <w:top w:val="none" w:sz="0" w:space="0" w:color="auto"/>
            <w:left w:val="none" w:sz="0" w:space="0" w:color="auto"/>
            <w:bottom w:val="none" w:sz="0" w:space="0" w:color="auto"/>
            <w:right w:val="none" w:sz="0" w:space="0" w:color="auto"/>
          </w:divBdr>
        </w:div>
        <w:div w:id="1822311365">
          <w:marLeft w:val="0"/>
          <w:marRight w:val="0"/>
          <w:marTop w:val="0"/>
          <w:marBottom w:val="0"/>
          <w:divBdr>
            <w:top w:val="none" w:sz="0" w:space="0" w:color="auto"/>
            <w:left w:val="none" w:sz="0" w:space="0" w:color="auto"/>
            <w:bottom w:val="none" w:sz="0" w:space="0" w:color="auto"/>
            <w:right w:val="none" w:sz="0" w:space="0" w:color="auto"/>
          </w:divBdr>
        </w:div>
        <w:div w:id="1969503481">
          <w:marLeft w:val="0"/>
          <w:marRight w:val="0"/>
          <w:marTop w:val="0"/>
          <w:marBottom w:val="0"/>
          <w:divBdr>
            <w:top w:val="none" w:sz="0" w:space="0" w:color="auto"/>
            <w:left w:val="none" w:sz="0" w:space="0" w:color="auto"/>
            <w:bottom w:val="none" w:sz="0" w:space="0" w:color="auto"/>
            <w:right w:val="none" w:sz="0" w:space="0" w:color="auto"/>
          </w:divBdr>
        </w:div>
        <w:div w:id="631250896">
          <w:marLeft w:val="0"/>
          <w:marRight w:val="0"/>
          <w:marTop w:val="0"/>
          <w:marBottom w:val="0"/>
          <w:divBdr>
            <w:top w:val="none" w:sz="0" w:space="0" w:color="auto"/>
            <w:left w:val="none" w:sz="0" w:space="0" w:color="auto"/>
            <w:bottom w:val="none" w:sz="0" w:space="0" w:color="auto"/>
            <w:right w:val="none" w:sz="0" w:space="0" w:color="auto"/>
          </w:divBdr>
        </w:div>
        <w:div w:id="2029409456">
          <w:marLeft w:val="0"/>
          <w:marRight w:val="0"/>
          <w:marTop w:val="0"/>
          <w:marBottom w:val="0"/>
          <w:divBdr>
            <w:top w:val="none" w:sz="0" w:space="0" w:color="auto"/>
            <w:left w:val="none" w:sz="0" w:space="0" w:color="auto"/>
            <w:bottom w:val="none" w:sz="0" w:space="0" w:color="auto"/>
            <w:right w:val="none" w:sz="0" w:space="0" w:color="auto"/>
          </w:divBdr>
        </w:div>
      </w:divsChild>
    </w:div>
    <w:div w:id="2002542116">
      <w:bodyDiv w:val="1"/>
      <w:marLeft w:val="0"/>
      <w:marRight w:val="0"/>
      <w:marTop w:val="0"/>
      <w:marBottom w:val="0"/>
      <w:divBdr>
        <w:top w:val="none" w:sz="0" w:space="0" w:color="auto"/>
        <w:left w:val="none" w:sz="0" w:space="0" w:color="auto"/>
        <w:bottom w:val="none" w:sz="0" w:space="0" w:color="auto"/>
        <w:right w:val="none" w:sz="0" w:space="0" w:color="auto"/>
      </w:divBdr>
      <w:divsChild>
        <w:div w:id="889414158">
          <w:marLeft w:val="0"/>
          <w:marRight w:val="0"/>
          <w:marTop w:val="0"/>
          <w:marBottom w:val="0"/>
          <w:divBdr>
            <w:top w:val="none" w:sz="0" w:space="0" w:color="auto"/>
            <w:left w:val="none" w:sz="0" w:space="0" w:color="auto"/>
            <w:bottom w:val="none" w:sz="0" w:space="0" w:color="auto"/>
            <w:right w:val="none" w:sz="0" w:space="0" w:color="auto"/>
          </w:divBdr>
        </w:div>
        <w:div w:id="1776287807">
          <w:marLeft w:val="0"/>
          <w:marRight w:val="0"/>
          <w:marTop w:val="0"/>
          <w:marBottom w:val="0"/>
          <w:divBdr>
            <w:top w:val="none" w:sz="0" w:space="0" w:color="auto"/>
            <w:left w:val="none" w:sz="0" w:space="0" w:color="auto"/>
            <w:bottom w:val="none" w:sz="0" w:space="0" w:color="auto"/>
            <w:right w:val="none" w:sz="0" w:space="0" w:color="auto"/>
          </w:divBdr>
        </w:div>
      </w:divsChild>
    </w:div>
    <w:div w:id="2002810892">
      <w:bodyDiv w:val="1"/>
      <w:marLeft w:val="0"/>
      <w:marRight w:val="0"/>
      <w:marTop w:val="0"/>
      <w:marBottom w:val="0"/>
      <w:divBdr>
        <w:top w:val="none" w:sz="0" w:space="0" w:color="auto"/>
        <w:left w:val="none" w:sz="0" w:space="0" w:color="auto"/>
        <w:bottom w:val="none" w:sz="0" w:space="0" w:color="auto"/>
        <w:right w:val="none" w:sz="0" w:space="0" w:color="auto"/>
      </w:divBdr>
      <w:divsChild>
        <w:div w:id="878275868">
          <w:marLeft w:val="0"/>
          <w:marRight w:val="0"/>
          <w:marTop w:val="0"/>
          <w:marBottom w:val="0"/>
          <w:divBdr>
            <w:top w:val="none" w:sz="0" w:space="0" w:color="auto"/>
            <w:left w:val="none" w:sz="0" w:space="0" w:color="auto"/>
            <w:bottom w:val="none" w:sz="0" w:space="0" w:color="auto"/>
            <w:right w:val="none" w:sz="0" w:space="0" w:color="auto"/>
          </w:divBdr>
        </w:div>
      </w:divsChild>
    </w:div>
    <w:div w:id="2085763209">
      <w:bodyDiv w:val="1"/>
      <w:marLeft w:val="0"/>
      <w:marRight w:val="0"/>
      <w:marTop w:val="0"/>
      <w:marBottom w:val="0"/>
      <w:divBdr>
        <w:top w:val="none" w:sz="0" w:space="0" w:color="auto"/>
        <w:left w:val="none" w:sz="0" w:space="0" w:color="auto"/>
        <w:bottom w:val="none" w:sz="0" w:space="0" w:color="auto"/>
        <w:right w:val="none" w:sz="0" w:space="0" w:color="auto"/>
      </w:divBdr>
      <w:divsChild>
        <w:div w:id="180357994">
          <w:marLeft w:val="0"/>
          <w:marRight w:val="0"/>
          <w:marTop w:val="0"/>
          <w:marBottom w:val="0"/>
          <w:divBdr>
            <w:top w:val="none" w:sz="0" w:space="0" w:color="auto"/>
            <w:left w:val="none" w:sz="0" w:space="0" w:color="auto"/>
            <w:bottom w:val="none" w:sz="0" w:space="0" w:color="auto"/>
            <w:right w:val="none" w:sz="0" w:space="0" w:color="auto"/>
          </w:divBdr>
        </w:div>
        <w:div w:id="2114671323">
          <w:marLeft w:val="0"/>
          <w:marRight w:val="0"/>
          <w:marTop w:val="0"/>
          <w:marBottom w:val="0"/>
          <w:divBdr>
            <w:top w:val="none" w:sz="0" w:space="0" w:color="auto"/>
            <w:left w:val="none" w:sz="0" w:space="0" w:color="auto"/>
            <w:bottom w:val="none" w:sz="0" w:space="0" w:color="auto"/>
            <w:right w:val="none" w:sz="0" w:space="0" w:color="auto"/>
          </w:divBdr>
        </w:div>
        <w:div w:id="1044211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37488-CD9E-42E3-BCE1-24DF482C3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2240</Words>
  <Characters>12770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2</cp:revision>
  <cp:lastPrinted>2018-09-03T13:44:00Z</cp:lastPrinted>
  <dcterms:created xsi:type="dcterms:W3CDTF">2019-04-30T18:02:00Z</dcterms:created>
  <dcterms:modified xsi:type="dcterms:W3CDTF">2019-04-30T18:02:00Z</dcterms:modified>
</cp:coreProperties>
</file>