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#002</w:t>
      </w:r>
    </w:p>
    <w:p>
      <w:r>
        <w:rPr>
          <w:rFonts w:ascii="Arial" w:hAnsi="Arial"/>
          <w:sz w:val="22"/>
        </w:rPr>
        <w:t>Kepada Yth. Bapak/Ibu Siti Rahmawati,</w:t>
        <w:br/>
        <w:t>Terima kasih atas kepercayaan Anda memilih Astra Life AVA iFuture Assurance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POLIS-DOCX-20260002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Siti Rahmawati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iFuture Assurance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2.000.000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#POLIS-DOCX-20260002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