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Arial" w:hAnsi="Arial"/>
          <w:b/>
          <w:color w:val="002C6C"/>
          <w:sz w:val="32"/>
        </w:rPr>
        <w:t>IKHTISAR POLIS ASURANSI - DOKUMEN #029</w:t>
      </w:r>
    </w:p>
    <w:p>
      <w:r>
        <w:rPr>
          <w:rFonts w:ascii="Arial" w:hAnsi="Arial"/>
          <w:sz w:val="22"/>
        </w:rPr>
        <w:t>Kepada Yth. Bapak/Ibu Rizky Febian,</w:t>
        <w:br/>
        <w:t>Terima kasih atas kepercayaan Anda memilih Astra Life AVA Critical Care sebagai solusi proteksi finansial keluarga. Berikut ringkasan data polis resmi yang tercatat di sistem PT Asuransi Jiwa Astra: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Arial" w:hAnsi="Arial"/>
                <w:b/>
              </w:rPr>
              <w:t>Parameter Dokumen</w:t>
            </w:r>
          </w:p>
        </w:tc>
        <w:tc>
          <w:tcPr>
            <w:tcW w:type="dxa" w:w="4320"/>
          </w:tcPr>
          <w:p>
            <w:r>
              <w:rPr>
                <w:rFonts w:ascii="Arial" w:hAnsi="Arial"/>
                <w:b/>
              </w:rPr>
              <w:t>Detail Polis Nasabah</w:t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/>
              </w:rPr>
              <w:t>Nomor Polis</w:t>
            </w:r>
          </w:p>
        </w:tc>
        <w:tc>
          <w:tcPr>
            <w:tcW w:type="dxa" w:w="4320"/>
          </w:tcPr>
          <w:p>
            <w:r>
              <w:rPr>
                <w:rFonts w:ascii="Arial" w:hAnsi="Arial"/>
              </w:rPr>
              <w:t>POLIS-DOCX-20260029</w:t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/>
              </w:rPr>
              <w:t>Nama Pemegang Polis</w:t>
            </w:r>
          </w:p>
        </w:tc>
        <w:tc>
          <w:tcPr>
            <w:tcW w:type="dxa" w:w="4320"/>
          </w:tcPr>
          <w:p>
            <w:r>
              <w:rPr>
                <w:rFonts w:ascii="Arial" w:hAnsi="Arial"/>
              </w:rPr>
              <w:t>Rizky Febian</w:t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/>
              </w:rPr>
              <w:t>Produk Asuransi</w:t>
            </w:r>
          </w:p>
        </w:tc>
        <w:tc>
          <w:tcPr>
            <w:tcW w:type="dxa" w:w="4320"/>
          </w:tcPr>
          <w:p>
            <w:r>
              <w:rPr>
                <w:rFonts w:ascii="Arial" w:hAnsi="Arial"/>
              </w:rPr>
              <w:t>Astra Life AVA Critical Care</w:t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/>
              </w:rPr>
              <w:t>Premi Tahunan</w:t>
            </w:r>
          </w:p>
        </w:tc>
        <w:tc>
          <w:tcPr>
            <w:tcW w:type="dxa" w:w="4320"/>
          </w:tcPr>
          <w:p>
            <w:r>
              <w:rPr>
                <w:rFonts w:ascii="Arial" w:hAnsi="Arial"/>
              </w:rPr>
              <w:t>Rp 8.750.000</w:t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/>
              </w:rPr>
              <w:t>Uang Pertanggungan</w:t>
            </w:r>
          </w:p>
        </w:tc>
        <w:tc>
          <w:tcPr>
            <w:tcW w:type="dxa" w:w="4320"/>
          </w:tcPr>
          <w:p>
            <w:r>
              <w:rPr>
                <w:rFonts w:ascii="Arial" w:hAnsi="Arial"/>
              </w:rPr>
              <w:t>Rp 825.000.000</w:t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/>
              </w:rPr>
              <w:t>Status Polis</w:t>
            </w:r>
          </w:p>
        </w:tc>
        <w:tc>
          <w:tcPr>
            <w:tcW w:type="dxa" w:w="4320"/>
          </w:tcPr>
          <w:p>
            <w:r>
              <w:rPr>
                <w:rFonts w:ascii="Arial" w:hAnsi="Arial"/>
              </w:rPr>
              <w:t>AKTIF (In-Force)</w:t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/>
              </w:rPr>
              <w:t>Font Standar Dokumen</w:t>
            </w:r>
          </w:p>
        </w:tc>
        <w:tc>
          <w:tcPr>
            <w:tcW w:type="dxa" w:w="4320"/>
          </w:tcPr>
          <w:p>
            <w:r>
              <w:rPr>
                <w:rFonts w:ascii="Arial" w:hAnsi="Arial"/>
              </w:rPr>
              <w:t>Arial (Wajib konversi ke Roboto)</w:t>
            </w:r>
          </w:p>
        </w:tc>
      </w:tr>
    </w:tbl>
    <w:p>
      <w:r>
        <w:rPr>
          <w:rFonts w:ascii="Arial" w:hAnsi="Arial"/>
          <w:i/>
          <w:sz w:val="18"/>
        </w:rPr>
        <w:br/>
        <w:t>Catatan: Dokumen ini dibuat otomatis oleh Document Automation Engine Astra Life. Seluruh format tipografi menggunakan standar perusahaan.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Arial" w:hAnsi="Arial"/>
        <w:sz w:val="17"/>
      </w:rPr>
      <w:t>Astra Life Insurance - Policy Doc #POLIS-DOCX-20260029 [Strictly Confidential]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