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002C6C"/>
          <w:sz w:val="32"/>
        </w:rPr>
        <w:t>IKHTISAR POLIS ASURANSI - DOKUMEN #047</w:t>
      </w:r>
    </w:p>
    <w:p>
      <w:r>
        <w:rPr>
          <w:rFonts w:ascii="Arial" w:hAnsi="Arial"/>
          <w:sz w:val="22"/>
        </w:rPr>
        <w:t>Kepada Yth. Bapak/Ibu Julia Perez,</w:t>
        <w:br/>
        <w:t>Terima kasih atas kepercayaan Anda memilih Astra Life AVA iFuture Assurance sebagai solusi proteksi finansial keluarga. Berikut ringkasan data polis resmi yang tercatat di sistem PT Asuransi Jiwa Astra: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Arial" w:hAnsi="Arial"/>
                <w:b/>
              </w:rPr>
              <w:t>Parameter Dokumen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b/>
              </w:rPr>
              <w:t>Detail Polis Nasabah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Nomor Polis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POLIS-DOCX-20260047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Nama Pemegang Polis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Julia Perez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Produk Asuransi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Astra Life AVA iFuture Assurance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Premi Tahunan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Rp 13.250.000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Uang Pertanggungan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Rp 1.275.000.000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Status Polis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AKTIF (In-Force)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Font Standar Dokumen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Arial (Wajib konversi ke Roboto)</w:t>
            </w:r>
          </w:p>
        </w:tc>
      </w:tr>
    </w:tbl>
    <w:p>
      <w:r>
        <w:rPr>
          <w:rFonts w:ascii="Arial" w:hAnsi="Arial"/>
          <w:i/>
          <w:sz w:val="18"/>
        </w:rPr>
        <w:br/>
        <w:t>Catatan: Dokumen ini dibuat otomatis oleh Document Automation Engine Astra Life. Seluruh format tipografi menggunakan standar perusahaan.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sz w:val="17"/>
      </w:rPr>
      <w:t>Astra Life Insurance - Policy Doc #POLIS-DOCX-20260047 [Strictly Confidential]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