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657A" w14:textId="77777777" w:rsidR="007A6C04" w:rsidRDefault="006141F4">
      <w:pPr>
        <w:pStyle w:val="a3"/>
        <w:snapToGrid w:val="0"/>
        <w:spacing w:beforeLines="50" w:before="156" w:afterLines="50" w:after="156"/>
        <w:ind w:left="397"/>
        <w:jc w:val="center"/>
        <w:rPr>
          <w:b/>
          <w:bCs/>
          <w:kern w:val="44"/>
          <w:sz w:val="36"/>
          <w:szCs w:val="44"/>
        </w:rPr>
      </w:pPr>
      <w:r>
        <w:rPr>
          <w:rFonts w:hint="eastAsia"/>
          <w:b/>
          <w:bCs/>
          <w:kern w:val="44"/>
          <w:sz w:val="36"/>
          <w:szCs w:val="44"/>
        </w:rPr>
        <w:t>自动控制原理实验报告</w:t>
      </w:r>
    </w:p>
    <w:p w14:paraId="2894BB2F" w14:textId="77777777" w:rsidR="007A6C04" w:rsidRDefault="006141F4">
      <w:pPr>
        <w:pStyle w:val="a9"/>
      </w:pPr>
      <w:r>
        <w:rPr>
          <w:rFonts w:hint="eastAsia"/>
          <w:kern w:val="44"/>
          <w:sz w:val="30"/>
          <w:szCs w:val="30"/>
        </w:rPr>
        <w:t>实验项目名称</w:t>
      </w:r>
      <w:r>
        <w:rPr>
          <w:rFonts w:hint="eastAsia"/>
          <w:kern w:val="44"/>
          <w:sz w:val="30"/>
          <w:szCs w:val="30"/>
        </w:rPr>
        <w:t xml:space="preserve">  </w:t>
      </w:r>
      <w:r>
        <w:rPr>
          <w:rFonts w:hint="eastAsia"/>
          <w:u w:val="single"/>
        </w:rPr>
        <w:t>基于</w:t>
      </w:r>
      <w:r>
        <w:rPr>
          <w:rFonts w:ascii="Times New Roman" w:hAnsi="Times New Roman"/>
          <w:u w:val="single"/>
        </w:rPr>
        <w:t>MATLAB/Simulink</w:t>
      </w:r>
      <w:r>
        <w:rPr>
          <w:rFonts w:hint="eastAsia"/>
          <w:u w:val="single"/>
        </w:rPr>
        <w:t>的</w:t>
      </w:r>
      <w:r>
        <w:rPr>
          <w:rFonts w:hint="eastAsia"/>
          <w:u w:val="single"/>
        </w:rPr>
        <w:t>P</w:t>
      </w:r>
      <w:r>
        <w:rPr>
          <w:u w:val="single"/>
        </w:rPr>
        <w:t>ID</w:t>
      </w:r>
      <w:r>
        <w:rPr>
          <w:rFonts w:hint="eastAsia"/>
          <w:u w:val="single"/>
        </w:rPr>
        <w:t>控制器设计与研究</w:t>
      </w:r>
    </w:p>
    <w:p w14:paraId="1326400E" w14:textId="77777777" w:rsidR="007A6C04" w:rsidRPr="00BA03C2" w:rsidRDefault="007A6C04">
      <w:pPr>
        <w:snapToGrid w:val="0"/>
        <w:rPr>
          <w:szCs w:val="21"/>
        </w:rPr>
      </w:pPr>
    </w:p>
    <w:p w14:paraId="3D742297" w14:textId="77777777" w:rsidR="007A6C04" w:rsidRDefault="006141F4">
      <w:pPr>
        <w:pStyle w:val="a3"/>
        <w:numPr>
          <w:ilvl w:val="0"/>
          <w:numId w:val="1"/>
        </w:numPr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实验目的</w:t>
      </w:r>
    </w:p>
    <w:p w14:paraId="2B5FDBF7" w14:textId="77777777" w:rsidR="007A6C04" w:rsidRDefault="006141F4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hint="eastAsia"/>
        </w:rPr>
        <w:t>学习</w:t>
      </w:r>
      <w:r>
        <w:rPr>
          <w:rFonts w:ascii="Times New Roman" w:hAnsi="Times New Roman"/>
        </w:rPr>
        <w:t>PID</w:t>
      </w:r>
      <w:r>
        <w:rPr>
          <w:rFonts w:hint="eastAsia"/>
        </w:rPr>
        <w:t>控制技术，对改善系统性能的作用；</w:t>
      </w:r>
    </w:p>
    <w:p w14:paraId="178655CB" w14:textId="77777777" w:rsidR="007A6C04" w:rsidRDefault="006141F4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根据性能指标要求，设计</w:t>
      </w:r>
      <w:r>
        <w:rPr>
          <w:rFonts w:ascii="Times New Roman" w:hAnsi="Times New Roman"/>
        </w:rPr>
        <w:t>PID</w:t>
      </w:r>
      <w:r>
        <w:rPr>
          <w:rFonts w:hint="eastAsia"/>
        </w:rPr>
        <w:t>控制器，并加以调试与验证</w:t>
      </w:r>
      <w:r>
        <w:rPr>
          <w:rFonts w:ascii="Times New Roman" w:hAnsi="Times New Roman" w:hint="eastAsia"/>
        </w:rPr>
        <w:t>。</w:t>
      </w:r>
    </w:p>
    <w:p w14:paraId="17961607" w14:textId="77777777" w:rsidR="007A6C04" w:rsidRDefault="006141F4">
      <w:pPr>
        <w:pStyle w:val="a3"/>
        <w:numPr>
          <w:ilvl w:val="0"/>
          <w:numId w:val="1"/>
        </w:numPr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实验仪器设备</w:t>
      </w:r>
    </w:p>
    <w:p w14:paraId="73D7D6BE" w14:textId="77777777" w:rsidR="007A6C04" w:rsidRDefault="006141F4">
      <w:pPr>
        <w:numPr>
          <w:ilvl w:val="0"/>
          <w:numId w:val="3"/>
        </w:numPr>
      </w:pPr>
      <w:r>
        <w:t>计算机</w:t>
      </w:r>
      <w:r>
        <w:rPr>
          <w:rFonts w:hint="eastAsia"/>
        </w:rPr>
        <w:t xml:space="preserve">                                 </w:t>
      </w:r>
      <w:r>
        <w:t>一台</w:t>
      </w:r>
    </w:p>
    <w:p w14:paraId="3A562CD0" w14:textId="77777777" w:rsidR="007A6C04" w:rsidRDefault="006141F4">
      <w:pPr>
        <w:numPr>
          <w:ilvl w:val="0"/>
          <w:numId w:val="3"/>
        </w:numPr>
      </w:pPr>
      <w:r>
        <w:rPr>
          <w:rFonts w:hint="eastAsia"/>
        </w:rPr>
        <w:t>MATLAB</w:t>
      </w:r>
      <w:r>
        <w:rPr>
          <w:rFonts w:hint="eastAsia"/>
        </w:rPr>
        <w:t>仿真分析软件</w:t>
      </w:r>
      <w:r>
        <w:rPr>
          <w:rFonts w:hint="eastAsia"/>
        </w:rPr>
        <w:t xml:space="preserve">                  </w:t>
      </w:r>
      <w:r>
        <w:rPr>
          <w:rFonts w:hint="eastAsia"/>
        </w:rPr>
        <w:t>一套</w:t>
      </w:r>
    </w:p>
    <w:p w14:paraId="1701EFB9" w14:textId="77777777" w:rsidR="007A6C04" w:rsidRDefault="006141F4">
      <w:pPr>
        <w:pStyle w:val="a3"/>
        <w:numPr>
          <w:ilvl w:val="0"/>
          <w:numId w:val="1"/>
        </w:numPr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实验数据处理与分析</w:t>
      </w:r>
    </w:p>
    <w:p w14:paraId="40563C9C" w14:textId="77777777" w:rsidR="007A6C04" w:rsidRDefault="006141F4">
      <w:pPr>
        <w:pStyle w:val="ac"/>
        <w:ind w:left="397"/>
      </w:pPr>
      <w:r>
        <w:rPr>
          <w:rFonts w:hint="eastAsia"/>
        </w:rPr>
        <w:t>给定控制系统结构如图</w:t>
      </w:r>
      <w:r>
        <w:rPr>
          <w:rFonts w:hint="eastAsia"/>
        </w:rPr>
        <w:t>5.4-14</w:t>
      </w:r>
      <w:r>
        <w:rPr>
          <w:rFonts w:hint="eastAsia"/>
        </w:rPr>
        <w:t>所示，已知被控对象的数学模型</w:t>
      </w:r>
      <w:r>
        <w:rPr>
          <w:position w:val="-12"/>
        </w:rPr>
        <w:object w:dxaOrig="615" w:dyaOrig="345" w14:anchorId="7A8312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pt;height:17.5pt" o:ole="">
            <v:imagedata r:id="rId7" o:title=""/>
          </v:shape>
          <o:OLEObject Type="Embed" ProgID="Equation.3" ShapeID="_x0000_i1025" DrawAspect="Content" ObjectID="_1830067720" r:id="rId8"/>
        </w:object>
      </w:r>
      <w:r>
        <w:rPr>
          <w:rFonts w:hint="eastAsia"/>
        </w:rPr>
        <w:t>，试</w:t>
      </w:r>
      <w:r>
        <w:rPr>
          <w:rFonts w:hint="eastAsia"/>
          <w:szCs w:val="21"/>
        </w:rPr>
        <w:t>分析对象特性；根据对象特性和所要求的性能指标，选择合适的</w:t>
      </w:r>
      <w:r>
        <w:rPr>
          <w:rFonts w:hint="eastAsia"/>
          <w:szCs w:val="21"/>
        </w:rPr>
        <w:t>PID</w:t>
      </w:r>
      <w:r>
        <w:rPr>
          <w:rFonts w:hint="eastAsia"/>
          <w:szCs w:val="21"/>
        </w:rPr>
        <w:t>控制律，并运用</w:t>
      </w:r>
      <w:proofErr w:type="gramStart"/>
      <w:r>
        <w:rPr>
          <w:rFonts w:hint="eastAsia"/>
          <w:szCs w:val="21"/>
        </w:rPr>
        <w:t>实验试凑法</w:t>
      </w:r>
      <w:proofErr w:type="gramEnd"/>
      <w:r>
        <w:rPr>
          <w:rFonts w:hint="eastAsia"/>
          <w:szCs w:val="21"/>
        </w:rPr>
        <w:t>整定控制器参数，使系统的性能满足指标要求</w:t>
      </w:r>
      <w:r>
        <w:rPr>
          <w:rFonts w:hint="eastAsia"/>
        </w:rPr>
        <w:t>。记录典型曲线，说明调试效果。</w:t>
      </w:r>
    </w:p>
    <w:p w14:paraId="4760138C" w14:textId="77777777" w:rsidR="007A6C04" w:rsidRDefault="006141F4">
      <w:pPr>
        <w:numPr>
          <w:ilvl w:val="0"/>
          <w:numId w:val="4"/>
        </w:numPr>
      </w:pPr>
      <w:r>
        <w:rPr>
          <w:position w:val="-28"/>
        </w:rPr>
        <w:object w:dxaOrig="2850" w:dyaOrig="645" w14:anchorId="115F2C4A">
          <v:shape id="_x0000_i1026" type="#_x0000_t75" style="width:142.5pt;height:32.5pt" o:ole="">
            <v:imagedata r:id="rId9" o:title=""/>
          </v:shape>
          <o:OLEObject Type="Embed" ProgID="Equation.3" ShapeID="_x0000_i1026" DrawAspect="Content" ObjectID="_1830067721" r:id="rId10"/>
        </w:object>
      </w:r>
    </w:p>
    <w:p w14:paraId="4BDACAC2" w14:textId="77777777" w:rsidR="007A6C04" w:rsidRDefault="006141F4">
      <w:pPr>
        <w:ind w:leftChars="400" w:left="840"/>
      </w:pPr>
      <w:r>
        <w:rPr>
          <w:rFonts w:hint="eastAsia"/>
        </w:rPr>
        <w:t>要求</w:t>
      </w:r>
      <w:proofErr w:type="gramStart"/>
      <w:r>
        <w:rPr>
          <w:rFonts w:hint="eastAsia"/>
        </w:rPr>
        <w:t>在阶跃信号</w:t>
      </w:r>
      <w:proofErr w:type="gramEnd"/>
      <w:r>
        <w:rPr>
          <w:rFonts w:hint="eastAsia"/>
        </w:rPr>
        <w:t>作用下，系统的性能指标满足：</w:t>
      </w:r>
      <w:r>
        <w:rPr>
          <w:position w:val="-6"/>
        </w:rPr>
        <w:object w:dxaOrig="960" w:dyaOrig="255" w14:anchorId="0B32D80C">
          <v:shape id="_x0000_i1027" type="#_x0000_t75" style="width:48pt;height:13pt" o:ole="">
            <v:imagedata r:id="rId11" o:title=""/>
          </v:shape>
          <o:OLEObject Type="Embed" ProgID="Equation.DSMT4" ShapeID="_x0000_i1027" DrawAspect="Content" ObjectID="_1830067722" r:id="rId12"/>
        </w:object>
      </w:r>
      <w:r>
        <w:rPr>
          <w:rFonts w:hint="eastAsia"/>
        </w:rPr>
        <w:t>，</w:t>
      </w:r>
      <w:r>
        <w:rPr>
          <w:position w:val="-10"/>
        </w:rPr>
        <w:object w:dxaOrig="765" w:dyaOrig="315" w14:anchorId="3896EA93">
          <v:shape id="_x0000_i1028" type="#_x0000_t75" style="width:38.5pt;height:16pt" o:ole="">
            <v:imagedata r:id="rId13" o:title=""/>
          </v:shape>
          <o:OLEObject Type="Embed" ProgID="Equation.DSMT4" ShapeID="_x0000_i1028" DrawAspect="Content" ObjectID="_1830067723" r:id="rId14"/>
        </w:object>
      </w:r>
      <w:r>
        <w:rPr>
          <w:rFonts w:hint="eastAsia"/>
        </w:rPr>
        <w:t>，</w:t>
      </w:r>
      <w:r>
        <w:rPr>
          <w:position w:val="-10"/>
        </w:rPr>
        <w:object w:dxaOrig="870" w:dyaOrig="315" w14:anchorId="10B1D54F">
          <v:shape id="_x0000_i1029" type="#_x0000_t75" style="width:43.5pt;height:16pt" o:ole="">
            <v:imagedata r:id="rId15" o:title=""/>
          </v:shape>
          <o:OLEObject Type="Embed" ProgID="Equation.DSMT4" ShapeID="_x0000_i1029" DrawAspect="Content" ObjectID="_1830067724" r:id="rId16"/>
        </w:object>
      </w:r>
      <w:r>
        <w:rPr>
          <w:rFonts w:hint="eastAsia"/>
        </w:rPr>
        <w:t>；</w:t>
      </w:r>
    </w:p>
    <w:tbl>
      <w:tblPr>
        <w:tblStyle w:val="ab"/>
        <w:tblW w:w="0" w:type="auto"/>
        <w:tblInd w:w="840" w:type="dxa"/>
        <w:tblLook w:val="04A0" w:firstRow="1" w:lastRow="0" w:firstColumn="1" w:lastColumn="0" w:noHBand="0" w:noVBand="1"/>
      </w:tblPr>
      <w:tblGrid>
        <w:gridCol w:w="7682"/>
      </w:tblGrid>
      <w:tr w:rsidR="007A6C04" w14:paraId="39435B4D" w14:textId="77777777">
        <w:tc>
          <w:tcPr>
            <w:tcW w:w="7682" w:type="dxa"/>
          </w:tcPr>
          <w:p w14:paraId="23A159B5" w14:textId="77777777" w:rsidR="007A6C04" w:rsidRDefault="006141F4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对象特性的分析：</w:t>
            </w:r>
          </w:p>
          <w:p w14:paraId="4AB40904" w14:textId="77777777" w:rsidR="006F2725" w:rsidRPr="00D35A35" w:rsidRDefault="006F2725" w:rsidP="006F2725">
            <w:r w:rsidRPr="00D35A35">
              <w:t>极点分析：</w:t>
            </w:r>
          </w:p>
          <w:p w14:paraId="77CAC15B" w14:textId="77777777" w:rsidR="006F2725" w:rsidRPr="00D35A35" w:rsidRDefault="006F2725" w:rsidP="006F2725">
            <w:pPr>
              <w:ind w:firstLineChars="200" w:firstLine="420"/>
            </w:pPr>
            <w:r w:rsidRPr="00D35A35">
              <w:t>传递函数有三个极点：（积分环节）、（对应时间常数</w:t>
            </w:r>
            <w:r w:rsidRPr="00D35A35">
              <w:t>0.1</w:t>
            </w:r>
            <w:r w:rsidRPr="00D35A35">
              <w:t>秒）、（对应时间常数</w:t>
            </w:r>
            <w:r w:rsidRPr="00D35A35">
              <w:t>0.01</w:t>
            </w:r>
            <w:r w:rsidRPr="00D35A35">
              <w:t>秒）。</w:t>
            </w:r>
          </w:p>
          <w:p w14:paraId="3868B745" w14:textId="77777777" w:rsidR="006F2725" w:rsidRPr="00D35A35" w:rsidRDefault="006F2725" w:rsidP="006F2725">
            <w:pPr>
              <w:ind w:firstLineChars="200" w:firstLine="420"/>
            </w:pPr>
            <w:r w:rsidRPr="00D35A35">
              <w:t>系统为</w:t>
            </w:r>
            <w:r w:rsidRPr="00D35A35">
              <w:t>I</w:t>
            </w:r>
            <w:r w:rsidRPr="00D35A35">
              <w:t>型系统（含有一个积分环节），这意味着在单位阶跃输入下，开环稳态误差为零，理论上满足稳态误差小于</w:t>
            </w:r>
            <w:r w:rsidRPr="00D35A35">
              <w:t>0.05</w:t>
            </w:r>
            <w:r w:rsidRPr="00D35A35">
              <w:t>的要求。</w:t>
            </w:r>
          </w:p>
          <w:p w14:paraId="244BAB9C" w14:textId="77777777" w:rsidR="006F2725" w:rsidRPr="00D35A35" w:rsidRDefault="006F2725" w:rsidP="006F2725">
            <w:r w:rsidRPr="00D35A35">
              <w:t>性能指标匹配性：</w:t>
            </w:r>
          </w:p>
          <w:p w14:paraId="06033579" w14:textId="19F20ABF" w:rsidR="006F2725" w:rsidRPr="00D35A35" w:rsidRDefault="006F2725" w:rsidP="006F2725">
            <w:r w:rsidRPr="00D35A35">
              <w:t>开环系统本身无法满足超调量小于</w:t>
            </w:r>
            <w:r w:rsidRPr="00D35A35">
              <w:t>15%</w:t>
            </w:r>
            <w:r w:rsidRPr="00D35A35">
              <w:t>和调节时间小于</w:t>
            </w:r>
            <w:r w:rsidRPr="00D35A35">
              <w:t>0.1</w:t>
            </w:r>
            <w:r w:rsidRPr="00D35A35">
              <w:t>秒的要求，因为其慢极点（如）和积分环节导致响应缓慢且稳定性差。</w:t>
            </w:r>
          </w:p>
          <w:p w14:paraId="17AA95CA" w14:textId="1358CCE2" w:rsidR="007A6C04" w:rsidRPr="006F2725" w:rsidRDefault="006F2725">
            <w:r w:rsidRPr="00D35A35">
              <w:t>稳态误差方面，由于是</w:t>
            </w:r>
            <w:r w:rsidRPr="00D35A35">
              <w:t>I</w:t>
            </w:r>
            <w:r w:rsidRPr="00D35A35">
              <w:t>型系统，阶跃输入下稳态误差为零，自然满足小于</w:t>
            </w:r>
            <w:r w:rsidRPr="00D35A35">
              <w:t>0.05</w:t>
            </w:r>
            <w:r w:rsidRPr="00D35A35">
              <w:t>的要求，但闭环设计需保持这一特性。</w:t>
            </w:r>
          </w:p>
          <w:p w14:paraId="064115AB" w14:textId="77777777" w:rsidR="007A6C04" w:rsidRDefault="006141F4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PID</w:t>
            </w:r>
            <w:r>
              <w:rPr>
                <w:rFonts w:hint="eastAsia"/>
                <w:kern w:val="0"/>
                <w:sz w:val="20"/>
                <w:szCs w:val="21"/>
              </w:rPr>
              <w:t>控制方式的确定：</w:t>
            </w:r>
          </w:p>
          <w:p w14:paraId="5911B79D" w14:textId="77777777" w:rsidR="006F2725" w:rsidRDefault="006F2725">
            <w:pPr>
              <w:rPr>
                <w:kern w:val="0"/>
                <w:sz w:val="20"/>
                <w:szCs w:val="21"/>
              </w:rPr>
            </w:pPr>
          </w:p>
          <w:p w14:paraId="1C7DB29E" w14:textId="3D08E97C" w:rsidR="006F2725" w:rsidRPr="00D35A35" w:rsidRDefault="006F2725" w:rsidP="006F2725">
            <w:r w:rsidRPr="00D35A35">
              <w:t>基于性能指标要求（超调量</w:t>
            </w:r>
            <w:r w:rsidRPr="00D35A35">
              <w:t>&lt;15%</w:t>
            </w:r>
            <w:r w:rsidRPr="00D35A35">
              <w:t>、调节时间</w:t>
            </w:r>
            <w:r w:rsidRPr="00D35A35">
              <w:t>&lt;0.1s</w:t>
            </w:r>
            <w:r w:rsidRPr="00D35A35">
              <w:t>、稳态误差</w:t>
            </w:r>
            <w:r w:rsidRPr="00D35A35">
              <w:t>&lt;0.05</w:t>
            </w:r>
            <w:r w:rsidRPr="00D35A35">
              <w:t>），</w:t>
            </w:r>
            <w:r w:rsidRPr="0028695C">
              <w:rPr>
                <w:rFonts w:hint="eastAsia"/>
              </w:rPr>
              <w:t>在此处</w:t>
            </w:r>
            <w:r w:rsidRPr="00D35A35">
              <w:t>使用</w:t>
            </w:r>
            <w:r w:rsidRPr="00D35A35">
              <w:t>PD</w:t>
            </w:r>
            <w:r w:rsidRPr="00D35A35">
              <w:t>控制器（比例</w:t>
            </w:r>
            <w:r w:rsidRPr="00D35A35">
              <w:t>-</w:t>
            </w:r>
            <w:r w:rsidRPr="00D35A35">
              <w:t>微分控制）理由如下：</w:t>
            </w:r>
          </w:p>
          <w:p w14:paraId="1D3A1BA9" w14:textId="77777777" w:rsidR="006F2725" w:rsidRPr="00D35A35" w:rsidRDefault="006F2725" w:rsidP="006F2725">
            <w:r w:rsidRPr="00D35A35">
              <w:t>稳态误差处理：控制对象为</w:t>
            </w:r>
            <w:r w:rsidRPr="00D35A35">
              <w:t>I</w:t>
            </w:r>
            <w:r w:rsidRPr="00D35A35">
              <w:t>型系统，阶跃输入下稳态误差为零，因此不需要积分（</w:t>
            </w:r>
            <w:r w:rsidRPr="00D35A35">
              <w:t>I</w:t>
            </w:r>
            <w:r w:rsidRPr="00D35A35">
              <w:t>）项引入额外相位滞后或超调风险。</w:t>
            </w:r>
          </w:p>
          <w:p w14:paraId="4332D2A5" w14:textId="17BDEEE9" w:rsidR="007A6C04" w:rsidRPr="006F2725" w:rsidRDefault="006F2725">
            <w:r w:rsidRPr="00D35A35">
              <w:lastRenderedPageBreak/>
              <w:t>瞬态响应改善：微分（</w:t>
            </w:r>
            <w:r w:rsidRPr="00D35A35">
              <w:t>D</w:t>
            </w:r>
            <w:r w:rsidRPr="00D35A35">
              <w:t>）项可提供相位超前，增加相位裕度，减少超调量并加快调节时间。比例（</w:t>
            </w:r>
            <w:r w:rsidRPr="00D35A35">
              <w:t>P</w:t>
            </w:r>
            <w:r w:rsidRPr="00D35A35">
              <w:t>）项用于调整增益。</w:t>
            </w:r>
          </w:p>
          <w:p w14:paraId="0FC7D2EB" w14:textId="77777777" w:rsidR="007A6C04" w:rsidRDefault="007A6C04">
            <w:pPr>
              <w:rPr>
                <w:kern w:val="0"/>
                <w:sz w:val="20"/>
                <w:szCs w:val="21"/>
              </w:rPr>
            </w:pPr>
          </w:p>
          <w:p w14:paraId="7FF34614" w14:textId="77777777" w:rsidR="007A6C04" w:rsidRDefault="006141F4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</w:rPr>
              <w:t>结合</w:t>
            </w:r>
            <w:r>
              <w:rPr>
                <w:rFonts w:hint="eastAsia"/>
                <w:kern w:val="0"/>
                <w:sz w:val="20"/>
                <w:szCs w:val="21"/>
              </w:rPr>
              <w:t>控制器参数的整定过程</w:t>
            </w:r>
            <w:r>
              <w:rPr>
                <w:rFonts w:hint="eastAsia"/>
                <w:kern w:val="0"/>
                <w:sz w:val="20"/>
              </w:rPr>
              <w:t>，</w:t>
            </w:r>
            <w:r>
              <w:rPr>
                <w:rFonts w:hint="eastAsia"/>
                <w:b/>
                <w:bCs/>
                <w:color w:val="FF0000"/>
                <w:kern w:val="0"/>
                <w:sz w:val="20"/>
              </w:rPr>
              <w:t>图文结合</w:t>
            </w:r>
            <w:r>
              <w:rPr>
                <w:rFonts w:hint="eastAsia"/>
                <w:kern w:val="0"/>
                <w:sz w:val="20"/>
              </w:rPr>
              <w:t>分析和说明比例、积分和微分的控制作用</w:t>
            </w:r>
            <w:r>
              <w:rPr>
                <w:rFonts w:hint="eastAsia"/>
                <w:kern w:val="0"/>
                <w:sz w:val="20"/>
                <w:szCs w:val="21"/>
              </w:rPr>
              <w:t>：</w:t>
            </w:r>
          </w:p>
          <w:p w14:paraId="685FD82D" w14:textId="77777777" w:rsidR="006F2725" w:rsidRDefault="006F2725" w:rsidP="006F2725">
            <w:pPr>
              <w:pStyle w:val="ac"/>
              <w:ind w:left="357"/>
              <w:rPr>
                <w:rFonts w:ascii="Times New Roman" w:hAnsi="Times New Roman"/>
                <w:szCs w:val="24"/>
              </w:rPr>
            </w:pPr>
            <w:r w:rsidRPr="00CF3CBF">
              <w:rPr>
                <w:rFonts w:ascii="Times New Roman" w:hAnsi="Times New Roman"/>
                <w:szCs w:val="24"/>
              </w:rPr>
              <w:t>开环阶跃响应由于积分环节存在而无限增长，无法直接满足动态性能指标</w:t>
            </w:r>
            <w:r>
              <w:rPr>
                <w:rFonts w:ascii="Times New Roman" w:hAnsi="Times New Roman" w:hint="eastAsia"/>
                <w:szCs w:val="24"/>
              </w:rPr>
              <w:t>.</w:t>
            </w:r>
            <w:r w:rsidRPr="00CF3CBF">
              <w:rPr>
                <w:rFonts w:ascii="Times New Roman" w:hAnsi="Times New Roman"/>
                <w:szCs w:val="24"/>
              </w:rPr>
              <w:t>由于系统为</w:t>
            </w:r>
            <w:r w:rsidRPr="00CF3CBF">
              <w:rPr>
                <w:rFonts w:ascii="Times New Roman" w:hAnsi="Times New Roman"/>
                <w:szCs w:val="24"/>
              </w:rPr>
              <w:t>I</w:t>
            </w:r>
            <w:r w:rsidRPr="00CF3CBF">
              <w:rPr>
                <w:rFonts w:ascii="Times New Roman" w:hAnsi="Times New Roman"/>
                <w:szCs w:val="24"/>
              </w:rPr>
              <w:t>型，阶跃输入下稳态误差为零，故控制器设计聚焦于改善瞬态响应，避免使用积分项以简化结构。</w:t>
            </w:r>
          </w:p>
          <w:p w14:paraId="545D4896" w14:textId="565E43DF" w:rsidR="006F2725" w:rsidRDefault="006F2725" w:rsidP="006F2725">
            <w:pPr>
              <w:pStyle w:val="ac"/>
              <w:ind w:left="357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在此处我首先以</w:t>
            </w:r>
            <w:r>
              <w:rPr>
                <w:rFonts w:ascii="Times New Roman" w:hAnsi="Times New Roman" w:hint="eastAsia"/>
                <w:szCs w:val="24"/>
              </w:rPr>
              <w:t>P=1</w:t>
            </w:r>
            <w:r>
              <w:rPr>
                <w:rFonts w:ascii="Times New Roman" w:hAnsi="Times New Roman" w:hint="eastAsia"/>
                <w:szCs w:val="24"/>
              </w:rPr>
              <w:t>时的等比例观察，发现原系统超调量为</w:t>
            </w:r>
            <w:r>
              <w:rPr>
                <w:rFonts w:ascii="Times New Roman" w:hAnsi="Times New Roman" w:hint="eastAsia"/>
                <w:szCs w:val="24"/>
              </w:rPr>
              <w:t>92.</w:t>
            </w:r>
            <w:r w:rsidR="00824A59">
              <w:rPr>
                <w:rFonts w:ascii="Times New Roman" w:hAnsi="Times New Roman" w:hint="eastAsia"/>
                <w:szCs w:val="24"/>
              </w:rPr>
              <w:t>5</w:t>
            </w:r>
            <w:r>
              <w:rPr>
                <w:rFonts w:ascii="Times New Roman" w:hAnsi="Times New Roman" w:hint="eastAsia"/>
                <w:szCs w:val="24"/>
              </w:rPr>
              <w:t>%</w:t>
            </w:r>
            <w:r>
              <w:rPr>
                <w:rFonts w:ascii="Times New Roman" w:hAnsi="Times New Roman" w:hint="eastAsia"/>
                <w:szCs w:val="24"/>
              </w:rPr>
              <w:t>，调节时间为</w:t>
            </w:r>
            <w:r w:rsidR="00CB3F45">
              <w:rPr>
                <w:rFonts w:ascii="Times New Roman" w:hAnsi="Times New Roman" w:hint="eastAsia"/>
                <w:szCs w:val="24"/>
              </w:rPr>
              <w:t>9.98</w:t>
            </w:r>
            <w:r>
              <w:rPr>
                <w:rFonts w:ascii="Times New Roman" w:hAnsi="Times New Roman" w:hint="eastAsia"/>
                <w:szCs w:val="24"/>
              </w:rPr>
              <w:t>s</w:t>
            </w:r>
            <w:r>
              <w:rPr>
                <w:rFonts w:ascii="Times New Roman" w:hAnsi="Times New Roman" w:hint="eastAsia"/>
                <w:szCs w:val="24"/>
              </w:rPr>
              <w:t>，</w:t>
            </w:r>
          </w:p>
          <w:p w14:paraId="47C03B66" w14:textId="23AC0120" w:rsidR="00824A59" w:rsidRDefault="00CB3F45" w:rsidP="00C94815">
            <w:pPr>
              <w:pStyle w:val="ac"/>
              <w:ind w:firstLineChars="0" w:firstLine="0"/>
              <w:jc w:val="center"/>
              <w:rPr>
                <w:rFonts w:ascii="Times New Roman" w:hAnsi="Times New Roman"/>
                <w:szCs w:val="24"/>
              </w:rPr>
            </w:pPr>
            <w:r w:rsidRPr="00CB3F45">
              <w:rPr>
                <w:rFonts w:ascii="Times New Roman" w:hAnsi="Times New Roman"/>
                <w:noProof/>
                <w:szCs w:val="24"/>
              </w:rPr>
              <w:drawing>
                <wp:inline distT="0" distB="0" distL="0" distR="0" wp14:anchorId="18B3FE0C" wp14:editId="5FC1CC04">
                  <wp:extent cx="4536753" cy="2113255"/>
                  <wp:effectExtent l="0" t="0" r="0" b="1905"/>
                  <wp:docPr id="55329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299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162" cy="211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B1A90" w14:textId="1E2020E3" w:rsidR="00824A59" w:rsidRDefault="006F2725" w:rsidP="00824A59">
            <w:pPr>
              <w:pStyle w:val="ac"/>
              <w:ind w:left="357" w:firstLineChars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说明系统阻尼不足，优先考虑对放大比例进行控制。当</w:t>
            </w:r>
            <w:r>
              <w:rPr>
                <w:rFonts w:ascii="Times New Roman" w:hAnsi="Times New Roman" w:hint="eastAsia"/>
                <w:szCs w:val="24"/>
              </w:rPr>
              <w:t>P=0.1</w:t>
            </w:r>
            <w:r>
              <w:rPr>
                <w:rFonts w:ascii="Times New Roman" w:hAnsi="Times New Roman" w:hint="eastAsia"/>
                <w:szCs w:val="24"/>
              </w:rPr>
              <w:t>时，观察到超调量下降为</w:t>
            </w:r>
            <w:r>
              <w:rPr>
                <w:rFonts w:ascii="Times New Roman" w:hAnsi="Times New Roman" w:hint="eastAsia"/>
                <w:szCs w:val="24"/>
              </w:rPr>
              <w:t>20.6%</w:t>
            </w:r>
            <w:r>
              <w:rPr>
                <w:rFonts w:ascii="Times New Roman" w:hAnsi="Times New Roman" w:hint="eastAsia"/>
                <w:szCs w:val="24"/>
              </w:rPr>
              <w:t>，</w:t>
            </w:r>
            <w:r w:rsidR="00824A59">
              <w:rPr>
                <w:rFonts w:ascii="Times New Roman" w:hAnsi="Times New Roman" w:hint="eastAsia"/>
                <w:szCs w:val="24"/>
              </w:rPr>
              <w:t>同时</w:t>
            </w:r>
            <w:r>
              <w:rPr>
                <w:rFonts w:ascii="Times New Roman" w:hAnsi="Times New Roman" w:hint="eastAsia"/>
                <w:szCs w:val="24"/>
              </w:rPr>
              <w:t>调节时间大幅度</w:t>
            </w:r>
            <w:r w:rsidR="00824A59">
              <w:rPr>
                <w:rFonts w:ascii="Times New Roman" w:hAnsi="Times New Roman" w:hint="eastAsia"/>
                <w:szCs w:val="24"/>
              </w:rPr>
              <w:t>下降</w:t>
            </w:r>
            <w:r>
              <w:rPr>
                <w:rFonts w:ascii="Times New Roman" w:hAnsi="Times New Roman" w:hint="eastAsia"/>
                <w:szCs w:val="24"/>
              </w:rPr>
              <w:t>，</w:t>
            </w:r>
          </w:p>
          <w:p w14:paraId="2D646F28" w14:textId="69A977BB" w:rsidR="00582989" w:rsidRPr="00582989" w:rsidRDefault="00CB3F45" w:rsidP="00C94815">
            <w:pPr>
              <w:pStyle w:val="ac"/>
              <w:ind w:firstLineChars="0" w:firstLine="0"/>
              <w:jc w:val="center"/>
              <w:rPr>
                <w:rFonts w:ascii="Times New Roman" w:hAnsi="Times New Roman"/>
                <w:szCs w:val="24"/>
              </w:rPr>
            </w:pPr>
            <w:r w:rsidRPr="00CB3F45">
              <w:rPr>
                <w:rFonts w:ascii="Times New Roman" w:hAnsi="Times New Roman"/>
                <w:noProof/>
                <w:szCs w:val="24"/>
              </w:rPr>
              <w:drawing>
                <wp:inline distT="0" distB="0" distL="0" distR="0" wp14:anchorId="2563330D" wp14:editId="71C51C22">
                  <wp:extent cx="4711612" cy="2212858"/>
                  <wp:effectExtent l="0" t="0" r="0" b="0"/>
                  <wp:docPr id="685343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343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442" cy="221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F72A4" w14:textId="77777777" w:rsidR="00582989" w:rsidRDefault="006F2725" w:rsidP="00824A59">
            <w:pPr>
              <w:pStyle w:val="ac"/>
              <w:ind w:left="357" w:firstLineChars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将</w:t>
            </w:r>
            <w:r>
              <w:rPr>
                <w:rFonts w:ascii="Times New Roman" w:hAnsi="Times New Roman" w:hint="eastAsia"/>
                <w:szCs w:val="24"/>
              </w:rPr>
              <w:t>P</w:t>
            </w:r>
            <w:r>
              <w:rPr>
                <w:rFonts w:ascii="Times New Roman" w:hAnsi="Times New Roman" w:hint="eastAsia"/>
                <w:szCs w:val="24"/>
              </w:rPr>
              <w:t>值改为</w:t>
            </w:r>
            <w:r>
              <w:rPr>
                <w:rFonts w:ascii="Times New Roman" w:hAnsi="Times New Roman" w:hint="eastAsia"/>
                <w:szCs w:val="24"/>
              </w:rPr>
              <w:t>0.3</w:t>
            </w:r>
            <w:r>
              <w:rPr>
                <w:rFonts w:ascii="Times New Roman" w:hAnsi="Times New Roman" w:hint="eastAsia"/>
                <w:szCs w:val="24"/>
              </w:rPr>
              <w:t>后依旧观察到超调量的上升和调节时间的增大，</w:t>
            </w:r>
          </w:p>
          <w:p w14:paraId="3A156069" w14:textId="2C40EE0D" w:rsidR="00582989" w:rsidRDefault="00CB3F45" w:rsidP="00C94815">
            <w:pPr>
              <w:pStyle w:val="ac"/>
              <w:ind w:firstLineChars="0" w:firstLine="0"/>
              <w:jc w:val="center"/>
              <w:rPr>
                <w:rFonts w:ascii="Times New Roman" w:hAnsi="Times New Roman"/>
                <w:szCs w:val="24"/>
              </w:rPr>
            </w:pPr>
            <w:r w:rsidRPr="00CB3F45">
              <w:rPr>
                <w:rFonts w:ascii="Times New Roman" w:hAnsi="Times New Roman"/>
                <w:noProof/>
                <w:szCs w:val="24"/>
              </w:rPr>
              <w:lastRenderedPageBreak/>
              <w:drawing>
                <wp:inline distT="0" distB="0" distL="0" distR="0" wp14:anchorId="51F92AE2" wp14:editId="6A455FB1">
                  <wp:extent cx="4379058" cy="2016602"/>
                  <wp:effectExtent l="0" t="0" r="2540" b="3175"/>
                  <wp:docPr id="12027874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7874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299" cy="2020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53234" w14:textId="6FC8422C" w:rsidR="006F2725" w:rsidRDefault="006F2725" w:rsidP="00824A59">
            <w:pPr>
              <w:pStyle w:val="ac"/>
              <w:ind w:left="357" w:firstLineChars="0" w:firstLine="0"/>
              <w:rPr>
                <w:rFonts w:ascii="Times New Roman" w:hAnsi="Times New Roman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Cs w:val="24"/>
              </w:rPr>
              <w:t>说明仅</w:t>
            </w:r>
            <w:proofErr w:type="gramEnd"/>
            <w:r>
              <w:rPr>
                <w:rFonts w:ascii="Times New Roman" w:hAnsi="Times New Roman" w:hint="eastAsia"/>
                <w:szCs w:val="24"/>
              </w:rPr>
              <w:t>考虑调节</w:t>
            </w:r>
            <w:r>
              <w:rPr>
                <w:rFonts w:ascii="Times New Roman" w:hAnsi="Times New Roman" w:hint="eastAsia"/>
                <w:szCs w:val="24"/>
              </w:rPr>
              <w:t>P</w:t>
            </w:r>
            <w:r>
              <w:rPr>
                <w:rFonts w:ascii="Times New Roman" w:hAnsi="Times New Roman" w:hint="eastAsia"/>
                <w:szCs w:val="24"/>
              </w:rPr>
              <w:t>值无法满足系统的调节的需求。</w:t>
            </w:r>
          </w:p>
          <w:p w14:paraId="6780E132" w14:textId="235DBE8E" w:rsidR="00582989" w:rsidRDefault="006F2725" w:rsidP="006F2725">
            <w:pPr>
              <w:pStyle w:val="ac"/>
              <w:ind w:left="357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由于系统为Ⅰ型，因此不需要考虑引入积分项。因此接下来引入微分项以减少超调量并加快调节时间。引入</w:t>
            </w:r>
            <w:r>
              <w:rPr>
                <w:rFonts w:ascii="Times New Roman" w:hAnsi="Times New Roman" w:hint="eastAsia"/>
                <w:szCs w:val="24"/>
              </w:rPr>
              <w:t>D=0.02</w:t>
            </w:r>
            <w:r>
              <w:rPr>
                <w:rFonts w:ascii="Times New Roman" w:hAnsi="Times New Roman" w:hint="eastAsia"/>
                <w:szCs w:val="24"/>
              </w:rPr>
              <w:t>时，观察到超调量减小为</w:t>
            </w:r>
            <w:r w:rsidR="00582989">
              <w:rPr>
                <w:rFonts w:ascii="Times New Roman" w:hAnsi="Times New Roman" w:hint="eastAsia"/>
                <w:szCs w:val="24"/>
              </w:rPr>
              <w:t>10</w:t>
            </w:r>
            <w:r>
              <w:rPr>
                <w:rFonts w:ascii="Times New Roman" w:hAnsi="Times New Roman" w:hint="eastAsia"/>
                <w:szCs w:val="24"/>
              </w:rPr>
              <w:t>.</w:t>
            </w:r>
            <w:r w:rsidR="00582989">
              <w:rPr>
                <w:rFonts w:ascii="Times New Roman" w:hAnsi="Times New Roman" w:hint="eastAsia"/>
                <w:szCs w:val="24"/>
              </w:rPr>
              <w:t>7</w:t>
            </w:r>
            <w:r>
              <w:rPr>
                <w:rFonts w:ascii="Times New Roman" w:hAnsi="Times New Roman" w:hint="eastAsia"/>
                <w:szCs w:val="24"/>
              </w:rPr>
              <w:t>%</w:t>
            </w:r>
            <w:r>
              <w:rPr>
                <w:rFonts w:ascii="Times New Roman" w:hAnsi="Times New Roman" w:hint="eastAsia"/>
                <w:szCs w:val="24"/>
              </w:rPr>
              <w:t>，调节时间下降到</w:t>
            </w:r>
            <w:r>
              <w:rPr>
                <w:rFonts w:ascii="Times New Roman" w:hAnsi="Times New Roman" w:hint="eastAsia"/>
                <w:szCs w:val="24"/>
              </w:rPr>
              <w:t>0.</w:t>
            </w:r>
            <w:r w:rsidR="00CB3F45">
              <w:rPr>
                <w:rFonts w:ascii="Times New Roman" w:hAnsi="Times New Roman" w:hint="eastAsia"/>
                <w:szCs w:val="24"/>
              </w:rPr>
              <w:t>21</w:t>
            </w:r>
            <w:r>
              <w:rPr>
                <w:rFonts w:ascii="Times New Roman" w:hAnsi="Times New Roman" w:hint="eastAsia"/>
                <w:szCs w:val="24"/>
              </w:rPr>
              <w:t>秒，</w:t>
            </w:r>
          </w:p>
          <w:p w14:paraId="43832E5C" w14:textId="101699AB" w:rsidR="00582989" w:rsidRPr="00582989" w:rsidRDefault="00CB3F45" w:rsidP="00582989">
            <w:r w:rsidRPr="00CB3F45">
              <w:rPr>
                <w:noProof/>
              </w:rPr>
              <w:drawing>
                <wp:inline distT="0" distB="0" distL="0" distR="0" wp14:anchorId="4E11EDB1" wp14:editId="6D9F8BDA">
                  <wp:extent cx="4655183" cy="2185795"/>
                  <wp:effectExtent l="0" t="0" r="0" b="5080"/>
                  <wp:docPr id="19433727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727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061" cy="218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3D865" w14:textId="0EA3071F" w:rsidR="006F2725" w:rsidRDefault="006F2725" w:rsidP="00582989">
            <w:pPr>
              <w:pStyle w:val="ac"/>
              <w:ind w:left="357" w:firstLineChars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超调量与调节时间已经十分接近校正需求，因此只考虑对微分项进行微调即可，将</w:t>
            </w:r>
            <w:r w:rsidR="009F5B29">
              <w:rPr>
                <w:rFonts w:ascii="Times New Roman" w:hAnsi="Times New Roman" w:hint="eastAsia"/>
                <w:szCs w:val="24"/>
              </w:rPr>
              <w:t>P</w:t>
            </w:r>
            <w:r>
              <w:rPr>
                <w:rFonts w:ascii="Times New Roman" w:hAnsi="Times New Roman" w:hint="eastAsia"/>
                <w:szCs w:val="24"/>
              </w:rPr>
              <w:t>值改为</w:t>
            </w:r>
            <w:r w:rsidR="009F5B29">
              <w:rPr>
                <w:rFonts w:ascii="Times New Roman" w:hAnsi="Times New Roman" w:hint="eastAsia"/>
                <w:szCs w:val="24"/>
              </w:rPr>
              <w:t>0.87</w:t>
            </w:r>
            <w:r w:rsidR="009F5B29">
              <w:rPr>
                <w:rFonts w:ascii="Times New Roman" w:hAnsi="Times New Roman" w:hint="eastAsia"/>
                <w:szCs w:val="24"/>
              </w:rPr>
              <w:t>以及</w:t>
            </w:r>
            <w:r w:rsidR="009F5B29">
              <w:rPr>
                <w:rFonts w:ascii="Times New Roman" w:hAnsi="Times New Roman" w:hint="eastAsia"/>
                <w:szCs w:val="24"/>
              </w:rPr>
              <w:t>D</w:t>
            </w:r>
            <w:r w:rsidR="009F5B29">
              <w:rPr>
                <w:rFonts w:ascii="Times New Roman" w:hAnsi="Times New Roman" w:hint="eastAsia"/>
                <w:szCs w:val="24"/>
              </w:rPr>
              <w:t>值改为</w:t>
            </w:r>
            <w:r w:rsidR="009F5B29">
              <w:rPr>
                <w:rFonts w:ascii="Times New Roman" w:hAnsi="Times New Roman" w:hint="eastAsia"/>
                <w:szCs w:val="24"/>
              </w:rPr>
              <w:t>0.07</w:t>
            </w:r>
            <w:r>
              <w:rPr>
                <w:rFonts w:ascii="Times New Roman" w:hAnsi="Times New Roman" w:hint="eastAsia"/>
                <w:szCs w:val="24"/>
              </w:rPr>
              <w:t>后，观察到所有参数都满足校正的要求。</w:t>
            </w:r>
          </w:p>
          <w:p w14:paraId="264BBAED" w14:textId="6CD5212F" w:rsidR="007A6C04" w:rsidRDefault="00FB45F4">
            <w:pPr>
              <w:rPr>
                <w:kern w:val="0"/>
                <w:sz w:val="20"/>
                <w:szCs w:val="21"/>
              </w:rPr>
            </w:pPr>
            <w:r w:rsidRPr="00FB45F4">
              <w:rPr>
                <w:noProof/>
                <w:kern w:val="0"/>
                <w:sz w:val="20"/>
                <w:szCs w:val="21"/>
              </w:rPr>
              <w:drawing>
                <wp:inline distT="0" distB="0" distL="0" distR="0" wp14:anchorId="4766E97B" wp14:editId="658A45F9">
                  <wp:extent cx="4691365" cy="2623572"/>
                  <wp:effectExtent l="0" t="0" r="0" b="5715"/>
                  <wp:docPr id="1859169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1694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444" cy="262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EE7C6" w14:textId="77777777" w:rsidR="007A6C04" w:rsidRDefault="006141F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lastRenderedPageBreak/>
              <w:t>PID</w:t>
            </w:r>
            <w:r>
              <w:rPr>
                <w:rFonts w:hint="eastAsia"/>
                <w:kern w:val="0"/>
                <w:sz w:val="20"/>
              </w:rPr>
              <w:t>校正调试结果</w:t>
            </w:r>
            <w:r>
              <w:rPr>
                <w:rFonts w:hint="eastAsia"/>
                <w:kern w:val="0"/>
                <w:sz w:val="20"/>
              </w:rPr>
              <w:t>(</w:t>
            </w:r>
            <w:r>
              <w:rPr>
                <w:rFonts w:hint="eastAsia"/>
                <w:color w:val="FF0000"/>
                <w:kern w:val="0"/>
                <w:sz w:val="20"/>
              </w:rPr>
              <w:t>校正后的系统开环完整传递函数和校正后性能指标</w:t>
            </w:r>
            <w:r>
              <w:rPr>
                <w:rFonts w:hint="eastAsia"/>
                <w:kern w:val="0"/>
                <w:sz w:val="20"/>
              </w:rPr>
              <w:t>)</w:t>
            </w:r>
            <w:r>
              <w:rPr>
                <w:rFonts w:hint="eastAsia"/>
                <w:kern w:val="0"/>
                <w:sz w:val="20"/>
              </w:rPr>
              <w:t>：</w:t>
            </w:r>
          </w:p>
          <w:tbl>
            <w:tblPr>
              <w:tblStyle w:val="ab"/>
              <w:tblW w:w="6091" w:type="dxa"/>
              <w:jc w:val="center"/>
              <w:tblLook w:val="04A0" w:firstRow="1" w:lastRow="0" w:firstColumn="1" w:lastColumn="0" w:noHBand="0" w:noVBand="1"/>
            </w:tblPr>
            <w:tblGrid>
              <w:gridCol w:w="1041"/>
              <w:gridCol w:w="1041"/>
              <w:gridCol w:w="1041"/>
              <w:gridCol w:w="1041"/>
              <w:gridCol w:w="934"/>
              <w:gridCol w:w="993"/>
            </w:tblGrid>
            <w:tr w:rsidR="006F2725" w14:paraId="3E3CA33C" w14:textId="77777777" w:rsidTr="00A20A36">
              <w:trPr>
                <w:tblHeader/>
                <w:jc w:val="center"/>
              </w:trPr>
              <w:tc>
                <w:tcPr>
                  <w:tcW w:w="1041" w:type="dxa"/>
                  <w:vAlign w:val="center"/>
                </w:tcPr>
                <w:p w14:paraId="39249DAB" w14:textId="77777777" w:rsidR="006F2725" w:rsidRPr="004C6EFD" w:rsidRDefault="006F2725" w:rsidP="006F272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4C6EFD">
                    <w:rPr>
                      <w:rFonts w:ascii="宋体" w:hAnsi="宋体" w:hint="eastAsia"/>
                      <w:b/>
                      <w:bCs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1041" w:type="dxa"/>
                  <w:vAlign w:val="center"/>
                </w:tcPr>
                <w:p w14:paraId="4CC189C7" w14:textId="77777777" w:rsidR="006F2725" w:rsidRPr="004C6EFD" w:rsidRDefault="006F2725" w:rsidP="006F272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4C6EFD">
                    <w:rPr>
                      <w:rFonts w:ascii="宋体" w:hAnsi="宋体" w:hint="eastAsia"/>
                      <w:b/>
                      <w:bCs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1041" w:type="dxa"/>
                  <w:vAlign w:val="center"/>
                </w:tcPr>
                <w:p w14:paraId="37CF7D45" w14:textId="77777777" w:rsidR="006F2725" w:rsidRPr="004C6EFD" w:rsidRDefault="006F2725" w:rsidP="006F272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4C6EFD">
                    <w:rPr>
                      <w:rFonts w:ascii="宋体" w:hAnsi="宋体" w:hint="eastAsia"/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1041" w:type="dxa"/>
                  <w:vAlign w:val="center"/>
                </w:tcPr>
                <w:p w14:paraId="2E05A213" w14:textId="77777777" w:rsidR="006F2725" w:rsidRPr="00E21C45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 w:rsidRPr="00DE52B3">
                    <w:rPr>
                      <w:rFonts w:hint="eastAsia"/>
                      <w:position w:val="-6"/>
                    </w:rPr>
                    <w:object w:dxaOrig="400" w:dyaOrig="260" w14:anchorId="6805625A">
                      <v:shape id="_x0000_i1030" type="#_x0000_t75" style="width:20pt;height:13pt" o:ole="">
                        <v:imagedata r:id="rId22" o:title=""/>
                      </v:shape>
                      <o:OLEObject Type="Embed" ProgID="Equation.DSMT4" ShapeID="_x0000_i1030" DrawAspect="Content" ObjectID="_1830067725" r:id="rId23"/>
                    </w:object>
                  </w:r>
                </w:p>
              </w:tc>
              <w:tc>
                <w:tcPr>
                  <w:tcW w:w="934" w:type="dxa"/>
                </w:tcPr>
                <w:p w14:paraId="29277CDC" w14:textId="77777777" w:rsidR="006F2725" w:rsidRDefault="006F2725" w:rsidP="006F2725">
                  <w:pPr>
                    <w:spacing w:line="360" w:lineRule="auto"/>
                    <w:jc w:val="center"/>
                  </w:pPr>
                  <w:r w:rsidRPr="00DE52B3">
                    <w:rPr>
                      <w:rFonts w:hint="eastAsia"/>
                      <w:position w:val="-10"/>
                    </w:rPr>
                    <w:object w:dxaOrig="180" w:dyaOrig="320" w14:anchorId="319B0391">
                      <v:shape id="_x0000_i1031" type="#_x0000_t75" style="width:9pt;height:16pt" o:ole="">
                        <v:imagedata r:id="rId24" o:title=""/>
                      </v:shape>
                      <o:OLEObject Type="Embed" ProgID="Equation.DSMT4" ShapeID="_x0000_i1031" DrawAspect="Content" ObjectID="_1830067726" r:id="rId25"/>
                    </w:object>
                  </w:r>
                </w:p>
              </w:tc>
              <w:tc>
                <w:tcPr>
                  <w:tcW w:w="993" w:type="dxa"/>
                </w:tcPr>
                <w:p w14:paraId="6AEDC21C" w14:textId="77777777" w:rsidR="006F2725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 w:rsidRPr="00DE52B3">
                    <w:rPr>
                      <w:rFonts w:hint="eastAsia"/>
                      <w:position w:val="-10"/>
                    </w:rPr>
                    <w:object w:dxaOrig="260" w:dyaOrig="320" w14:anchorId="22E4A898">
                      <v:shape id="_x0000_i1032" type="#_x0000_t75" style="width:13pt;height:16pt" o:ole="">
                        <v:imagedata r:id="rId26" o:title=""/>
                      </v:shape>
                      <o:OLEObject Type="Embed" ProgID="Equation.DSMT4" ShapeID="_x0000_i1032" DrawAspect="Content" ObjectID="_1830067727" r:id="rId27"/>
                    </w:object>
                  </w:r>
                </w:p>
              </w:tc>
            </w:tr>
            <w:tr w:rsidR="006F2725" w:rsidRPr="00B4617B" w14:paraId="770A58C2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374F0066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B4617B">
                    <w:rPr>
                      <w:rFonts w:ascii="宋体" w:hAnsi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041" w:type="dxa"/>
                </w:tcPr>
                <w:p w14:paraId="6CCF2D75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B4617B"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630FCAA0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B4617B"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6FDD5655" w14:textId="795E9F72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92.</w:t>
                  </w:r>
                  <w:r w:rsidR="00824A59">
                    <w:rPr>
                      <w:rFonts w:ascii="宋体" w:hAnsi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934" w:type="dxa"/>
                </w:tcPr>
                <w:p w14:paraId="1945DE89" w14:textId="5C2E8103" w:rsidR="006F2725" w:rsidRPr="00B4617B" w:rsidRDefault="00CB3F4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/>
                    </w:rPr>
                    <w:t>9.98</w:t>
                  </w:r>
                </w:p>
              </w:tc>
              <w:tc>
                <w:tcPr>
                  <w:tcW w:w="993" w:type="dxa"/>
                </w:tcPr>
                <w:p w14:paraId="2876F7BA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</w:tr>
            <w:tr w:rsidR="006F2725" w:rsidRPr="00B4617B" w14:paraId="624F6D0F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62FC0189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1041" w:type="dxa"/>
                </w:tcPr>
                <w:p w14:paraId="78D3D6BB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71E1CEB3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7EC39226" w14:textId="025B197E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20.6</w:t>
                  </w:r>
                  <w:r w:rsidR="00582989"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934" w:type="dxa"/>
                </w:tcPr>
                <w:p w14:paraId="2FCAB604" w14:textId="192B54BC" w:rsidR="006F2725" w:rsidRPr="00B4617B" w:rsidRDefault="00CB3F4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0.849</w:t>
                  </w:r>
                </w:p>
              </w:tc>
              <w:tc>
                <w:tcPr>
                  <w:tcW w:w="993" w:type="dxa"/>
                </w:tcPr>
                <w:p w14:paraId="0EB574D3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</w:tr>
            <w:tr w:rsidR="006F2725" w:rsidRPr="00B4617B" w14:paraId="4F00516B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1C17D150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0.3</w:t>
                  </w:r>
                </w:p>
              </w:tc>
              <w:tc>
                <w:tcPr>
                  <w:tcW w:w="1041" w:type="dxa"/>
                </w:tcPr>
                <w:p w14:paraId="58C59D03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302569B6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26553AFE" w14:textId="0274FD25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5</w:t>
                  </w:r>
                  <w:r w:rsidR="00582989">
                    <w:rPr>
                      <w:rFonts w:ascii="宋体" w:hAnsi="宋体" w:hint="eastAsia"/>
                      <w:szCs w:val="21"/>
                    </w:rPr>
                    <w:t>1.6</w:t>
                  </w:r>
                </w:p>
              </w:tc>
              <w:tc>
                <w:tcPr>
                  <w:tcW w:w="934" w:type="dxa"/>
                </w:tcPr>
                <w:p w14:paraId="2EC4EDE1" w14:textId="61E65A4D" w:rsidR="006F2725" w:rsidRPr="00B4617B" w:rsidRDefault="00CB3F4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1.15</w:t>
                  </w:r>
                </w:p>
              </w:tc>
              <w:tc>
                <w:tcPr>
                  <w:tcW w:w="993" w:type="dxa"/>
                </w:tcPr>
                <w:p w14:paraId="53E68EC7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</w:tr>
            <w:tr w:rsidR="006F2725" w14:paraId="3CDBE495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5A4049A4" w14:textId="77777777" w:rsidR="006F2725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0.3</w:t>
                  </w:r>
                </w:p>
              </w:tc>
              <w:tc>
                <w:tcPr>
                  <w:tcW w:w="1041" w:type="dxa"/>
                </w:tcPr>
                <w:p w14:paraId="6F55F543" w14:textId="77777777" w:rsidR="006F2725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4FAEFFA1" w14:textId="77777777" w:rsidR="006F2725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0.02</w:t>
                  </w:r>
                </w:p>
              </w:tc>
              <w:tc>
                <w:tcPr>
                  <w:tcW w:w="1041" w:type="dxa"/>
                </w:tcPr>
                <w:p w14:paraId="079199BC" w14:textId="5E641A29" w:rsidR="006F2725" w:rsidRDefault="00582989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10.7</w:t>
                  </w:r>
                </w:p>
              </w:tc>
              <w:tc>
                <w:tcPr>
                  <w:tcW w:w="934" w:type="dxa"/>
                </w:tcPr>
                <w:p w14:paraId="77C37764" w14:textId="01EB968E" w:rsidR="006F2725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</w:t>
                  </w:r>
                  <w:r w:rsidR="00CB3F45">
                    <w:rPr>
                      <w:rFonts w:ascii="宋体" w:hAnsi="宋体" w:hint="eastAsia"/>
                      <w:szCs w:val="21"/>
                    </w:rPr>
                    <w:t>21</w:t>
                  </w:r>
                </w:p>
              </w:tc>
              <w:tc>
                <w:tcPr>
                  <w:tcW w:w="993" w:type="dxa"/>
                </w:tcPr>
                <w:p w14:paraId="20C83D14" w14:textId="77777777" w:rsidR="006F2725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</w:tr>
            <w:tr w:rsidR="006F2725" w:rsidRPr="00B4617B" w14:paraId="1DA0EB11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5ADD0A6F" w14:textId="56080F25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</w:t>
                  </w:r>
                  <w:r w:rsidR="009F5B29">
                    <w:rPr>
                      <w:rFonts w:ascii="宋体" w:hAnsi="宋体" w:hint="eastAsia"/>
                      <w:szCs w:val="21"/>
                    </w:rPr>
                    <w:t>87</w:t>
                  </w:r>
                </w:p>
              </w:tc>
              <w:tc>
                <w:tcPr>
                  <w:tcW w:w="1041" w:type="dxa"/>
                </w:tcPr>
                <w:p w14:paraId="6CE62A26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54EBEE3D" w14:textId="540639BD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0.0</w:t>
                  </w:r>
                  <w:r w:rsidR="009F5B29">
                    <w:rPr>
                      <w:rFonts w:ascii="宋体" w:hAnsi="宋体" w:hint="eastAsia"/>
                      <w:szCs w:val="21"/>
                    </w:rPr>
                    <w:t>7</w:t>
                  </w:r>
                </w:p>
              </w:tc>
              <w:tc>
                <w:tcPr>
                  <w:tcW w:w="1041" w:type="dxa"/>
                </w:tcPr>
                <w:p w14:paraId="7A1F6C81" w14:textId="311492B4" w:rsidR="006F2725" w:rsidRPr="00B4617B" w:rsidRDefault="009F5B29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13.4</w:t>
                  </w:r>
                </w:p>
              </w:tc>
              <w:tc>
                <w:tcPr>
                  <w:tcW w:w="934" w:type="dxa"/>
                </w:tcPr>
                <w:p w14:paraId="2292829B" w14:textId="70044E19" w:rsidR="006F2725" w:rsidRPr="00B4617B" w:rsidRDefault="00582989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582989">
                    <w:rPr>
                      <w:rFonts w:ascii="宋体" w:hAnsi="宋体"/>
                      <w:szCs w:val="21"/>
                    </w:rPr>
                    <w:t>0.</w:t>
                  </w:r>
                  <w:r w:rsidR="009F5B29">
                    <w:rPr>
                      <w:rFonts w:ascii="宋体" w:hAnsi="宋体" w:hint="eastAsia"/>
                      <w:szCs w:val="21"/>
                    </w:rPr>
                    <w:t>07</w:t>
                  </w:r>
                </w:p>
              </w:tc>
              <w:tc>
                <w:tcPr>
                  <w:tcW w:w="993" w:type="dxa"/>
                </w:tcPr>
                <w:p w14:paraId="69A943F5" w14:textId="77777777" w:rsidR="006F2725" w:rsidRPr="00B4617B" w:rsidRDefault="006F2725" w:rsidP="006F2725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</w:tr>
          </w:tbl>
          <w:p w14:paraId="7784B5E7" w14:textId="77777777" w:rsidR="007A6C04" w:rsidRDefault="007A6C04">
            <w:pPr>
              <w:rPr>
                <w:kern w:val="0"/>
                <w:sz w:val="20"/>
              </w:rPr>
            </w:pPr>
          </w:p>
        </w:tc>
      </w:tr>
    </w:tbl>
    <w:p w14:paraId="68126087" w14:textId="77777777" w:rsidR="007A6C04" w:rsidRDefault="007A6C04">
      <w:pPr>
        <w:ind w:leftChars="400" w:left="840"/>
      </w:pPr>
    </w:p>
    <w:p w14:paraId="240E06CB" w14:textId="77777777" w:rsidR="007A6C04" w:rsidRDefault="006141F4">
      <w:pPr>
        <w:numPr>
          <w:ilvl w:val="0"/>
          <w:numId w:val="4"/>
        </w:numPr>
      </w:pPr>
      <w:r>
        <w:rPr>
          <w:position w:val="-26"/>
        </w:rPr>
        <w:object w:dxaOrig="1740" w:dyaOrig="600" w14:anchorId="1150EB41">
          <v:shape id="_x0000_i1033" type="#_x0000_t75" style="width:87pt;height:30pt" o:ole="">
            <v:imagedata r:id="rId28" o:title=""/>
          </v:shape>
          <o:OLEObject Type="Embed" ProgID="Equation.DSMT4" ShapeID="_x0000_i1033" DrawAspect="Content" ObjectID="_1830067728" r:id="rId29"/>
        </w:object>
      </w:r>
    </w:p>
    <w:p w14:paraId="492754DD" w14:textId="77777777" w:rsidR="007A6C04" w:rsidRDefault="006141F4">
      <w:pPr>
        <w:ind w:leftChars="400" w:left="840"/>
      </w:pPr>
      <w:r>
        <w:rPr>
          <w:rFonts w:hint="eastAsia"/>
        </w:rPr>
        <w:t>要求</w:t>
      </w:r>
      <w:proofErr w:type="gramStart"/>
      <w:r>
        <w:rPr>
          <w:rFonts w:hint="eastAsia"/>
        </w:rPr>
        <w:t>在阶跃信号</w:t>
      </w:r>
      <w:proofErr w:type="gramEnd"/>
      <w:r>
        <w:rPr>
          <w:rFonts w:hint="eastAsia"/>
        </w:rPr>
        <w:t>作用下，系统的性能指标满足：</w:t>
      </w:r>
      <w:r>
        <w:rPr>
          <w:position w:val="-6"/>
        </w:rPr>
        <w:object w:dxaOrig="960" w:dyaOrig="270" w14:anchorId="685DCEE3">
          <v:shape id="_x0000_i1034" type="#_x0000_t75" style="width:48pt;height:13.5pt" o:ole="">
            <v:imagedata r:id="rId30" o:title=""/>
          </v:shape>
          <o:OLEObject Type="Embed" ProgID="Equation.DSMT4" ShapeID="_x0000_i1034" DrawAspect="Content" ObjectID="_1830067729" r:id="rId31"/>
        </w:object>
      </w:r>
      <w:r>
        <w:rPr>
          <w:rFonts w:hint="eastAsia"/>
        </w:rPr>
        <w:t>，</w:t>
      </w:r>
      <w:r>
        <w:rPr>
          <w:position w:val="-12"/>
        </w:rPr>
        <w:object w:dxaOrig="840" w:dyaOrig="345" w14:anchorId="71D6D618">
          <v:shape id="_x0000_i1035" type="#_x0000_t75" style="width:42pt;height:17.5pt" o:ole="">
            <v:imagedata r:id="rId32" o:title=""/>
          </v:shape>
          <o:OLEObject Type="Embed" ProgID="Equation.3" ShapeID="_x0000_i1035" DrawAspect="Content" ObjectID="_1830067730" r:id="rId33"/>
        </w:object>
      </w:r>
      <w:r>
        <w:rPr>
          <w:rFonts w:hint="eastAsia"/>
        </w:rPr>
        <w:t>，</w:t>
      </w:r>
      <w:r>
        <w:rPr>
          <w:position w:val="-12"/>
        </w:rPr>
        <w:object w:dxaOrig="1005" w:dyaOrig="345" w14:anchorId="59E04BAE">
          <v:shape id="_x0000_i1036" type="#_x0000_t75" style="width:50.5pt;height:17.5pt" o:ole="">
            <v:imagedata r:id="rId34" o:title=""/>
          </v:shape>
          <o:OLEObject Type="Embed" ProgID="Equation.3" ShapeID="_x0000_i1036" DrawAspect="Content" ObjectID="_1830067731" r:id="rId35"/>
        </w:object>
      </w:r>
      <w:r>
        <w:rPr>
          <w:rFonts w:hint="eastAsia"/>
        </w:rPr>
        <w:t>。</w:t>
      </w:r>
    </w:p>
    <w:tbl>
      <w:tblPr>
        <w:tblStyle w:val="ab"/>
        <w:tblW w:w="0" w:type="auto"/>
        <w:tblInd w:w="840" w:type="dxa"/>
        <w:tblLook w:val="04A0" w:firstRow="1" w:lastRow="0" w:firstColumn="1" w:lastColumn="0" w:noHBand="0" w:noVBand="1"/>
      </w:tblPr>
      <w:tblGrid>
        <w:gridCol w:w="7682"/>
      </w:tblGrid>
      <w:tr w:rsidR="007A6C04" w14:paraId="5A983464" w14:textId="77777777">
        <w:tc>
          <w:tcPr>
            <w:tcW w:w="9345" w:type="dxa"/>
          </w:tcPr>
          <w:p w14:paraId="04EF8831" w14:textId="77777777" w:rsidR="007A6C04" w:rsidRDefault="006141F4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对象特性的分析：</w:t>
            </w:r>
          </w:p>
          <w:p w14:paraId="44FD1314" w14:textId="77777777" w:rsidR="00CB3F45" w:rsidRPr="00832104" w:rsidRDefault="00CB3F45" w:rsidP="00CB3F45">
            <w:r w:rsidRPr="00832104">
              <w:t>控制对象为二阶系统从时域角度分析其阶跃响应特性：</w:t>
            </w:r>
          </w:p>
          <w:p w14:paraId="3BD1CC2B" w14:textId="77777777" w:rsidR="00CB3F45" w:rsidRPr="00832104" w:rsidRDefault="00CB3F45" w:rsidP="00CB3F45">
            <w:r w:rsidRPr="00832104">
              <w:rPr>
                <w:b/>
                <w:bCs/>
              </w:rPr>
              <w:t>稳态误差分析</w:t>
            </w:r>
            <w:r w:rsidRPr="00832104">
              <w:t>：系统为</w:t>
            </w:r>
            <w:r w:rsidRPr="00832104">
              <w:t>0</w:t>
            </w:r>
            <w:r w:rsidRPr="00832104">
              <w:t>型系统，阶跃输入下的稳态误差由位置误差常数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832104">
              <w:t>决定。计算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=0.775</m:t>
              </m:r>
            </m:oMath>
            <w:r w:rsidRPr="00832104">
              <w:t>，稳态误差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  <m:r>
                <w:rPr>
                  <w:rFonts w:ascii="Cambria Math" w:hAnsi="Cambria Math"/>
                </w:rPr>
                <m:t>=0.563</m:t>
              </m:r>
            </m:oMath>
            <w:r w:rsidRPr="00832104">
              <w:t> </w:t>
            </w:r>
            <w:r w:rsidRPr="00832104">
              <w:t>。该值远大于要求的</w:t>
            </w:r>
            <w:r w:rsidRPr="00832104">
              <w:t>0.05</w:t>
            </w:r>
            <w:r w:rsidRPr="00832104">
              <w:t>，因此开环系统无法满足稳态误差指标。</w:t>
            </w:r>
          </w:p>
          <w:p w14:paraId="58DE3092" w14:textId="3757274D" w:rsidR="006141F4" w:rsidRDefault="00CB3F45">
            <w:r w:rsidRPr="00832104">
              <w:rPr>
                <w:b/>
                <w:bCs/>
              </w:rPr>
              <w:t>动态响应分析</w:t>
            </w:r>
            <w:r w:rsidRPr="00832104">
              <w:t>：系统等效为临界阻尼二阶系统。临界阻尼系统无超调（超调量为</w:t>
            </w:r>
            <w:r w:rsidRPr="00832104">
              <w:t>0</w:t>
            </w:r>
            <w:r w:rsidRPr="00832104">
              <w:t>），满足超调量小于</w:t>
            </w:r>
            <w:r w:rsidRPr="00832104">
              <w:t>15%</w:t>
            </w:r>
            <w:r w:rsidRPr="00832104">
              <w:t>的要求。但调节时间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120</w:t>
            </w:r>
            <w:r w:rsidRPr="00832104">
              <w:t>秒。该值远大于</w:t>
            </w:r>
            <w:r w:rsidRPr="00832104">
              <w:t>30</w:t>
            </w:r>
            <w:r w:rsidRPr="00832104">
              <w:t>秒，因此调节时间不满足要求。</w:t>
            </w:r>
          </w:p>
          <w:p w14:paraId="74464680" w14:textId="77777777" w:rsidR="00CB3F45" w:rsidRPr="00CB3F45" w:rsidRDefault="00CB3F45"/>
          <w:p w14:paraId="41F6B6F9" w14:textId="77777777" w:rsidR="007A6C04" w:rsidRDefault="006141F4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PID</w:t>
            </w:r>
            <w:r>
              <w:rPr>
                <w:rFonts w:hint="eastAsia"/>
                <w:kern w:val="0"/>
                <w:sz w:val="20"/>
                <w:szCs w:val="21"/>
              </w:rPr>
              <w:t>控制方式的确定：</w:t>
            </w:r>
          </w:p>
          <w:p w14:paraId="237ED774" w14:textId="77777777" w:rsidR="00CB3F45" w:rsidRPr="009357A4" w:rsidRDefault="00CB3F45" w:rsidP="00CB3F45">
            <w:r w:rsidRPr="009357A4">
              <w:t>必须引入积分（</w:t>
            </w:r>
            <w:r w:rsidRPr="009357A4">
              <w:t>I</w:t>
            </w:r>
            <w:r w:rsidRPr="009357A4">
              <w:t>）动作，将系统提升为</w:t>
            </w:r>
            <w:r w:rsidRPr="009357A4">
              <w:t>I</w:t>
            </w:r>
            <w:r w:rsidRPr="009357A4">
              <w:t>型，以</w:t>
            </w:r>
            <w:proofErr w:type="gramStart"/>
            <w:r w:rsidRPr="009357A4">
              <w:t>消除阶跃稳态误差</w:t>
            </w:r>
            <w:proofErr w:type="gramEnd"/>
            <w:r w:rsidRPr="009357A4">
              <w:t>。调节时间过慢，需提高系统阻尼。微分（</w:t>
            </w:r>
            <w:r w:rsidRPr="009357A4">
              <w:t>D</w:t>
            </w:r>
            <w:r w:rsidRPr="009357A4">
              <w:t>）动作可增加阻尼，抑制超调并加速响应；比例（</w:t>
            </w:r>
            <w:r w:rsidRPr="009357A4">
              <w:t>P</w:t>
            </w:r>
            <w:r w:rsidRPr="009357A4">
              <w:t>）动作可调整增益。单纯比例控制无法兼顾稳态和动态性能</w:t>
            </w:r>
            <w:r>
              <w:rPr>
                <w:rFonts w:hint="eastAsia"/>
              </w:rPr>
              <w:t>，</w:t>
            </w:r>
            <w:r w:rsidRPr="009357A4">
              <w:t>因此使用</w:t>
            </w:r>
            <w:r w:rsidRPr="009357A4">
              <w:t>PID</w:t>
            </w:r>
            <w:r w:rsidRPr="009357A4">
              <w:t>控制器（比例</w:t>
            </w:r>
            <w:r w:rsidRPr="009357A4">
              <w:t>-</w:t>
            </w:r>
            <w:r w:rsidRPr="009357A4">
              <w:t>积分</w:t>
            </w:r>
            <w:r w:rsidRPr="009357A4">
              <w:t>-</w:t>
            </w:r>
            <w:r w:rsidRPr="009357A4">
              <w:t>微分），综合利用</w:t>
            </w:r>
            <w:r w:rsidRPr="009357A4">
              <w:t>I</w:t>
            </w:r>
            <w:r w:rsidRPr="009357A4">
              <w:t>动作消除稳态误差、</w:t>
            </w:r>
            <w:r w:rsidRPr="009357A4">
              <w:t>D</w:t>
            </w:r>
            <w:r w:rsidRPr="009357A4">
              <w:t>动作优化动态响应、</w:t>
            </w:r>
            <w:r w:rsidRPr="009357A4">
              <w:t>P</w:t>
            </w:r>
            <w:r w:rsidRPr="009357A4">
              <w:t>动作平衡增益。</w:t>
            </w:r>
          </w:p>
          <w:p w14:paraId="03BBDFD1" w14:textId="77777777" w:rsidR="007A6C04" w:rsidRDefault="007A6C04">
            <w:pPr>
              <w:rPr>
                <w:kern w:val="0"/>
                <w:sz w:val="20"/>
                <w:szCs w:val="21"/>
              </w:rPr>
            </w:pPr>
          </w:p>
          <w:p w14:paraId="6E5CBDFA" w14:textId="76F114EE" w:rsidR="00991280" w:rsidRDefault="006141F4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</w:rPr>
              <w:t>结合</w:t>
            </w:r>
            <w:r>
              <w:rPr>
                <w:rFonts w:hint="eastAsia"/>
                <w:kern w:val="0"/>
                <w:sz w:val="20"/>
                <w:szCs w:val="21"/>
              </w:rPr>
              <w:t>控制器参数的整定过程</w:t>
            </w:r>
            <w:r>
              <w:rPr>
                <w:rFonts w:hint="eastAsia"/>
                <w:kern w:val="0"/>
                <w:sz w:val="20"/>
              </w:rPr>
              <w:t>，</w:t>
            </w:r>
            <w:r>
              <w:rPr>
                <w:rFonts w:hint="eastAsia"/>
                <w:b/>
                <w:bCs/>
                <w:color w:val="FF0000"/>
                <w:kern w:val="0"/>
                <w:sz w:val="20"/>
              </w:rPr>
              <w:t>图文结合</w:t>
            </w:r>
            <w:r>
              <w:rPr>
                <w:rFonts w:hint="eastAsia"/>
                <w:kern w:val="0"/>
                <w:sz w:val="20"/>
              </w:rPr>
              <w:t>分析和说明比例、积分和微分的控制作用</w:t>
            </w:r>
            <w:r>
              <w:rPr>
                <w:rFonts w:hint="eastAsia"/>
                <w:kern w:val="0"/>
                <w:sz w:val="20"/>
                <w:szCs w:val="21"/>
              </w:rPr>
              <w:t>：</w:t>
            </w:r>
          </w:p>
          <w:p w14:paraId="032DC92C" w14:textId="06E973D4" w:rsidR="00CB3F45" w:rsidRDefault="00CB3F45" w:rsidP="00CB3F45">
            <w:pPr>
              <w:ind w:firstLineChars="200" w:firstLine="420"/>
            </w:pPr>
            <w:r w:rsidRPr="00356B40">
              <w:t>初始</w:t>
            </w:r>
            <w:r>
              <w:rPr>
                <w:rFonts w:hint="eastAsia"/>
              </w:rPr>
              <w:t>P=1</w:t>
            </w:r>
            <w:r w:rsidRPr="00356B40">
              <w:t>比例控制测试显示：系统响应缓慢（调节时间</w:t>
            </w:r>
            <w:r w:rsidR="00991280">
              <w:rPr>
                <w:rFonts w:hint="eastAsia"/>
              </w:rPr>
              <w:t>13</w:t>
            </w:r>
            <w:r w:rsidRPr="00356B40">
              <w:t>7s</w:t>
            </w:r>
            <w:r w:rsidRPr="00356B40">
              <w:t>），存在显著稳态误差（</w:t>
            </w:r>
            <w:r w:rsidRPr="00356B40">
              <w:t>0.5</w:t>
            </w:r>
            <w:r w:rsidR="00991280">
              <w:rPr>
                <w:rFonts w:hint="eastAsia"/>
              </w:rPr>
              <w:t>63</w:t>
            </w:r>
            <w:r w:rsidRPr="00356B40">
              <w:t>）</w:t>
            </w:r>
            <w:r>
              <w:rPr>
                <w:rFonts w:hint="eastAsia"/>
              </w:rPr>
              <w:t>。这说明该控制系统</w:t>
            </w:r>
            <w:r w:rsidRPr="00356B40">
              <w:t>惯性</w:t>
            </w:r>
            <w:r>
              <w:rPr>
                <w:rFonts w:hint="eastAsia"/>
              </w:rPr>
              <w:t>较大</w:t>
            </w:r>
            <w:r w:rsidRPr="00356B40">
              <w:t>导致响应慢，</w:t>
            </w:r>
            <w:r>
              <w:rPr>
                <w:rFonts w:hint="eastAsia"/>
              </w:rPr>
              <w:t>捅死</w:t>
            </w:r>
            <w:r w:rsidRPr="00356B40">
              <w:t>0</w:t>
            </w:r>
            <w:r w:rsidRPr="00356B40">
              <w:t>型系统导致稳态误差</w:t>
            </w:r>
          </w:p>
          <w:p w14:paraId="52B28198" w14:textId="5FCF5D5F" w:rsidR="00CB3F45" w:rsidRPr="00356B40" w:rsidRDefault="00991280" w:rsidP="00991280">
            <w:r w:rsidRPr="00991280">
              <w:rPr>
                <w:noProof/>
              </w:rPr>
              <w:lastRenderedPageBreak/>
              <w:drawing>
                <wp:inline distT="0" distB="0" distL="0" distR="0" wp14:anchorId="313DFB73" wp14:editId="1C71A701">
                  <wp:extent cx="4498933" cy="2558206"/>
                  <wp:effectExtent l="0" t="0" r="0" b="0"/>
                  <wp:docPr id="16204099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40999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587" cy="256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2C7B5" w14:textId="57699001" w:rsidR="00991280" w:rsidRDefault="00991280" w:rsidP="00991280">
            <w:r>
              <w:rPr>
                <w:rFonts w:hint="eastAsia"/>
              </w:rPr>
              <w:t>对于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控制：</w:t>
            </w:r>
          </w:p>
          <w:p w14:paraId="0E8B5B41" w14:textId="19BCEB12" w:rsidR="00CB3F45" w:rsidRDefault="00CB3F45" w:rsidP="00CB3F45">
            <w:pPr>
              <w:ind w:firstLineChars="200" w:firstLine="420"/>
            </w:pPr>
            <w:r>
              <w:rPr>
                <w:rFonts w:hint="eastAsia"/>
              </w:rPr>
              <w:t>在我</w:t>
            </w:r>
            <w:r w:rsidRPr="00356B40">
              <w:t>大幅提高比例增益并引入积分项后，稳态误差成功消除</w:t>
            </w:r>
            <w:r>
              <w:rPr>
                <w:rFonts w:hint="eastAsia"/>
              </w:rPr>
              <w:t>，</w:t>
            </w:r>
            <w:r w:rsidRPr="00356B40">
              <w:t>但产生了严重的超调（</w:t>
            </w:r>
            <w:r w:rsidR="00991280">
              <w:rPr>
                <w:rFonts w:hint="eastAsia"/>
              </w:rPr>
              <w:t>70</w:t>
            </w:r>
            <w:r w:rsidRPr="00356B40">
              <w:t>.2%</w:t>
            </w:r>
            <w:r w:rsidRPr="00356B40">
              <w:t>）和更长的调节时间，表明积分作用引入后系统稳定性恶化</w:t>
            </w:r>
            <w:r>
              <w:rPr>
                <w:rFonts w:hint="eastAsia"/>
              </w:rPr>
              <w:t>，需要考虑引入额外的参数</w:t>
            </w:r>
            <w:r w:rsidR="00991280">
              <w:rPr>
                <w:rFonts w:hint="eastAsia"/>
              </w:rPr>
              <w:t>。</w:t>
            </w:r>
          </w:p>
          <w:p w14:paraId="0AF4F1F7" w14:textId="76F68D7B" w:rsidR="00991280" w:rsidRPr="00356B40" w:rsidRDefault="00991280" w:rsidP="00991280">
            <w:r w:rsidRPr="00991280">
              <w:rPr>
                <w:noProof/>
              </w:rPr>
              <w:drawing>
                <wp:inline distT="0" distB="0" distL="0" distR="0" wp14:anchorId="6B9E9CDE" wp14:editId="3EF4F426">
                  <wp:extent cx="5274310" cy="2966085"/>
                  <wp:effectExtent l="0" t="0" r="2540" b="5715"/>
                  <wp:docPr id="1183151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517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10896" w14:textId="567C1D41" w:rsidR="00991280" w:rsidRDefault="00CB3F45" w:rsidP="00CB3F45">
            <w:pPr>
              <w:ind w:firstLineChars="200" w:firstLine="420"/>
            </w:pPr>
            <w:r w:rsidRPr="00356B40">
              <w:t>首先尝试中</w:t>
            </w:r>
            <w:r w:rsidRPr="00356B40">
              <w:t>D=100</w:t>
            </w:r>
            <w:r>
              <w:rPr>
                <w:rFonts w:hint="eastAsia"/>
              </w:rPr>
              <w:t>，</w:t>
            </w:r>
            <w:r w:rsidRPr="00356B40">
              <w:t>超调降至</w:t>
            </w:r>
            <w:r w:rsidRPr="00356B40">
              <w:t>3</w:t>
            </w:r>
            <w:r w:rsidR="00991280">
              <w:rPr>
                <w:rFonts w:hint="eastAsia"/>
              </w:rPr>
              <w:t>8</w:t>
            </w:r>
            <w:r w:rsidRPr="00356B40">
              <w:t>.</w:t>
            </w:r>
            <w:r w:rsidR="00991280">
              <w:rPr>
                <w:rFonts w:hint="eastAsia"/>
              </w:rPr>
              <w:t>8</w:t>
            </w:r>
            <w:r w:rsidRPr="00356B40">
              <w:t>%</w:t>
            </w:r>
            <w:r w:rsidRPr="00356B40">
              <w:t>，调节时间缩短至</w:t>
            </w:r>
            <w:r w:rsidR="00991280">
              <w:rPr>
                <w:rFonts w:hint="eastAsia"/>
              </w:rPr>
              <w:t>56</w:t>
            </w:r>
            <w:r w:rsidRPr="00356B40">
              <w:t>s</w:t>
            </w:r>
            <w:r w:rsidRPr="00356B40">
              <w:t>，</w:t>
            </w:r>
            <w:r w:rsidR="00991280" w:rsidRPr="00356B40">
              <w:t>效果明显但未达标</w:t>
            </w:r>
            <w:r w:rsidR="00991280">
              <w:rPr>
                <w:rFonts w:hint="eastAsia"/>
              </w:rPr>
              <w:t>，</w:t>
            </w:r>
          </w:p>
          <w:p w14:paraId="27394D1A" w14:textId="7E563B3F" w:rsidR="00991280" w:rsidRDefault="00991280" w:rsidP="00991280">
            <w:r w:rsidRPr="00991280">
              <w:rPr>
                <w:noProof/>
              </w:rPr>
              <w:lastRenderedPageBreak/>
              <w:drawing>
                <wp:inline distT="0" distB="0" distL="0" distR="0" wp14:anchorId="4D2BCC15" wp14:editId="4437E753">
                  <wp:extent cx="4423675" cy="2487718"/>
                  <wp:effectExtent l="0" t="0" r="0" b="8255"/>
                  <wp:docPr id="15810554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05548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312" cy="249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87DEC" w14:textId="62725036" w:rsidR="00CB3F45" w:rsidRPr="00356B40" w:rsidRDefault="00CB3F45" w:rsidP="00CB3F45">
            <w:pPr>
              <w:ind w:firstLineChars="200" w:firstLine="420"/>
            </w:pPr>
            <w:r w:rsidRPr="00356B40">
              <w:t>增强微分作用</w:t>
            </w:r>
            <w:r>
              <w:rPr>
                <w:rFonts w:hint="eastAsia"/>
              </w:rPr>
              <w:t>，</w:t>
            </w:r>
            <w:r w:rsidRPr="00356B40">
              <w:t>超调量</w:t>
            </w:r>
            <w:r w:rsidRPr="00356B40">
              <w:t>13.6%</w:t>
            </w:r>
            <w:r w:rsidRPr="00356B40">
              <w:t>，调节时间</w:t>
            </w:r>
            <w:r w:rsidRPr="00356B40">
              <w:t>2</w:t>
            </w:r>
            <w:r w:rsidR="00991280">
              <w:rPr>
                <w:rFonts w:hint="eastAsia"/>
              </w:rPr>
              <w:t>7</w:t>
            </w:r>
            <w:r w:rsidRPr="00356B40">
              <w:t>.</w:t>
            </w:r>
            <w:r w:rsidR="00991280">
              <w:rPr>
                <w:rFonts w:hint="eastAsia"/>
              </w:rPr>
              <w:t>1</w:t>
            </w:r>
            <w:r w:rsidRPr="00356B40">
              <w:t>s</w:t>
            </w:r>
            <w:r w:rsidRPr="00356B40">
              <w:t>，各项指标全面满足</w:t>
            </w:r>
          </w:p>
          <w:p w14:paraId="0619E7CD" w14:textId="755C4638" w:rsidR="007A6C04" w:rsidRPr="00CB3F45" w:rsidRDefault="00991280">
            <w:pPr>
              <w:rPr>
                <w:kern w:val="0"/>
                <w:sz w:val="20"/>
                <w:szCs w:val="21"/>
              </w:rPr>
            </w:pPr>
            <w:r w:rsidRPr="00991280">
              <w:rPr>
                <w:noProof/>
                <w:kern w:val="0"/>
                <w:sz w:val="20"/>
                <w:szCs w:val="21"/>
              </w:rPr>
              <w:drawing>
                <wp:inline distT="0" distB="0" distL="0" distR="0" wp14:anchorId="6FFEBFBD" wp14:editId="47F55813">
                  <wp:extent cx="4582054" cy="2577888"/>
                  <wp:effectExtent l="0" t="0" r="0" b="0"/>
                  <wp:docPr id="15494071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40710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277" cy="257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73F6A" w14:textId="6520EA08" w:rsidR="00991280" w:rsidRDefault="00991280" w:rsidP="00E1583D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对于</w:t>
            </w:r>
            <w:r>
              <w:rPr>
                <w:rFonts w:hint="eastAsia"/>
                <w:kern w:val="0"/>
                <w:sz w:val="20"/>
                <w:szCs w:val="21"/>
              </w:rPr>
              <w:t>PD</w:t>
            </w:r>
            <w:r>
              <w:rPr>
                <w:rFonts w:hint="eastAsia"/>
                <w:kern w:val="0"/>
                <w:sz w:val="20"/>
                <w:szCs w:val="21"/>
              </w:rPr>
              <w:t>控制：</w:t>
            </w:r>
          </w:p>
          <w:p w14:paraId="1EB4FBF4" w14:textId="023BD04A" w:rsidR="001E0E74" w:rsidRPr="001E0E74" w:rsidRDefault="001E0E74" w:rsidP="001E0E74">
            <w:pPr>
              <w:ind w:firstLineChars="200" w:firstLine="400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接着取</w:t>
            </w:r>
            <w:r>
              <w:rPr>
                <w:rFonts w:hint="eastAsia"/>
                <w:kern w:val="0"/>
                <w:sz w:val="20"/>
                <w:szCs w:val="21"/>
              </w:rPr>
              <w:t>P=50</w:t>
            </w:r>
            <w:r>
              <w:rPr>
                <w:rFonts w:hint="eastAsia"/>
                <w:kern w:val="0"/>
                <w:sz w:val="20"/>
                <w:szCs w:val="21"/>
              </w:rPr>
              <w:t>，</w:t>
            </w:r>
            <w:r>
              <w:rPr>
                <w:rFonts w:hint="eastAsia"/>
                <w:kern w:val="0"/>
                <w:sz w:val="20"/>
                <w:szCs w:val="21"/>
              </w:rPr>
              <w:t>D=100</w:t>
            </w:r>
            <w:r>
              <w:rPr>
                <w:rFonts w:hint="eastAsia"/>
                <w:kern w:val="0"/>
                <w:sz w:val="20"/>
                <w:szCs w:val="21"/>
              </w:rPr>
              <w:t>，超调量为</w:t>
            </w:r>
            <w:r>
              <w:rPr>
                <w:rFonts w:hint="eastAsia"/>
                <w:kern w:val="0"/>
                <w:sz w:val="20"/>
                <w:szCs w:val="21"/>
              </w:rPr>
              <w:t>33.4%</w:t>
            </w:r>
            <w:r>
              <w:rPr>
                <w:rFonts w:hint="eastAsia"/>
                <w:kern w:val="0"/>
                <w:sz w:val="20"/>
                <w:szCs w:val="21"/>
              </w:rPr>
              <w:t>，调节时间为</w:t>
            </w:r>
            <w:r>
              <w:rPr>
                <w:rFonts w:hint="eastAsia"/>
                <w:kern w:val="0"/>
                <w:sz w:val="20"/>
                <w:szCs w:val="21"/>
              </w:rPr>
              <w:t>53.4s</w:t>
            </w:r>
            <w:r>
              <w:rPr>
                <w:rFonts w:hint="eastAsia"/>
                <w:kern w:val="0"/>
                <w:sz w:val="20"/>
                <w:szCs w:val="21"/>
              </w:rPr>
              <w:t>，稳态误差为</w:t>
            </w:r>
            <w:r>
              <w:rPr>
                <w:rFonts w:hint="eastAsia"/>
                <w:kern w:val="0"/>
                <w:sz w:val="20"/>
                <w:szCs w:val="21"/>
              </w:rPr>
              <w:t>0.025</w:t>
            </w:r>
            <w:r>
              <w:rPr>
                <w:rFonts w:hint="eastAsia"/>
                <w:kern w:val="0"/>
                <w:sz w:val="20"/>
                <w:szCs w:val="21"/>
              </w:rPr>
              <w:t>，说明应继续增加</w:t>
            </w:r>
            <w:r>
              <w:rPr>
                <w:rFonts w:hint="eastAsia"/>
                <w:kern w:val="0"/>
                <w:sz w:val="20"/>
                <w:szCs w:val="21"/>
              </w:rPr>
              <w:t>D</w:t>
            </w:r>
            <w:r>
              <w:rPr>
                <w:rFonts w:hint="eastAsia"/>
                <w:kern w:val="0"/>
                <w:sz w:val="20"/>
                <w:szCs w:val="21"/>
              </w:rPr>
              <w:t>抑制超调</w:t>
            </w:r>
          </w:p>
          <w:p w14:paraId="5273BB3C" w14:textId="6E373977" w:rsidR="001E0E74" w:rsidRDefault="001E0E74" w:rsidP="00991280">
            <w:pPr>
              <w:ind w:firstLineChars="200" w:firstLine="400"/>
              <w:rPr>
                <w:kern w:val="0"/>
                <w:sz w:val="20"/>
                <w:szCs w:val="21"/>
              </w:rPr>
            </w:pPr>
            <w:r w:rsidRPr="001E0E74">
              <w:rPr>
                <w:noProof/>
                <w:kern w:val="0"/>
                <w:sz w:val="20"/>
                <w:szCs w:val="21"/>
              </w:rPr>
              <w:drawing>
                <wp:inline distT="0" distB="0" distL="0" distR="0" wp14:anchorId="57A47527" wp14:editId="5EB556D8">
                  <wp:extent cx="4521537" cy="2542752"/>
                  <wp:effectExtent l="0" t="0" r="0" b="0"/>
                  <wp:docPr id="1629501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5019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387" cy="2546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AE1A6" w14:textId="2A42A31A" w:rsidR="00E1583D" w:rsidRDefault="00E1583D" w:rsidP="00E1583D">
            <w:pPr>
              <w:ind w:firstLineChars="200" w:firstLine="400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lastRenderedPageBreak/>
              <w:t>取</w:t>
            </w:r>
            <w:r>
              <w:rPr>
                <w:rFonts w:hint="eastAsia"/>
                <w:kern w:val="0"/>
                <w:sz w:val="20"/>
                <w:szCs w:val="21"/>
              </w:rPr>
              <w:t>P=50</w:t>
            </w:r>
            <w:r>
              <w:rPr>
                <w:rFonts w:hint="eastAsia"/>
                <w:kern w:val="0"/>
                <w:sz w:val="20"/>
                <w:szCs w:val="21"/>
              </w:rPr>
              <w:t>，</w:t>
            </w:r>
            <w:r>
              <w:rPr>
                <w:rFonts w:hint="eastAsia"/>
                <w:kern w:val="0"/>
                <w:sz w:val="20"/>
                <w:szCs w:val="21"/>
              </w:rPr>
              <w:t>D=100</w:t>
            </w:r>
            <w:r>
              <w:rPr>
                <w:rFonts w:hint="eastAsia"/>
                <w:kern w:val="0"/>
                <w:sz w:val="20"/>
                <w:szCs w:val="21"/>
              </w:rPr>
              <w:t>，超调量为</w:t>
            </w:r>
            <w:r>
              <w:rPr>
                <w:rFonts w:hint="eastAsia"/>
                <w:kern w:val="0"/>
                <w:sz w:val="20"/>
                <w:szCs w:val="21"/>
              </w:rPr>
              <w:t>12.3%</w:t>
            </w:r>
            <w:r>
              <w:rPr>
                <w:rFonts w:hint="eastAsia"/>
                <w:kern w:val="0"/>
                <w:sz w:val="20"/>
                <w:szCs w:val="21"/>
              </w:rPr>
              <w:t>，调节时间为</w:t>
            </w:r>
            <w:r>
              <w:rPr>
                <w:rFonts w:hint="eastAsia"/>
                <w:kern w:val="0"/>
                <w:sz w:val="20"/>
                <w:szCs w:val="21"/>
              </w:rPr>
              <w:t>25.2s</w:t>
            </w:r>
            <w:r>
              <w:rPr>
                <w:rFonts w:hint="eastAsia"/>
                <w:kern w:val="0"/>
                <w:sz w:val="20"/>
                <w:szCs w:val="21"/>
              </w:rPr>
              <w:t>，稳态误差为</w:t>
            </w:r>
            <w:r>
              <w:rPr>
                <w:rFonts w:hint="eastAsia"/>
                <w:kern w:val="0"/>
                <w:sz w:val="20"/>
                <w:szCs w:val="21"/>
              </w:rPr>
              <w:t>0.026</w:t>
            </w:r>
            <w:r>
              <w:rPr>
                <w:rFonts w:hint="eastAsia"/>
                <w:kern w:val="0"/>
                <w:sz w:val="20"/>
                <w:szCs w:val="21"/>
              </w:rPr>
              <w:t>，完全达到目标</w:t>
            </w:r>
          </w:p>
          <w:p w14:paraId="0F26B0D7" w14:textId="559328E8" w:rsidR="00E1583D" w:rsidRPr="00E1583D" w:rsidRDefault="00E1583D" w:rsidP="00991280">
            <w:pPr>
              <w:ind w:firstLineChars="200" w:firstLine="400"/>
              <w:rPr>
                <w:kern w:val="0"/>
                <w:sz w:val="20"/>
                <w:szCs w:val="21"/>
              </w:rPr>
            </w:pPr>
            <w:r w:rsidRPr="005A17CC">
              <w:rPr>
                <w:noProof/>
                <w:kern w:val="0"/>
                <w:sz w:val="20"/>
                <w:szCs w:val="21"/>
              </w:rPr>
              <w:drawing>
                <wp:inline distT="0" distB="0" distL="0" distR="0" wp14:anchorId="09953077" wp14:editId="3B70F316">
                  <wp:extent cx="4754622" cy="2709894"/>
                  <wp:effectExtent l="0" t="0" r="8255" b="0"/>
                  <wp:docPr id="8897084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70845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845" cy="271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D7C91" w14:textId="77777777" w:rsidR="007A6C04" w:rsidRDefault="006141F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PID</w:t>
            </w:r>
            <w:r>
              <w:rPr>
                <w:rFonts w:hint="eastAsia"/>
                <w:kern w:val="0"/>
                <w:sz w:val="20"/>
              </w:rPr>
              <w:t>校正调试结果</w:t>
            </w:r>
            <w:r>
              <w:rPr>
                <w:rFonts w:hint="eastAsia"/>
                <w:kern w:val="0"/>
                <w:sz w:val="20"/>
              </w:rPr>
              <w:t>(</w:t>
            </w:r>
            <w:r>
              <w:rPr>
                <w:rFonts w:hint="eastAsia"/>
                <w:color w:val="FF0000"/>
                <w:kern w:val="0"/>
                <w:sz w:val="20"/>
              </w:rPr>
              <w:t>校正后的系统开环完整传递函数和校正后性能指标</w:t>
            </w:r>
            <w:r>
              <w:rPr>
                <w:rFonts w:hint="eastAsia"/>
                <w:kern w:val="0"/>
                <w:sz w:val="20"/>
              </w:rPr>
              <w:t>)</w:t>
            </w:r>
            <w:r>
              <w:rPr>
                <w:rFonts w:hint="eastAsia"/>
                <w:kern w:val="0"/>
                <w:sz w:val="20"/>
              </w:rPr>
              <w:t>：</w:t>
            </w:r>
          </w:p>
          <w:tbl>
            <w:tblPr>
              <w:tblStyle w:val="ab"/>
              <w:tblW w:w="6091" w:type="dxa"/>
              <w:jc w:val="center"/>
              <w:tblLook w:val="04A0" w:firstRow="1" w:lastRow="0" w:firstColumn="1" w:lastColumn="0" w:noHBand="0" w:noVBand="1"/>
            </w:tblPr>
            <w:tblGrid>
              <w:gridCol w:w="1041"/>
              <w:gridCol w:w="1041"/>
              <w:gridCol w:w="1041"/>
              <w:gridCol w:w="1041"/>
              <w:gridCol w:w="934"/>
              <w:gridCol w:w="993"/>
            </w:tblGrid>
            <w:tr w:rsidR="00991280" w14:paraId="0E4AE702" w14:textId="77777777" w:rsidTr="00A20A36">
              <w:trPr>
                <w:tblHeader/>
                <w:jc w:val="center"/>
              </w:trPr>
              <w:tc>
                <w:tcPr>
                  <w:tcW w:w="1041" w:type="dxa"/>
                  <w:vAlign w:val="center"/>
                </w:tcPr>
                <w:p w14:paraId="1D4A888C" w14:textId="77777777" w:rsidR="00991280" w:rsidRPr="004C6EFD" w:rsidRDefault="00991280" w:rsidP="0099128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4C6EFD">
                    <w:rPr>
                      <w:rFonts w:ascii="宋体" w:hAnsi="宋体" w:hint="eastAsia"/>
                      <w:b/>
                      <w:bCs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1041" w:type="dxa"/>
                  <w:vAlign w:val="center"/>
                </w:tcPr>
                <w:p w14:paraId="4F6526BE" w14:textId="77777777" w:rsidR="00991280" w:rsidRPr="004C6EFD" w:rsidRDefault="00991280" w:rsidP="0099128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4C6EFD">
                    <w:rPr>
                      <w:rFonts w:ascii="宋体" w:hAnsi="宋体" w:hint="eastAsia"/>
                      <w:b/>
                      <w:bCs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1041" w:type="dxa"/>
                  <w:vAlign w:val="center"/>
                </w:tcPr>
                <w:p w14:paraId="768C3697" w14:textId="77777777" w:rsidR="00991280" w:rsidRPr="004C6EFD" w:rsidRDefault="00991280" w:rsidP="0099128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4C6EFD">
                    <w:rPr>
                      <w:rFonts w:ascii="宋体" w:hAnsi="宋体" w:hint="eastAsia"/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1041" w:type="dxa"/>
                  <w:vAlign w:val="center"/>
                </w:tcPr>
                <w:p w14:paraId="7C172A73" w14:textId="77777777" w:rsidR="00991280" w:rsidRPr="00E21C45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 w:rsidRPr="00DE52B3">
                    <w:rPr>
                      <w:rFonts w:hint="eastAsia"/>
                      <w:position w:val="-6"/>
                    </w:rPr>
                    <w:object w:dxaOrig="400" w:dyaOrig="260" w14:anchorId="3C2668EE">
                      <v:shape id="_x0000_i1037" type="#_x0000_t75" style="width:20pt;height:13pt" o:ole="">
                        <v:imagedata r:id="rId22" o:title=""/>
                      </v:shape>
                      <o:OLEObject Type="Embed" ProgID="Equation.DSMT4" ShapeID="_x0000_i1037" DrawAspect="Content" ObjectID="_1830067732" r:id="rId42"/>
                    </w:object>
                  </w:r>
                </w:p>
              </w:tc>
              <w:tc>
                <w:tcPr>
                  <w:tcW w:w="934" w:type="dxa"/>
                </w:tcPr>
                <w:p w14:paraId="1FC477B0" w14:textId="77777777" w:rsidR="00991280" w:rsidRDefault="00991280" w:rsidP="00991280">
                  <w:pPr>
                    <w:spacing w:line="360" w:lineRule="auto"/>
                    <w:jc w:val="center"/>
                  </w:pPr>
                  <w:r w:rsidRPr="00DE52B3">
                    <w:rPr>
                      <w:rFonts w:hint="eastAsia"/>
                      <w:position w:val="-10"/>
                    </w:rPr>
                    <w:object w:dxaOrig="180" w:dyaOrig="320" w14:anchorId="28944290">
                      <v:shape id="_x0000_i1038" type="#_x0000_t75" style="width:9pt;height:16pt" o:ole="">
                        <v:imagedata r:id="rId24" o:title=""/>
                      </v:shape>
                      <o:OLEObject Type="Embed" ProgID="Equation.DSMT4" ShapeID="_x0000_i1038" DrawAspect="Content" ObjectID="_1830067733" r:id="rId43"/>
                    </w:object>
                  </w:r>
                </w:p>
              </w:tc>
              <w:tc>
                <w:tcPr>
                  <w:tcW w:w="993" w:type="dxa"/>
                </w:tcPr>
                <w:p w14:paraId="4F3062CB" w14:textId="77777777" w:rsidR="00991280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 w:rsidRPr="00DE52B3">
                    <w:rPr>
                      <w:rFonts w:hint="eastAsia"/>
                      <w:position w:val="-10"/>
                    </w:rPr>
                    <w:object w:dxaOrig="260" w:dyaOrig="320" w14:anchorId="5ACA4875">
                      <v:shape id="_x0000_i1039" type="#_x0000_t75" style="width:13pt;height:16pt" o:ole="">
                        <v:imagedata r:id="rId26" o:title=""/>
                      </v:shape>
                      <o:OLEObject Type="Embed" ProgID="Equation.DSMT4" ShapeID="_x0000_i1039" DrawAspect="Content" ObjectID="_1830067734" r:id="rId44"/>
                    </w:object>
                  </w:r>
                </w:p>
              </w:tc>
            </w:tr>
            <w:tr w:rsidR="00991280" w:rsidRPr="00B4617B" w14:paraId="7923AE18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6A8CE25C" w14:textId="77777777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B4617B">
                    <w:rPr>
                      <w:rFonts w:ascii="宋体" w:hAnsi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041" w:type="dxa"/>
                </w:tcPr>
                <w:p w14:paraId="39D4CAD3" w14:textId="77777777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B4617B"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3375CD9B" w14:textId="77777777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B4617B"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495D7BB0" w14:textId="1A835191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2.82</w:t>
                  </w:r>
                </w:p>
              </w:tc>
              <w:tc>
                <w:tcPr>
                  <w:tcW w:w="934" w:type="dxa"/>
                </w:tcPr>
                <w:p w14:paraId="225EFA9D" w14:textId="701D18A3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137</w:t>
                  </w:r>
                </w:p>
              </w:tc>
              <w:tc>
                <w:tcPr>
                  <w:tcW w:w="993" w:type="dxa"/>
                </w:tcPr>
                <w:p w14:paraId="30C10D30" w14:textId="3D4BB11F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0.563</w:t>
                  </w:r>
                </w:p>
              </w:tc>
            </w:tr>
            <w:tr w:rsidR="00991280" w:rsidRPr="00812E8F" w14:paraId="0AE70E92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  <w:vAlign w:val="center"/>
                </w:tcPr>
                <w:p w14:paraId="68DACFBE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50</w:t>
                  </w:r>
                </w:p>
              </w:tc>
              <w:tc>
                <w:tcPr>
                  <w:tcW w:w="1041" w:type="dxa"/>
                  <w:vAlign w:val="center"/>
                </w:tcPr>
                <w:p w14:paraId="2D60A423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1</w:t>
                  </w:r>
                </w:p>
              </w:tc>
              <w:tc>
                <w:tcPr>
                  <w:tcW w:w="1041" w:type="dxa"/>
                  <w:vAlign w:val="center"/>
                </w:tcPr>
                <w:p w14:paraId="6F858CB5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  <w:vAlign w:val="center"/>
                </w:tcPr>
                <w:p w14:paraId="7173EC38" w14:textId="42A387CE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color w:val="000000"/>
                      <w:spacing w:val="-2"/>
                      <w:szCs w:val="21"/>
                    </w:rPr>
                    <w:t>70</w:t>
                  </w: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.2</w:t>
                  </w:r>
                </w:p>
              </w:tc>
              <w:tc>
                <w:tcPr>
                  <w:tcW w:w="934" w:type="dxa"/>
                  <w:vAlign w:val="center"/>
                </w:tcPr>
                <w:p w14:paraId="073A12EA" w14:textId="0EEA710F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179</w:t>
                  </w:r>
                </w:p>
              </w:tc>
              <w:tc>
                <w:tcPr>
                  <w:tcW w:w="993" w:type="dxa"/>
                  <w:vAlign w:val="center"/>
                </w:tcPr>
                <w:p w14:paraId="59F44424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0</w:t>
                  </w:r>
                </w:p>
              </w:tc>
            </w:tr>
            <w:tr w:rsidR="00991280" w:rsidRPr="00812E8F" w14:paraId="4DF0E04F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  <w:vAlign w:val="center"/>
                </w:tcPr>
                <w:p w14:paraId="5D26A352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50</w:t>
                  </w:r>
                </w:p>
              </w:tc>
              <w:tc>
                <w:tcPr>
                  <w:tcW w:w="1041" w:type="dxa"/>
                  <w:vAlign w:val="center"/>
                </w:tcPr>
                <w:p w14:paraId="2E54680B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1</w:t>
                  </w:r>
                </w:p>
              </w:tc>
              <w:tc>
                <w:tcPr>
                  <w:tcW w:w="1041" w:type="dxa"/>
                  <w:vAlign w:val="center"/>
                </w:tcPr>
                <w:p w14:paraId="77282D02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100</w:t>
                  </w:r>
                </w:p>
              </w:tc>
              <w:tc>
                <w:tcPr>
                  <w:tcW w:w="1041" w:type="dxa"/>
                  <w:vAlign w:val="center"/>
                </w:tcPr>
                <w:p w14:paraId="5B539CB6" w14:textId="4621F14B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color w:val="000000"/>
                      <w:spacing w:val="-2"/>
                      <w:szCs w:val="21"/>
                    </w:rPr>
                    <w:t>38.8</w:t>
                  </w:r>
                </w:p>
              </w:tc>
              <w:tc>
                <w:tcPr>
                  <w:tcW w:w="934" w:type="dxa"/>
                  <w:vAlign w:val="center"/>
                </w:tcPr>
                <w:p w14:paraId="31AFDD0B" w14:textId="18455CCF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56</w:t>
                  </w:r>
                </w:p>
              </w:tc>
              <w:tc>
                <w:tcPr>
                  <w:tcW w:w="993" w:type="dxa"/>
                  <w:vAlign w:val="center"/>
                </w:tcPr>
                <w:p w14:paraId="42BFAA31" w14:textId="77777777" w:rsidR="00991280" w:rsidRPr="00812E8F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 w:rsidRPr="00812E8F">
                    <w:rPr>
                      <w:rFonts w:ascii="宋体" w:hAnsi="宋体"/>
                      <w:color w:val="000000"/>
                      <w:spacing w:val="-2"/>
                      <w:szCs w:val="21"/>
                    </w:rPr>
                    <w:t>0</w:t>
                  </w:r>
                </w:p>
              </w:tc>
            </w:tr>
            <w:tr w:rsidR="00991280" w:rsidRPr="00B4617B" w14:paraId="0A177FB4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2CDA0D9E" w14:textId="77777777" w:rsidR="00991280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50</w:t>
                  </w:r>
                </w:p>
              </w:tc>
              <w:tc>
                <w:tcPr>
                  <w:tcW w:w="1041" w:type="dxa"/>
                </w:tcPr>
                <w:p w14:paraId="444934D9" w14:textId="77777777" w:rsidR="00991280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041" w:type="dxa"/>
                </w:tcPr>
                <w:p w14:paraId="477D497D" w14:textId="77777777" w:rsidR="00991280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300</w:t>
                  </w:r>
                </w:p>
              </w:tc>
              <w:tc>
                <w:tcPr>
                  <w:tcW w:w="1041" w:type="dxa"/>
                </w:tcPr>
                <w:p w14:paraId="2C792664" w14:textId="77777777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13.6</w:t>
                  </w:r>
                </w:p>
              </w:tc>
              <w:tc>
                <w:tcPr>
                  <w:tcW w:w="934" w:type="dxa"/>
                </w:tcPr>
                <w:p w14:paraId="3EC285F9" w14:textId="1395FB5E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27.1</w:t>
                  </w:r>
                </w:p>
              </w:tc>
              <w:tc>
                <w:tcPr>
                  <w:tcW w:w="993" w:type="dxa"/>
                </w:tcPr>
                <w:p w14:paraId="479A6B69" w14:textId="77777777" w:rsidR="00991280" w:rsidRPr="00B4617B" w:rsidRDefault="00991280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</w:tr>
            <w:tr w:rsidR="001E0E74" w:rsidRPr="00B4617B" w14:paraId="414E755B" w14:textId="77777777" w:rsidTr="00A20A36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5E7437CF" w14:textId="5FBB5787" w:rsidR="001E0E74" w:rsidRDefault="001E0E74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50</w:t>
                  </w:r>
                </w:p>
              </w:tc>
              <w:tc>
                <w:tcPr>
                  <w:tcW w:w="1041" w:type="dxa"/>
                </w:tcPr>
                <w:p w14:paraId="2B8DD5FE" w14:textId="3119BF05" w:rsidR="001E0E74" w:rsidRDefault="001E0E74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7B574A49" w14:textId="069383FA" w:rsidR="001E0E74" w:rsidRDefault="001E0E74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1041" w:type="dxa"/>
                </w:tcPr>
                <w:p w14:paraId="5EC9CAA1" w14:textId="1DDF70DC" w:rsidR="001E0E74" w:rsidRDefault="001E0E74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33.4</w:t>
                  </w:r>
                </w:p>
              </w:tc>
              <w:tc>
                <w:tcPr>
                  <w:tcW w:w="934" w:type="dxa"/>
                </w:tcPr>
                <w:p w14:paraId="7E6F62EB" w14:textId="028A2D64" w:rsidR="001E0E74" w:rsidRDefault="001E0E74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53.4</w:t>
                  </w:r>
                </w:p>
              </w:tc>
              <w:tc>
                <w:tcPr>
                  <w:tcW w:w="993" w:type="dxa"/>
                </w:tcPr>
                <w:p w14:paraId="1232C8CF" w14:textId="2CFBB7EC" w:rsidR="001E0E74" w:rsidRDefault="001E0E74" w:rsidP="00991280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0.025</w:t>
                  </w:r>
                </w:p>
              </w:tc>
            </w:tr>
            <w:tr w:rsidR="00E1583D" w14:paraId="46B9CB9E" w14:textId="77777777" w:rsidTr="00B1742D">
              <w:trPr>
                <w:trHeight w:hRule="exact" w:val="567"/>
                <w:jc w:val="center"/>
              </w:trPr>
              <w:tc>
                <w:tcPr>
                  <w:tcW w:w="1041" w:type="dxa"/>
                </w:tcPr>
                <w:p w14:paraId="32CF78EE" w14:textId="77777777" w:rsidR="00E1583D" w:rsidRDefault="00E1583D" w:rsidP="00E1583D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50</w:t>
                  </w:r>
                </w:p>
              </w:tc>
              <w:tc>
                <w:tcPr>
                  <w:tcW w:w="1041" w:type="dxa"/>
                </w:tcPr>
                <w:p w14:paraId="5C5F1CE6" w14:textId="77777777" w:rsidR="00E1583D" w:rsidRDefault="00E1583D" w:rsidP="00E1583D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041" w:type="dxa"/>
                </w:tcPr>
                <w:p w14:paraId="47E4869C" w14:textId="77777777" w:rsidR="00E1583D" w:rsidRDefault="00E1583D" w:rsidP="00E1583D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300</w:t>
                  </w:r>
                </w:p>
              </w:tc>
              <w:tc>
                <w:tcPr>
                  <w:tcW w:w="1041" w:type="dxa"/>
                </w:tcPr>
                <w:p w14:paraId="250CED75" w14:textId="77777777" w:rsidR="00E1583D" w:rsidRDefault="00E1583D" w:rsidP="00E1583D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12.3</w:t>
                  </w:r>
                </w:p>
              </w:tc>
              <w:tc>
                <w:tcPr>
                  <w:tcW w:w="934" w:type="dxa"/>
                </w:tcPr>
                <w:p w14:paraId="7BFE72B9" w14:textId="77777777" w:rsidR="00E1583D" w:rsidRDefault="00E1583D" w:rsidP="00E1583D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25.2</w:t>
                  </w:r>
                </w:p>
              </w:tc>
              <w:tc>
                <w:tcPr>
                  <w:tcW w:w="993" w:type="dxa"/>
                </w:tcPr>
                <w:p w14:paraId="6B841F83" w14:textId="77777777" w:rsidR="00E1583D" w:rsidRDefault="00E1583D" w:rsidP="00E1583D">
                  <w:pPr>
                    <w:spacing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0.026</w:t>
                  </w:r>
                </w:p>
              </w:tc>
            </w:tr>
          </w:tbl>
          <w:p w14:paraId="171D5024" w14:textId="77777777" w:rsidR="007A6C04" w:rsidRDefault="007A6C04">
            <w:pPr>
              <w:rPr>
                <w:kern w:val="0"/>
                <w:sz w:val="20"/>
              </w:rPr>
            </w:pPr>
          </w:p>
        </w:tc>
      </w:tr>
    </w:tbl>
    <w:p w14:paraId="1C1ECCD4" w14:textId="77777777" w:rsidR="007A6C04" w:rsidRDefault="007A6C04">
      <w:pPr>
        <w:ind w:leftChars="400" w:left="840"/>
      </w:pPr>
    </w:p>
    <w:p w14:paraId="64A49517" w14:textId="77777777" w:rsidR="007A6C04" w:rsidRDefault="006141F4">
      <w:pPr>
        <w:numPr>
          <w:ilvl w:val="0"/>
          <w:numId w:val="4"/>
        </w:numPr>
        <w:rPr>
          <w:position w:val="-26"/>
        </w:rPr>
      </w:pPr>
      <w:r>
        <w:rPr>
          <w:rFonts w:hint="eastAsia"/>
          <w:position w:val="-26"/>
        </w:rPr>
        <w:t>说明</w:t>
      </w:r>
      <w:r>
        <w:rPr>
          <w:rFonts w:hint="eastAsia"/>
          <w:position w:val="-26"/>
        </w:rPr>
        <w:t xml:space="preserve"> </w:t>
      </w:r>
      <w:r>
        <w:rPr>
          <w:position w:val="-26"/>
        </w:rPr>
        <w:t>PID</w:t>
      </w:r>
      <w:r>
        <w:rPr>
          <w:rFonts w:hint="eastAsia"/>
          <w:position w:val="-26"/>
        </w:rPr>
        <w:t xml:space="preserve"> </w:t>
      </w:r>
      <w:r>
        <w:rPr>
          <w:rFonts w:hint="eastAsia"/>
          <w:position w:val="-26"/>
        </w:rPr>
        <w:t>控制器的几种控制方式的特点和改善系统性能的机理：</w:t>
      </w:r>
    </w:p>
    <w:tbl>
      <w:tblPr>
        <w:tblStyle w:val="ab"/>
        <w:tblW w:w="0" w:type="auto"/>
        <w:tblInd w:w="840" w:type="dxa"/>
        <w:tblLook w:val="04A0" w:firstRow="1" w:lastRow="0" w:firstColumn="1" w:lastColumn="0" w:noHBand="0" w:noVBand="1"/>
      </w:tblPr>
      <w:tblGrid>
        <w:gridCol w:w="7682"/>
      </w:tblGrid>
      <w:tr w:rsidR="007A6C04" w14:paraId="6E1D16B7" w14:textId="77777777">
        <w:tc>
          <w:tcPr>
            <w:tcW w:w="9345" w:type="dxa"/>
          </w:tcPr>
          <w:p w14:paraId="18F8766A" w14:textId="3629BC02" w:rsidR="007A6C04" w:rsidRDefault="006D1E6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（限</w:t>
            </w:r>
            <w:r>
              <w:rPr>
                <w:kern w:val="0"/>
                <w:sz w:val="20"/>
              </w:rPr>
              <w:t>300</w:t>
            </w:r>
            <w:r>
              <w:rPr>
                <w:rFonts w:hint="eastAsia"/>
                <w:kern w:val="0"/>
                <w:sz w:val="20"/>
              </w:rPr>
              <w:t>字）</w:t>
            </w:r>
          </w:p>
          <w:p w14:paraId="45C76FCD" w14:textId="77777777" w:rsidR="002F16ED" w:rsidRDefault="002F16ED" w:rsidP="002F16ED">
            <w:pPr>
              <w:pStyle w:val="a3"/>
              <w:tabs>
                <w:tab w:val="left" w:pos="227"/>
              </w:tabs>
              <w:snapToGrid w:val="0"/>
              <w:ind w:left="57"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 xml:space="preserve">比例控制可以提高系统的响应速度，并且比例控制是控制器中最基本和及时的作用，通过对误差的等比例放大来消除误差的影响。但是选择过大的比例控制值，可能会导致系统产生震荡甚至导致系统稳定性被破坏。 </w:t>
            </w:r>
          </w:p>
          <w:p w14:paraId="0F18F1E7" w14:textId="77777777" w:rsidR="002F16ED" w:rsidRDefault="002F16ED" w:rsidP="002F16ED">
            <w:pPr>
              <w:pStyle w:val="a3"/>
              <w:tabs>
                <w:tab w:val="left" w:pos="227"/>
              </w:tabs>
              <w:snapToGrid w:val="0"/>
              <w:ind w:left="57"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积分控制的核心作用是能够完全消除稳态误差，积分过程可以通过不断累积误差来不断地调整输出，直到误差被消除为止。但是引入积分作用会降低系统的响应速度。同时，积分作用也会导致一定的相位滞后从而导致系统超调量增大，调节时间变大。</w:t>
            </w:r>
          </w:p>
          <w:p w14:paraId="0469E905" w14:textId="05F19AD6" w:rsidR="007A6C04" w:rsidRPr="002F16ED" w:rsidRDefault="002F16ED" w:rsidP="002F16ED">
            <w:pPr>
              <w:pStyle w:val="a3"/>
              <w:tabs>
                <w:tab w:val="left" w:pos="227"/>
              </w:tabs>
              <w:snapToGrid w:val="0"/>
              <w:ind w:left="57"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微分控制的核心作用是改善系统的动态性能。微分作用能通过抑制误差的变化趋势，提供系统所需阻尼的方式来减小超调量并提高稳定性。</w:t>
            </w:r>
          </w:p>
        </w:tc>
      </w:tr>
    </w:tbl>
    <w:p w14:paraId="6CFD69A2" w14:textId="77777777" w:rsidR="007A6C04" w:rsidRDefault="007A6C04">
      <w:pPr>
        <w:ind w:leftChars="400" w:left="840"/>
      </w:pPr>
    </w:p>
    <w:p w14:paraId="50CA4F21" w14:textId="77777777" w:rsidR="007A6C04" w:rsidRDefault="006141F4">
      <w:pPr>
        <w:numPr>
          <w:ilvl w:val="0"/>
          <w:numId w:val="4"/>
        </w:numPr>
        <w:rPr>
          <w:position w:val="-26"/>
        </w:rPr>
      </w:pPr>
      <w:r>
        <w:rPr>
          <w:rFonts w:hint="eastAsia"/>
          <w:position w:val="-26"/>
        </w:rPr>
        <w:t>总结</w:t>
      </w:r>
      <w:r>
        <w:rPr>
          <w:rFonts w:hint="eastAsia"/>
          <w:position w:val="-26"/>
        </w:rPr>
        <w:t xml:space="preserve"> </w:t>
      </w:r>
      <w:r>
        <w:rPr>
          <w:position w:val="-26"/>
        </w:rPr>
        <w:t>PID</w:t>
      </w:r>
      <w:r>
        <w:rPr>
          <w:rFonts w:hint="eastAsia"/>
          <w:position w:val="-26"/>
        </w:rPr>
        <w:t xml:space="preserve"> </w:t>
      </w:r>
      <w:r>
        <w:rPr>
          <w:rFonts w:hint="eastAsia"/>
          <w:position w:val="-26"/>
        </w:rPr>
        <w:t>控制器的参数整定方法和调试经验：</w:t>
      </w:r>
    </w:p>
    <w:tbl>
      <w:tblPr>
        <w:tblStyle w:val="ab"/>
        <w:tblW w:w="0" w:type="auto"/>
        <w:tblInd w:w="840" w:type="dxa"/>
        <w:tblLook w:val="04A0" w:firstRow="1" w:lastRow="0" w:firstColumn="1" w:lastColumn="0" w:noHBand="0" w:noVBand="1"/>
      </w:tblPr>
      <w:tblGrid>
        <w:gridCol w:w="7682"/>
      </w:tblGrid>
      <w:tr w:rsidR="007A6C04" w14:paraId="279F3FE2" w14:textId="77777777">
        <w:tc>
          <w:tcPr>
            <w:tcW w:w="7682" w:type="dxa"/>
          </w:tcPr>
          <w:p w14:paraId="7C4A98C0" w14:textId="5B549587" w:rsidR="007A6C04" w:rsidRDefault="006D1E6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lastRenderedPageBreak/>
              <w:t>（限</w:t>
            </w:r>
            <w:r>
              <w:rPr>
                <w:rFonts w:hint="eastAsia"/>
                <w:kern w:val="0"/>
                <w:sz w:val="20"/>
              </w:rPr>
              <w:t>3</w:t>
            </w:r>
            <w:r>
              <w:rPr>
                <w:kern w:val="0"/>
                <w:sz w:val="20"/>
              </w:rPr>
              <w:t>00</w:t>
            </w:r>
            <w:r>
              <w:rPr>
                <w:rFonts w:hint="eastAsia"/>
                <w:kern w:val="0"/>
                <w:sz w:val="20"/>
              </w:rPr>
              <w:t>字）</w:t>
            </w:r>
          </w:p>
          <w:p w14:paraId="20F894CC" w14:textId="77777777" w:rsidR="002F16ED" w:rsidRDefault="002F16ED" w:rsidP="002F16ED">
            <w:pPr>
              <w:snapToGrid w:val="0"/>
              <w:ind w:firstLineChars="200" w:firstLine="420"/>
            </w:pPr>
            <w:r w:rsidRPr="00D11CDB">
              <w:t>整定过程遵循</w:t>
            </w:r>
            <w:r w:rsidRPr="00D11CDB">
              <w:t>“</w:t>
            </w:r>
            <w:r w:rsidRPr="00D11CDB">
              <w:t>先</w:t>
            </w:r>
            <w:r w:rsidRPr="00D11CDB">
              <w:t>P</w:t>
            </w:r>
            <w:r w:rsidRPr="00D11CDB">
              <w:t>后</w:t>
            </w:r>
            <w:r w:rsidRPr="00D11CDB">
              <w:t>I</w:t>
            </w:r>
            <w:r w:rsidRPr="00D11CDB">
              <w:t>再</w:t>
            </w:r>
            <w:r w:rsidRPr="00D11CDB">
              <w:t>D”</w:t>
            </w:r>
            <w:r w:rsidRPr="00D11CDB">
              <w:t>的分步原则。先整定比例（</w:t>
            </w:r>
            <w:r w:rsidRPr="00D11CDB">
              <w:t>P</w:t>
            </w:r>
            <w:r w:rsidRPr="00D11CDB">
              <w:t>）参数：置积分与微分作用为零，逐渐增大比例增益</w:t>
            </w:r>
            <w:r w:rsidRPr="00D11CDB">
              <w:t> </w:t>
            </w:r>
            <w:r w:rsidRPr="00D11CDB">
              <w:t>，直至系统获得较快响应且稍有振荡，以此确定的基准值。</w:t>
            </w:r>
            <w:r w:rsidRPr="00D11CDB">
              <w:rPr>
                <w:rFonts w:hint="eastAsia"/>
              </w:rPr>
              <w:t>再</w:t>
            </w:r>
            <w:r w:rsidRPr="00D11CDB">
              <w:t>整定积分（</w:t>
            </w:r>
            <w:r w:rsidRPr="00D11CDB">
              <w:t>I</w:t>
            </w:r>
            <w:r w:rsidRPr="00D11CDB">
              <w:t>）参数：引入积分作用，通过减小积分时间</w:t>
            </w:r>
            <w:r w:rsidRPr="00D11CDB">
              <w:t> </w:t>
            </w:r>
            <w:r w:rsidRPr="00D11CDB">
              <w:t>来消除稳态误差，但需防止过小引发超调与振荡。最后整定微分（</w:t>
            </w:r>
            <w:r w:rsidRPr="00D11CDB">
              <w:t>D</w:t>
            </w:r>
            <w:r w:rsidRPr="00D11CDB">
              <w:t>）参数：加入微分作用，适当增大微分时间</w:t>
            </w:r>
            <w:r w:rsidRPr="00D11CDB">
              <w:t> </w:t>
            </w:r>
            <w:r w:rsidRPr="00D11CDB">
              <w:t>，利用其</w:t>
            </w:r>
            <w:r w:rsidRPr="00D11CDB">
              <w:t>“</w:t>
            </w:r>
            <w:r w:rsidRPr="00D11CDB">
              <w:t>预见性</w:t>
            </w:r>
            <w:r w:rsidRPr="00D11CDB">
              <w:t>”</w:t>
            </w:r>
            <w:r w:rsidRPr="00D11CDB">
              <w:t>抑制超调、平抑波动，提高系统稳定性。</w:t>
            </w:r>
          </w:p>
          <w:p w14:paraId="7B711A37" w14:textId="77777777" w:rsidR="002F16ED" w:rsidRPr="00833848" w:rsidRDefault="002F16ED" w:rsidP="002F16ED">
            <w:pPr>
              <w:snapToGrid w:val="0"/>
              <w:ind w:firstLineChars="200" w:firstLine="420"/>
            </w:pPr>
            <w:r w:rsidRPr="00D11CDB">
              <w:t>在调整策略上，应先粗调后微调，初期用大步长试探参数影响方向，后期小步长精细优化。更重要的是，必须认识到控制性能内在的矛盾性，整定目标是在矛盾中寻求合理折衷，获得满足工程要求的</w:t>
            </w:r>
            <w:r w:rsidRPr="00D11CDB">
              <w:t>“</w:t>
            </w:r>
            <w:r w:rsidRPr="00D11CDB">
              <w:t>满意解</w:t>
            </w:r>
            <w:r w:rsidRPr="00D11CDB">
              <w:t>”</w:t>
            </w:r>
            <w:r w:rsidRPr="00D11CDB">
              <w:t>，而非理论上的</w:t>
            </w:r>
            <w:r w:rsidRPr="00D11CDB">
              <w:t>“</w:t>
            </w:r>
            <w:r w:rsidRPr="00D11CDB">
              <w:t>最优解</w:t>
            </w:r>
            <w:r w:rsidRPr="00D11CDB">
              <w:t>”</w:t>
            </w:r>
            <w:r w:rsidRPr="00D11CDB">
              <w:t>。</w:t>
            </w:r>
          </w:p>
          <w:p w14:paraId="332EDB49" w14:textId="77777777" w:rsidR="007A6C04" w:rsidRPr="002F16ED" w:rsidRDefault="007A6C04" w:rsidP="006D1E60">
            <w:pPr>
              <w:rPr>
                <w:kern w:val="0"/>
                <w:sz w:val="20"/>
              </w:rPr>
            </w:pPr>
          </w:p>
        </w:tc>
      </w:tr>
    </w:tbl>
    <w:p w14:paraId="23629C11" w14:textId="0A1790FC" w:rsidR="007A6C04" w:rsidRDefault="007A6C04">
      <w:pPr>
        <w:snapToGrid w:val="0"/>
      </w:pPr>
    </w:p>
    <w:p w14:paraId="4521CD18" w14:textId="3CC5D860" w:rsidR="006141F4" w:rsidRDefault="006141F4">
      <w:pPr>
        <w:snapToGrid w:val="0"/>
      </w:pPr>
    </w:p>
    <w:p w14:paraId="0D0ABFBB" w14:textId="706A2F24" w:rsidR="006141F4" w:rsidRDefault="006141F4">
      <w:pPr>
        <w:snapToGrid w:val="0"/>
      </w:pPr>
    </w:p>
    <w:p w14:paraId="349F597C" w14:textId="6038C8FB" w:rsidR="006141F4" w:rsidRDefault="006141F4">
      <w:pPr>
        <w:snapToGrid w:val="0"/>
      </w:pPr>
    </w:p>
    <w:p w14:paraId="7D832457" w14:textId="2B1611AC" w:rsidR="006141F4" w:rsidRDefault="006141F4">
      <w:pPr>
        <w:snapToGrid w:val="0"/>
      </w:pPr>
    </w:p>
    <w:p w14:paraId="08B0B4E7" w14:textId="77777777" w:rsidR="006141F4" w:rsidRDefault="006141F4">
      <w:pPr>
        <w:snapToGrid w:val="0"/>
      </w:pPr>
    </w:p>
    <w:p w14:paraId="1909FF49" w14:textId="77777777" w:rsidR="007A6C04" w:rsidRDefault="006141F4">
      <w:pPr>
        <w:snapToGrid w:val="0"/>
        <w:rPr>
          <w:szCs w:val="21"/>
        </w:rPr>
      </w:pPr>
      <w:r>
        <w:rPr>
          <w:rFonts w:hint="eastAsia"/>
          <w:color w:val="FF0000"/>
          <w:sz w:val="28"/>
          <w:szCs w:val="28"/>
        </w:rPr>
        <w:t>附加题</w:t>
      </w:r>
      <w:r>
        <w:rPr>
          <w:rFonts w:hint="eastAsia"/>
          <w:szCs w:val="21"/>
        </w:rPr>
        <w:t>：</w:t>
      </w:r>
    </w:p>
    <w:p w14:paraId="2F935575" w14:textId="77777777" w:rsidR="007A6C04" w:rsidRDefault="006141F4">
      <w:pPr>
        <w:pStyle w:val="ac"/>
        <w:numPr>
          <w:ilvl w:val="0"/>
          <w:numId w:val="5"/>
        </w:numPr>
        <w:ind w:firstLineChars="0"/>
        <w:rPr>
          <w:b/>
        </w:rPr>
      </w:pPr>
      <w:r>
        <w:rPr>
          <w:rFonts w:hint="eastAsia"/>
          <w:b/>
        </w:rPr>
        <w:t>某固定</w:t>
      </w:r>
      <w:proofErr w:type="gramStart"/>
      <w:r>
        <w:rPr>
          <w:rFonts w:hint="eastAsia"/>
          <w:b/>
        </w:rPr>
        <w:t>翼</w:t>
      </w:r>
      <w:proofErr w:type="gramEnd"/>
      <w:r>
        <w:rPr>
          <w:rFonts w:hint="eastAsia"/>
          <w:b/>
        </w:rPr>
        <w:t>飞机的俯仰角传递函数如下，请设计</w:t>
      </w:r>
      <w:r>
        <w:rPr>
          <w:rFonts w:hint="eastAsia"/>
          <w:b/>
        </w:rPr>
        <w:t>PID</w:t>
      </w:r>
      <w:r>
        <w:rPr>
          <w:rFonts w:hint="eastAsia"/>
          <w:b/>
        </w:rPr>
        <w:t>参数使得俯仰角响应性能满足，峰值时间（</w:t>
      </w:r>
      <w:proofErr w:type="spellStart"/>
      <w:r>
        <w:rPr>
          <w:rFonts w:hint="eastAsia"/>
          <w:b/>
        </w:rPr>
        <w:t>tp</w:t>
      </w:r>
      <w:proofErr w:type="spellEnd"/>
      <w:r>
        <w:rPr>
          <w:rFonts w:hint="eastAsia"/>
          <w:b/>
        </w:rPr>
        <w:t>）＜</w:t>
      </w:r>
      <w:r>
        <w:rPr>
          <w:b/>
        </w:rPr>
        <w:t>1</w:t>
      </w:r>
      <w:r>
        <w:rPr>
          <w:rFonts w:hint="eastAsia"/>
          <w:b/>
        </w:rPr>
        <w:t>s</w:t>
      </w:r>
      <w:r>
        <w:rPr>
          <w:rFonts w:hint="eastAsia"/>
          <w:b/>
        </w:rPr>
        <w:t>，调节时间（</w:t>
      </w:r>
      <w:r>
        <w:rPr>
          <w:rFonts w:hint="eastAsia"/>
          <w:b/>
        </w:rPr>
        <w:t>5</w:t>
      </w:r>
      <w:r>
        <w:rPr>
          <w:b/>
        </w:rPr>
        <w:t>%</w:t>
      </w:r>
      <w:r>
        <w:rPr>
          <w:rFonts w:hint="eastAsia"/>
          <w:b/>
        </w:rPr>
        <w:t>）＜</w:t>
      </w:r>
      <w:r>
        <w:rPr>
          <w:b/>
        </w:rPr>
        <w:t>5</w:t>
      </w:r>
      <w:r>
        <w:rPr>
          <w:rFonts w:hint="eastAsia"/>
          <w:b/>
        </w:rPr>
        <w:t>s</w:t>
      </w:r>
      <w:r>
        <w:rPr>
          <w:rFonts w:hint="eastAsia"/>
          <w:b/>
        </w:rPr>
        <w:t>，超调＜</w:t>
      </w:r>
      <w:r>
        <w:rPr>
          <w:rFonts w:hint="eastAsia"/>
          <w:b/>
        </w:rPr>
        <w:t>1</w:t>
      </w:r>
      <w:r>
        <w:rPr>
          <w:b/>
        </w:rPr>
        <w:t>5%</w:t>
      </w:r>
      <w:r>
        <w:rPr>
          <w:rFonts w:hint="eastAsia"/>
          <w:b/>
        </w:rPr>
        <w:t>。</w:t>
      </w:r>
    </w:p>
    <w:p w14:paraId="42423D59" w14:textId="77777777" w:rsidR="007A6C04" w:rsidRDefault="006141F4">
      <w:pPr>
        <w:pStyle w:val="ac"/>
        <w:ind w:firstLineChars="0" w:firstLine="0"/>
      </w:pPr>
      <w:r>
        <w:rPr>
          <w:noProof/>
        </w:rPr>
        <w:drawing>
          <wp:inline distT="0" distB="0" distL="0" distR="0" wp14:anchorId="0CC440E2" wp14:editId="5FF9DC71">
            <wp:extent cx="5274310" cy="20097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2FE" w14:textId="77777777" w:rsidR="007A6C04" w:rsidRDefault="007A6C04">
      <w:pPr>
        <w:pStyle w:val="ac"/>
        <w:ind w:left="420" w:firstLineChars="0" w:firstLine="0"/>
      </w:pPr>
    </w:p>
    <w:p w14:paraId="483A4DB7" w14:textId="77777777" w:rsidR="007A6C04" w:rsidRDefault="006141F4">
      <w:pPr>
        <w:pStyle w:val="ac"/>
        <w:numPr>
          <w:ilvl w:val="0"/>
          <w:numId w:val="5"/>
        </w:numPr>
        <w:ind w:firstLineChars="0"/>
        <w:rPr>
          <w:b/>
        </w:rPr>
      </w:pPr>
      <w:r>
        <w:rPr>
          <w:rFonts w:hint="eastAsia"/>
          <w:b/>
        </w:rPr>
        <w:t>填写</w:t>
      </w:r>
      <w:r>
        <w:rPr>
          <w:b/>
        </w:rPr>
        <w:t>PID</w:t>
      </w:r>
      <w:r>
        <w:rPr>
          <w:rFonts w:hint="eastAsia"/>
          <w:b/>
        </w:rPr>
        <w:t>参数设计结果并粘贴设计后系统的阶跃响应曲线。</w:t>
      </w:r>
    </w:p>
    <w:p w14:paraId="7FC43C19" w14:textId="77777777" w:rsidR="007A6C04" w:rsidRDefault="006141F4">
      <w:pPr>
        <w:pStyle w:val="ac"/>
        <w:ind w:left="420" w:firstLineChars="0" w:firstLine="0"/>
      </w:pPr>
      <w:r>
        <w:rPr>
          <w:rFonts w:hint="eastAsia"/>
        </w:rPr>
        <w:t>参数：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7A6C04" w14:paraId="31C3ED43" w14:textId="77777777">
        <w:tc>
          <w:tcPr>
            <w:tcW w:w="1217" w:type="dxa"/>
          </w:tcPr>
          <w:p w14:paraId="26427B07" w14:textId="77777777" w:rsidR="007A6C04" w:rsidRDefault="006141F4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P</w:t>
            </w:r>
          </w:p>
        </w:tc>
        <w:tc>
          <w:tcPr>
            <w:tcW w:w="1217" w:type="dxa"/>
          </w:tcPr>
          <w:p w14:paraId="5F767D67" w14:textId="77777777" w:rsidR="007A6C04" w:rsidRDefault="006141F4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1217" w:type="dxa"/>
          </w:tcPr>
          <w:p w14:paraId="5FB5CBA8" w14:textId="77777777" w:rsidR="007A6C04" w:rsidRDefault="006141F4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217" w:type="dxa"/>
          </w:tcPr>
          <w:p w14:paraId="5C52D3CE" w14:textId="77777777" w:rsidR="007A6C04" w:rsidRDefault="006141F4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N</w:t>
            </w:r>
          </w:p>
        </w:tc>
        <w:tc>
          <w:tcPr>
            <w:tcW w:w="1217" w:type="dxa"/>
          </w:tcPr>
          <w:p w14:paraId="709475A0" w14:textId="77777777" w:rsidR="007A6C04" w:rsidRDefault="006141F4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超调</w:t>
            </w:r>
          </w:p>
        </w:tc>
        <w:tc>
          <w:tcPr>
            <w:tcW w:w="1217" w:type="dxa"/>
          </w:tcPr>
          <w:p w14:paraId="0A717BA1" w14:textId="77777777" w:rsidR="007A6C04" w:rsidRDefault="006141F4">
            <w:pPr>
              <w:rPr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tp</w:t>
            </w:r>
            <w:proofErr w:type="spellEnd"/>
          </w:p>
        </w:tc>
        <w:tc>
          <w:tcPr>
            <w:tcW w:w="1217" w:type="dxa"/>
          </w:tcPr>
          <w:p w14:paraId="3EA096BF" w14:textId="77777777" w:rsidR="007A6C04" w:rsidRDefault="006141F4">
            <w:pPr>
              <w:rPr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ts</w:t>
            </w:r>
            <w:proofErr w:type="spellEnd"/>
          </w:p>
        </w:tc>
      </w:tr>
      <w:tr w:rsidR="007A6C04" w14:paraId="63C8CCDD" w14:textId="77777777">
        <w:tc>
          <w:tcPr>
            <w:tcW w:w="1217" w:type="dxa"/>
          </w:tcPr>
          <w:p w14:paraId="4471EEF1" w14:textId="1FB1D1D8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kern w:val="0"/>
                <w:sz w:val="20"/>
                <w:szCs w:val="20"/>
              </w:rPr>
              <w:t>0.8146</w:t>
            </w:r>
          </w:p>
        </w:tc>
        <w:tc>
          <w:tcPr>
            <w:tcW w:w="1217" w:type="dxa"/>
          </w:tcPr>
          <w:p w14:paraId="61E877F4" w14:textId="63DDBD9D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kern w:val="0"/>
                <w:sz w:val="20"/>
                <w:szCs w:val="20"/>
              </w:rPr>
              <w:t>0.024375</w:t>
            </w:r>
          </w:p>
        </w:tc>
        <w:tc>
          <w:tcPr>
            <w:tcW w:w="1217" w:type="dxa"/>
          </w:tcPr>
          <w:p w14:paraId="2E4EB4C4" w14:textId="2105710C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kern w:val="0"/>
                <w:sz w:val="20"/>
                <w:szCs w:val="20"/>
              </w:rPr>
              <w:t>-0.0020846</w:t>
            </w:r>
          </w:p>
        </w:tc>
        <w:tc>
          <w:tcPr>
            <w:tcW w:w="1217" w:type="dxa"/>
          </w:tcPr>
          <w:p w14:paraId="1C7996FA" w14:textId="7687631F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kern w:val="0"/>
                <w:sz w:val="20"/>
                <w:szCs w:val="20"/>
              </w:rPr>
              <w:t>390.7772</w:t>
            </w:r>
          </w:p>
        </w:tc>
        <w:tc>
          <w:tcPr>
            <w:tcW w:w="1217" w:type="dxa"/>
          </w:tcPr>
          <w:p w14:paraId="7FA1AB24" w14:textId="749A7158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kern w:val="0"/>
                <w:sz w:val="20"/>
                <w:szCs w:val="20"/>
              </w:rPr>
              <w:t>1.7 %</w:t>
            </w:r>
          </w:p>
        </w:tc>
        <w:tc>
          <w:tcPr>
            <w:tcW w:w="1217" w:type="dxa"/>
          </w:tcPr>
          <w:p w14:paraId="782F785D" w14:textId="6C74869C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kern w:val="0"/>
                <w:sz w:val="20"/>
                <w:szCs w:val="20"/>
              </w:rPr>
              <w:t>1.02</w:t>
            </w:r>
          </w:p>
        </w:tc>
        <w:tc>
          <w:tcPr>
            <w:tcW w:w="1217" w:type="dxa"/>
          </w:tcPr>
          <w:p w14:paraId="50298464" w14:textId="32125EE2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rFonts w:hint="eastAsia"/>
                <w:kern w:val="0"/>
                <w:sz w:val="20"/>
                <w:szCs w:val="20"/>
              </w:rPr>
              <w:t>3.48</w:t>
            </w:r>
          </w:p>
        </w:tc>
      </w:tr>
    </w:tbl>
    <w:p w14:paraId="296820A4" w14:textId="77777777" w:rsidR="007A6C04" w:rsidRDefault="006141F4">
      <w:pPr>
        <w:ind w:firstLineChars="200" w:firstLine="420"/>
      </w:pPr>
      <w:r>
        <w:rPr>
          <w:rFonts w:hint="eastAsia"/>
        </w:rPr>
        <w:t>阶跃响应曲线（直接截取软件中的响应曲线）：</w:t>
      </w:r>
    </w:p>
    <w:p w14:paraId="73F96C05" w14:textId="350AD5E8" w:rsidR="00CA4A4C" w:rsidRDefault="00CA4A4C">
      <w:pPr>
        <w:ind w:firstLineChars="200" w:firstLine="420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6C04" w14:paraId="2192555F" w14:textId="77777777">
        <w:tc>
          <w:tcPr>
            <w:tcW w:w="8296" w:type="dxa"/>
          </w:tcPr>
          <w:p w14:paraId="404E940C" w14:textId="05CEC37F" w:rsidR="007A6C04" w:rsidRDefault="00CA4A4C">
            <w:pPr>
              <w:rPr>
                <w:kern w:val="0"/>
                <w:sz w:val="20"/>
                <w:szCs w:val="20"/>
              </w:rPr>
            </w:pPr>
            <w:r w:rsidRPr="00CA4A4C">
              <w:rPr>
                <w:noProof/>
              </w:rPr>
              <w:lastRenderedPageBreak/>
              <w:drawing>
                <wp:inline distT="0" distB="0" distL="0" distR="0" wp14:anchorId="18FF2331" wp14:editId="0EF5CC2C">
                  <wp:extent cx="5274310" cy="3077210"/>
                  <wp:effectExtent l="0" t="0" r="2540" b="8890"/>
                  <wp:docPr id="2471881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8811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DA6C0" w14:textId="77777777" w:rsidR="007A6C04" w:rsidRDefault="007A6C04">
      <w:pPr>
        <w:snapToGrid w:val="0"/>
        <w:rPr>
          <w:b/>
          <w:bCs/>
          <w:szCs w:val="21"/>
        </w:rPr>
      </w:pPr>
    </w:p>
    <w:sectPr w:rsidR="007A6C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F6D2" w14:textId="77777777" w:rsidR="008B2C07" w:rsidRDefault="008B2C07" w:rsidP="006D1E60">
      <w:r>
        <w:separator/>
      </w:r>
    </w:p>
  </w:endnote>
  <w:endnote w:type="continuationSeparator" w:id="0">
    <w:p w14:paraId="6DBAF7F1" w14:textId="77777777" w:rsidR="008B2C07" w:rsidRDefault="008B2C07" w:rsidP="006D1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B694" w14:textId="77777777" w:rsidR="008B2C07" w:rsidRDefault="008B2C07" w:rsidP="006D1E60">
      <w:r>
        <w:separator/>
      </w:r>
    </w:p>
  </w:footnote>
  <w:footnote w:type="continuationSeparator" w:id="0">
    <w:p w14:paraId="5C820E1B" w14:textId="77777777" w:rsidR="008B2C07" w:rsidRDefault="008B2C07" w:rsidP="006D1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0C22"/>
    <w:multiLevelType w:val="multilevel"/>
    <w:tmpl w:val="350E0C22"/>
    <w:lvl w:ilvl="0">
      <w:start w:val="1"/>
      <w:numFmt w:val="decimal"/>
      <w:lvlText w:val="%1、"/>
      <w:lvlJc w:val="left"/>
      <w:pPr>
        <w:tabs>
          <w:tab w:val="left" w:pos="476"/>
        </w:tabs>
        <w:ind w:left="817" w:hanging="397"/>
      </w:pPr>
      <w:rPr>
        <w:rFonts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46585185"/>
    <w:multiLevelType w:val="multilevel"/>
    <w:tmpl w:val="46585185"/>
    <w:lvl w:ilvl="0">
      <w:start w:val="1"/>
      <w:numFmt w:val="decimal"/>
      <w:lvlText w:val="%1、"/>
      <w:lvlJc w:val="left"/>
      <w:pPr>
        <w:tabs>
          <w:tab w:val="left" w:pos="510"/>
        </w:tabs>
        <w:ind w:left="851" w:hanging="39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2B65C15"/>
    <w:multiLevelType w:val="multilevel"/>
    <w:tmpl w:val="52B65C15"/>
    <w:lvl w:ilvl="0">
      <w:start w:val="1"/>
      <w:numFmt w:val="decimal"/>
      <w:lvlText w:val="%1、"/>
      <w:lvlJc w:val="left"/>
      <w:pPr>
        <w:tabs>
          <w:tab w:val="left" w:pos="510"/>
        </w:tabs>
        <w:ind w:left="851" w:hanging="397"/>
      </w:pPr>
      <w:rPr>
        <w:rFonts w:hAnsi="Courier New" w:hint="default"/>
      </w:rPr>
    </w:lvl>
    <w:lvl w:ilvl="1">
      <w:start w:val="1"/>
      <w:numFmt w:val="lowerLetter"/>
      <w:lvlText w:val="%2)"/>
      <w:lvlJc w:val="left"/>
      <w:pPr>
        <w:tabs>
          <w:tab w:val="left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left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left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left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left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left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left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left" w:pos="4215"/>
        </w:tabs>
        <w:ind w:left="4215" w:hanging="420"/>
      </w:pPr>
    </w:lvl>
  </w:abstractNum>
  <w:abstractNum w:abstractNumId="3" w15:restartNumberingAfterBreak="0">
    <w:nsid w:val="6F6F4E3A"/>
    <w:multiLevelType w:val="multilevel"/>
    <w:tmpl w:val="6F6F4E3A"/>
    <w:lvl w:ilvl="0">
      <w:start w:val="1"/>
      <w:numFmt w:val="chineseCountingThousand"/>
      <w:lvlText w:val="%1、"/>
      <w:lvlJc w:val="left"/>
      <w:pPr>
        <w:tabs>
          <w:tab w:val="left" w:pos="567"/>
        </w:tabs>
        <w:ind w:left="397" w:hanging="57"/>
      </w:pPr>
      <w:rPr>
        <w:rFonts w:ascii="宋体" w:eastAsia="宋体" w:hAnsi="宋体" w:cs="Times New Roman" w:hint="eastAsia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71A515E2"/>
    <w:multiLevelType w:val="multilevel"/>
    <w:tmpl w:val="71A515E2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66750379">
    <w:abstractNumId w:val="3"/>
  </w:num>
  <w:num w:numId="2" w16cid:durableId="1417439165">
    <w:abstractNumId w:val="2"/>
  </w:num>
  <w:num w:numId="3" w16cid:durableId="1563368087">
    <w:abstractNumId w:val="0"/>
  </w:num>
  <w:num w:numId="4" w16cid:durableId="1258951949">
    <w:abstractNumId w:val="1"/>
  </w:num>
  <w:num w:numId="5" w16cid:durableId="1758206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ZjIwMjIxNWQ5YjY0MjhlYWYwNDI3M2NjZjY3YWUifQ=="/>
  </w:docVars>
  <w:rsids>
    <w:rsidRoot w:val="00532D44"/>
    <w:rsid w:val="000D4A3A"/>
    <w:rsid w:val="001A174A"/>
    <w:rsid w:val="001E0E74"/>
    <w:rsid w:val="002F16ED"/>
    <w:rsid w:val="003238A8"/>
    <w:rsid w:val="0047590E"/>
    <w:rsid w:val="00532D44"/>
    <w:rsid w:val="00571EBB"/>
    <w:rsid w:val="00582989"/>
    <w:rsid w:val="005A17CC"/>
    <w:rsid w:val="005D4E89"/>
    <w:rsid w:val="006141F4"/>
    <w:rsid w:val="00660CEC"/>
    <w:rsid w:val="006D1E60"/>
    <w:rsid w:val="006F2725"/>
    <w:rsid w:val="007A6C04"/>
    <w:rsid w:val="00824A59"/>
    <w:rsid w:val="008B2C07"/>
    <w:rsid w:val="0092467D"/>
    <w:rsid w:val="00991280"/>
    <w:rsid w:val="009F5B29"/>
    <w:rsid w:val="00BA03C2"/>
    <w:rsid w:val="00C42081"/>
    <w:rsid w:val="00C94815"/>
    <w:rsid w:val="00C958B2"/>
    <w:rsid w:val="00CA4A4C"/>
    <w:rsid w:val="00CA7BCC"/>
    <w:rsid w:val="00CB3F45"/>
    <w:rsid w:val="00CF2C7E"/>
    <w:rsid w:val="00D60D26"/>
    <w:rsid w:val="00D6799C"/>
    <w:rsid w:val="00E1583D"/>
    <w:rsid w:val="00E27BED"/>
    <w:rsid w:val="00FB45F4"/>
    <w:rsid w:val="00FC2B2B"/>
    <w:rsid w:val="10F55F59"/>
    <w:rsid w:val="347B6725"/>
    <w:rsid w:val="6809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228C0"/>
  <w15:docId w15:val="{B7DEACB7-1213-4C54-974B-59DCDEB6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Theme="minorEastAsia" w:hAnsi="Courier New" w:cs="Courier New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纯文本 字符"/>
    <w:link w:val="a3"/>
    <w:qFormat/>
    <w:rPr>
      <w:rFonts w:ascii="宋体" w:hAnsi="Courier New" w:cs="Courier New"/>
      <w:szCs w:val="21"/>
    </w:rPr>
  </w:style>
  <w:style w:type="character" w:customStyle="1" w:styleId="Char1">
    <w:name w:val="纯文本 Char1"/>
    <w:basedOn w:val="a0"/>
    <w:uiPriority w:val="99"/>
    <w:semiHidden/>
    <w:qFormat/>
    <w:rPr>
      <w:rFonts w:ascii="宋体" w:eastAsia="宋体" w:hAnsi="Courier New" w:cs="Courier New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a">
    <w:name w:val="标题 字符"/>
    <w:basedOn w:val="a0"/>
    <w:link w:val="a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image" Target="media/image13.wmf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image" Target="media/image17.wmf"/><Relationship Id="rId42" Type="http://schemas.openxmlformats.org/officeDocument/2006/relationships/oleObject" Target="embeddings/oleObject13.bin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36" Type="http://schemas.openxmlformats.org/officeDocument/2006/relationships/image" Target="media/image18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4.bin"/><Relationship Id="rId48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20.png"/><Relationship Id="rId46" Type="http://schemas.openxmlformats.org/officeDocument/2006/relationships/image" Target="media/image25.png"/><Relationship Id="rId20" Type="http://schemas.openxmlformats.org/officeDocument/2006/relationships/image" Target="media/image9.png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9</Pages>
  <Words>1684</Words>
  <Characters>1921</Characters>
  <Application>Microsoft Office Word</Application>
  <DocSecurity>0</DocSecurity>
  <Lines>160</Lines>
  <Paragraphs>180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从军 王</cp:lastModifiedBy>
  <cp:revision>20</cp:revision>
  <cp:lastPrinted>2025-12-15T11:41:00Z</cp:lastPrinted>
  <dcterms:created xsi:type="dcterms:W3CDTF">2020-05-16T12:03:00Z</dcterms:created>
  <dcterms:modified xsi:type="dcterms:W3CDTF">2026-01-16T03:22:00Z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4A0BE09DE49943A6B3DAB657410F2CD3_12</vt:lpwstr>
  </property>
</Properties>
</file>