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35784" w14:textId="77777777" w:rsidR="00276547" w:rsidRDefault="00000000">
      <w:pPr>
        <w:jc w:val="left"/>
        <w:rPr>
          <w:rFonts w:ascii="Microsoft YaHei" w:eastAsia="Microsoft YaHei" w:hAnsi="Microsoft YaHei" w:cs="Microsoft YaHei"/>
          <w:sz w:val="56"/>
          <w:szCs w:val="56"/>
        </w:rPr>
      </w:pPr>
      <w:r>
        <w:rPr>
          <w:noProof/>
        </w:rPr>
        <w:drawing>
          <wp:inline distT="0" distB="0" distL="114300" distR="114300" wp14:anchorId="0FA6C2AF" wp14:editId="0B8777C3">
            <wp:extent cx="1834515" cy="1836420"/>
            <wp:effectExtent l="0" t="0" r="1333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9D7" w14:textId="77777777" w:rsidR="00276547" w:rsidRDefault="00276547">
      <w:pPr>
        <w:jc w:val="center"/>
        <w:rPr>
          <w:rFonts w:ascii="KaiTi" w:eastAsia="KaiTi" w:hAnsi="KaiTi" w:cs="KaiTi"/>
          <w:sz w:val="32"/>
          <w:szCs w:val="32"/>
        </w:rPr>
      </w:pPr>
    </w:p>
    <w:p w14:paraId="6ECECA23" w14:textId="77777777" w:rsidR="00276547" w:rsidRDefault="00276547">
      <w:pPr>
        <w:jc w:val="center"/>
        <w:rPr>
          <w:rFonts w:ascii="KaiTi" w:eastAsia="KaiTi" w:hAnsi="KaiTi" w:cs="KaiTi"/>
          <w:sz w:val="32"/>
          <w:szCs w:val="32"/>
        </w:rPr>
      </w:pPr>
    </w:p>
    <w:p w14:paraId="0E2D80ED" w14:textId="77777777" w:rsidR="00276547" w:rsidRDefault="00276547">
      <w:pPr>
        <w:jc w:val="center"/>
        <w:rPr>
          <w:rFonts w:ascii="Microsoft YaHei" w:eastAsia="Microsoft YaHei" w:hAnsi="Microsoft YaHei" w:cs="KaiTi"/>
          <w:b/>
          <w:sz w:val="32"/>
          <w:szCs w:val="32"/>
        </w:rPr>
      </w:pPr>
    </w:p>
    <w:p w14:paraId="02B7C045" w14:textId="77777777" w:rsidR="00276547" w:rsidRDefault="00000000">
      <w:pPr>
        <w:jc w:val="center"/>
        <w:rPr>
          <w:rFonts w:ascii="Microsoft YaHei" w:eastAsia="Microsoft YaHei" w:hAnsi="Microsoft YaHei" w:cs="KaiTi"/>
          <w:b/>
          <w:sz w:val="32"/>
          <w:szCs w:val="32"/>
        </w:rPr>
      </w:pPr>
      <w:r>
        <w:rPr>
          <w:rFonts w:ascii="Microsoft YaHei" w:eastAsia="Microsoft YaHei" w:hAnsi="Microsoft YaHei" w:cs="KaiTi" w:hint="eastAsia"/>
          <w:b/>
          <w:sz w:val="32"/>
          <w:szCs w:val="32"/>
        </w:rPr>
        <w:t>机械科学与工程学院</w:t>
      </w:r>
    </w:p>
    <w:p w14:paraId="5E57C512" w14:textId="77777777" w:rsidR="00276547" w:rsidRDefault="00276547">
      <w:pPr>
        <w:jc w:val="center"/>
        <w:rPr>
          <w:rFonts w:ascii="Microsoft YaHei" w:eastAsia="Microsoft YaHei" w:hAnsi="Microsoft YaHei" w:cs="KaiTi"/>
          <w:b/>
          <w:sz w:val="32"/>
          <w:szCs w:val="32"/>
        </w:rPr>
      </w:pPr>
    </w:p>
    <w:p w14:paraId="6830319C" w14:textId="77777777" w:rsidR="00276547" w:rsidRDefault="00000000">
      <w:pPr>
        <w:jc w:val="center"/>
        <w:rPr>
          <w:rFonts w:ascii="Microsoft YaHei" w:eastAsia="Microsoft YaHei" w:hAnsi="Microsoft YaHei" w:cs="KaiTi"/>
          <w:b/>
          <w:sz w:val="52"/>
          <w:szCs w:val="52"/>
        </w:rPr>
      </w:pPr>
      <w:r>
        <w:rPr>
          <w:rFonts w:ascii="Microsoft YaHei" w:eastAsia="Microsoft YaHei" w:hAnsi="Microsoft YaHei" w:cs="KaiTi" w:hint="eastAsia"/>
          <w:b/>
          <w:sz w:val="52"/>
          <w:szCs w:val="52"/>
        </w:rPr>
        <w:t>《创新项目实践》中期报告</w:t>
      </w:r>
    </w:p>
    <w:p w14:paraId="1BEC17FF" w14:textId="77777777" w:rsidR="00276547" w:rsidRDefault="00276547">
      <w:pPr>
        <w:jc w:val="center"/>
        <w:rPr>
          <w:rFonts w:ascii="Microsoft YaHei" w:eastAsia="Microsoft YaHei" w:hAnsi="Microsoft YaHei" w:cs="KaiTi"/>
          <w:b/>
          <w:sz w:val="32"/>
          <w:szCs w:val="32"/>
        </w:rPr>
      </w:pPr>
    </w:p>
    <w:p w14:paraId="4B6161CF" w14:textId="6978DEA3" w:rsidR="00276547" w:rsidRDefault="00000000">
      <w:pPr>
        <w:jc w:val="center"/>
        <w:rPr>
          <w:rFonts w:ascii="Microsoft YaHei" w:eastAsia="Microsoft YaHei" w:hAnsi="Microsoft YaHei" w:cs="KaiTi"/>
          <w:b/>
          <w:sz w:val="32"/>
          <w:szCs w:val="32"/>
        </w:rPr>
      </w:pPr>
      <w:r>
        <w:rPr>
          <w:rFonts w:ascii="Microsoft YaHei" w:eastAsia="Microsoft YaHei" w:hAnsi="Microsoft YaHei" w:cs="KaiTi" w:hint="eastAsia"/>
          <w:b/>
          <w:sz w:val="32"/>
          <w:szCs w:val="32"/>
        </w:rPr>
        <w:t>（题目：</w:t>
      </w:r>
      <w:r>
        <w:rPr>
          <w:rFonts w:ascii="Microsoft YaHei" w:eastAsia="Microsoft YaHei" w:hAnsi="Microsoft YaHei" w:cs="KaiTi" w:hint="eastAsia"/>
          <w:b/>
          <w:sz w:val="32"/>
          <w:szCs w:val="32"/>
          <w:u w:val="single"/>
        </w:rPr>
        <w:t xml:space="preserve"> </w:t>
      </w:r>
      <w:r>
        <w:rPr>
          <w:rFonts w:ascii="Microsoft YaHei" w:eastAsia="Microsoft YaHei" w:hAnsi="Microsoft YaHei" w:cs="KaiTi"/>
          <w:b/>
          <w:sz w:val="32"/>
          <w:szCs w:val="32"/>
          <w:u w:val="single"/>
        </w:rPr>
        <w:t xml:space="preserve">   </w:t>
      </w:r>
      <w:r w:rsidR="007B19EC">
        <w:rPr>
          <w:rFonts w:ascii="Microsoft YaHei" w:eastAsia="Microsoft YaHei" w:hAnsi="Microsoft YaHei" w:cs="KaiTi" w:hint="eastAsia"/>
          <w:b/>
          <w:sz w:val="32"/>
          <w:szCs w:val="32"/>
          <w:u w:val="single"/>
        </w:rPr>
        <w:t xml:space="preserve">  </w:t>
      </w:r>
      <w:r>
        <w:rPr>
          <w:rFonts w:ascii="Microsoft YaHei" w:eastAsia="Microsoft YaHei" w:hAnsi="Microsoft YaHei" w:cs="KaiTi"/>
          <w:b/>
          <w:sz w:val="32"/>
          <w:szCs w:val="32"/>
          <w:u w:val="single"/>
        </w:rPr>
        <w:t xml:space="preserve"> </w:t>
      </w:r>
      <w:r w:rsidR="007B19EC">
        <w:rPr>
          <w:rFonts w:ascii="Microsoft YaHei" w:eastAsia="Microsoft YaHei" w:hAnsi="Microsoft YaHei" w:cs="KaiTi" w:hint="eastAsia"/>
          <w:b/>
          <w:sz w:val="32"/>
          <w:szCs w:val="32"/>
          <w:u w:val="single"/>
        </w:rPr>
        <w:t xml:space="preserve">    </w:t>
      </w:r>
      <w:r w:rsidR="007B19EC" w:rsidRPr="007B19EC">
        <w:rPr>
          <w:rFonts w:ascii="Microsoft YaHei" w:eastAsia="Microsoft YaHei" w:hAnsi="Microsoft YaHei" w:cs="KaiTi"/>
          <w:b/>
          <w:sz w:val="32"/>
          <w:szCs w:val="32"/>
          <w:u w:val="single"/>
        </w:rPr>
        <w:t>MEMS诊疗超声</w:t>
      </w:r>
      <w:r>
        <w:rPr>
          <w:rFonts w:ascii="Microsoft YaHei" w:eastAsia="Microsoft YaHei" w:hAnsi="Microsoft YaHei" w:cs="KaiTi"/>
          <w:b/>
          <w:sz w:val="32"/>
          <w:szCs w:val="32"/>
          <w:u w:val="single"/>
        </w:rPr>
        <w:t xml:space="preserve">             </w:t>
      </w:r>
      <w:r>
        <w:rPr>
          <w:rFonts w:ascii="Microsoft YaHei" w:eastAsia="Microsoft YaHei" w:hAnsi="Microsoft YaHei" w:cs="KaiTi" w:hint="eastAsia"/>
          <w:b/>
          <w:sz w:val="32"/>
          <w:szCs w:val="32"/>
        </w:rPr>
        <w:t>）</w:t>
      </w:r>
    </w:p>
    <w:p w14:paraId="71F229AC" w14:textId="77777777" w:rsidR="00276547" w:rsidRDefault="00276547">
      <w:pPr>
        <w:spacing w:line="324" w:lineRule="auto"/>
        <w:jc w:val="center"/>
        <w:rPr>
          <w:rFonts w:ascii="KaiTi" w:eastAsia="KaiTi" w:hAnsi="KaiTi" w:cs="KaiTi"/>
          <w:color w:val="auto"/>
          <w:sz w:val="44"/>
          <w:szCs w:val="44"/>
        </w:rPr>
      </w:pPr>
    </w:p>
    <w:p w14:paraId="7235A5C4" w14:textId="77777777" w:rsidR="00276547" w:rsidRPr="007B19EC" w:rsidRDefault="00276547">
      <w:pPr>
        <w:spacing w:line="324" w:lineRule="auto"/>
        <w:jc w:val="center"/>
        <w:rPr>
          <w:rFonts w:ascii="KaiTi" w:eastAsia="KaiTi" w:hAnsi="KaiTi" w:cs="KaiTi"/>
          <w:color w:val="auto"/>
          <w:sz w:val="44"/>
          <w:szCs w:val="44"/>
        </w:rPr>
      </w:pPr>
    </w:p>
    <w:p w14:paraId="0F253AD4" w14:textId="77777777" w:rsidR="00276547" w:rsidRDefault="00276547">
      <w:pPr>
        <w:spacing w:line="324" w:lineRule="auto"/>
        <w:jc w:val="center"/>
        <w:rPr>
          <w:rFonts w:ascii="KaiTi" w:eastAsia="KaiTi" w:hAnsi="KaiTi" w:cs="KaiTi"/>
          <w:color w:val="auto"/>
          <w:sz w:val="44"/>
          <w:szCs w:val="44"/>
        </w:rPr>
      </w:pPr>
    </w:p>
    <w:tbl>
      <w:tblPr>
        <w:tblW w:w="6525" w:type="dxa"/>
        <w:jc w:val="center"/>
        <w:tblLook w:val="04A0" w:firstRow="1" w:lastRow="0" w:firstColumn="1" w:lastColumn="0" w:noHBand="0" w:noVBand="1"/>
      </w:tblPr>
      <w:tblGrid>
        <w:gridCol w:w="1696"/>
        <w:gridCol w:w="4829"/>
      </w:tblGrid>
      <w:tr w:rsidR="00276547" w14:paraId="26DD3D21" w14:textId="77777777">
        <w:trPr>
          <w:trHeight w:val="611"/>
          <w:jc w:val="center"/>
        </w:trPr>
        <w:tc>
          <w:tcPr>
            <w:tcW w:w="1696" w:type="dxa"/>
          </w:tcPr>
          <w:p w14:paraId="224E9CC7" w14:textId="77777777" w:rsidR="00276547" w:rsidRDefault="00000000">
            <w:pPr>
              <w:spacing w:line="324" w:lineRule="auto"/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</w:pP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 xml:space="preserve">姓 </w:t>
            </w:r>
            <w:r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  <w:t xml:space="preserve">     </w:t>
            </w: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>名</w:t>
            </w:r>
          </w:p>
        </w:tc>
        <w:tc>
          <w:tcPr>
            <w:tcW w:w="4829" w:type="dxa"/>
          </w:tcPr>
          <w:p w14:paraId="3CE135E4" w14:textId="6F1E5690" w:rsidR="00276547" w:rsidRDefault="007B19EC">
            <w:pPr>
              <w:spacing w:line="324" w:lineRule="auto"/>
              <w:rPr>
                <w:rFonts w:ascii="KaiTi" w:eastAsia="KaiTi" w:hAnsi="KaiTi" w:cs="KaiTi"/>
                <w:color w:val="auto"/>
                <w:sz w:val="28"/>
                <w:szCs w:val="28"/>
              </w:rPr>
            </w:pPr>
            <w:r>
              <w:rPr>
                <w:rFonts w:ascii="KaiTi" w:eastAsia="KaiTi" w:hAnsi="KaiTi" w:cs="KaiTi" w:hint="eastAsia"/>
                <w:color w:val="auto"/>
                <w:sz w:val="28"/>
                <w:szCs w:val="28"/>
              </w:rPr>
              <w:t>缪文韬</w:t>
            </w:r>
          </w:p>
        </w:tc>
      </w:tr>
      <w:tr w:rsidR="00276547" w14:paraId="6EE278D2" w14:textId="77777777">
        <w:trPr>
          <w:jc w:val="center"/>
        </w:trPr>
        <w:tc>
          <w:tcPr>
            <w:tcW w:w="1696" w:type="dxa"/>
          </w:tcPr>
          <w:p w14:paraId="107ED18A" w14:textId="77777777" w:rsidR="00276547" w:rsidRDefault="00000000">
            <w:pPr>
              <w:spacing w:line="324" w:lineRule="auto"/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</w:pP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 xml:space="preserve">班 </w:t>
            </w:r>
            <w:r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  <w:t xml:space="preserve">     </w:t>
            </w: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>级</w:t>
            </w:r>
          </w:p>
        </w:tc>
        <w:tc>
          <w:tcPr>
            <w:tcW w:w="4829" w:type="dxa"/>
          </w:tcPr>
          <w:p w14:paraId="6C395799" w14:textId="39243D80" w:rsidR="00276547" w:rsidRDefault="007B19EC">
            <w:pPr>
              <w:spacing w:beforeLines="50" w:before="120" w:line="324" w:lineRule="auto"/>
              <w:rPr>
                <w:rFonts w:ascii="KaiTi" w:eastAsia="KaiTi" w:hAnsi="KaiTi" w:cs="KaiTi"/>
                <w:color w:val="auto"/>
                <w:sz w:val="28"/>
                <w:szCs w:val="28"/>
                <w:u w:val="single"/>
              </w:rPr>
            </w:pPr>
            <w:r>
              <w:rPr>
                <w:rFonts w:ascii="KaiTi" w:eastAsia="KaiTi" w:hAnsi="KaiTi" w:cs="KaiTi" w:hint="eastAsia"/>
                <w:color w:val="auto"/>
                <w:sz w:val="28"/>
                <w:szCs w:val="28"/>
                <w:u w:val="single"/>
              </w:rPr>
              <w:t>机械本硕博2201班</w:t>
            </w:r>
          </w:p>
        </w:tc>
      </w:tr>
      <w:tr w:rsidR="00276547" w14:paraId="4332E7FD" w14:textId="77777777">
        <w:trPr>
          <w:jc w:val="center"/>
        </w:trPr>
        <w:tc>
          <w:tcPr>
            <w:tcW w:w="1696" w:type="dxa"/>
          </w:tcPr>
          <w:p w14:paraId="01421464" w14:textId="77777777" w:rsidR="00276547" w:rsidRDefault="00000000">
            <w:pPr>
              <w:spacing w:line="324" w:lineRule="auto"/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</w:pP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 xml:space="preserve">学 </w:t>
            </w:r>
            <w:r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  <w:t xml:space="preserve">     </w:t>
            </w: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>号</w:t>
            </w:r>
          </w:p>
        </w:tc>
        <w:tc>
          <w:tcPr>
            <w:tcW w:w="4829" w:type="dxa"/>
          </w:tcPr>
          <w:p w14:paraId="5F14FCCB" w14:textId="4E6F280A" w:rsidR="00276547" w:rsidRDefault="007B19EC">
            <w:pPr>
              <w:spacing w:line="324" w:lineRule="auto"/>
              <w:rPr>
                <w:rFonts w:ascii="KaiTi" w:eastAsia="KaiTi" w:hAnsi="KaiTi" w:cs="KaiTi"/>
                <w:color w:val="auto"/>
                <w:sz w:val="28"/>
                <w:szCs w:val="28"/>
              </w:rPr>
            </w:pPr>
            <w:r>
              <w:rPr>
                <w:rFonts w:ascii="KaiTi" w:eastAsia="KaiTi" w:hAnsi="KaiTi" w:cs="KaiTi" w:hint="eastAsia"/>
                <w:color w:val="auto"/>
                <w:sz w:val="28"/>
                <w:szCs w:val="28"/>
              </w:rPr>
              <w:t>U202210849</w:t>
            </w:r>
          </w:p>
        </w:tc>
      </w:tr>
      <w:tr w:rsidR="00276547" w14:paraId="62C1796D" w14:textId="77777777">
        <w:trPr>
          <w:jc w:val="center"/>
        </w:trPr>
        <w:tc>
          <w:tcPr>
            <w:tcW w:w="1696" w:type="dxa"/>
          </w:tcPr>
          <w:p w14:paraId="12FABDF6" w14:textId="77777777" w:rsidR="00276547" w:rsidRDefault="00000000">
            <w:pPr>
              <w:spacing w:line="324" w:lineRule="auto"/>
              <w:rPr>
                <w:rFonts w:ascii="Microsoft YaHei" w:eastAsia="Microsoft YaHei" w:hAnsi="Microsoft YaHei" w:cs="KaiTi"/>
                <w:b/>
                <w:color w:val="auto"/>
                <w:sz w:val="28"/>
                <w:szCs w:val="28"/>
              </w:rPr>
            </w:pPr>
            <w:r>
              <w:rPr>
                <w:rFonts w:ascii="Microsoft YaHei" w:eastAsia="Microsoft YaHei" w:hAnsi="Microsoft YaHei" w:cs="KaiTi" w:hint="eastAsia"/>
                <w:b/>
                <w:color w:val="auto"/>
                <w:sz w:val="28"/>
                <w:szCs w:val="28"/>
              </w:rPr>
              <w:t>报告评分</w:t>
            </w:r>
          </w:p>
        </w:tc>
        <w:tc>
          <w:tcPr>
            <w:tcW w:w="4829" w:type="dxa"/>
          </w:tcPr>
          <w:p w14:paraId="3856532B" w14:textId="77777777" w:rsidR="00276547" w:rsidRDefault="00276547">
            <w:pPr>
              <w:spacing w:line="324" w:lineRule="auto"/>
              <w:rPr>
                <w:rFonts w:ascii="KaiTi" w:eastAsia="KaiTi" w:hAnsi="KaiTi" w:cs="KaiTi"/>
                <w:color w:val="auto"/>
                <w:sz w:val="28"/>
                <w:szCs w:val="28"/>
              </w:rPr>
            </w:pPr>
          </w:p>
        </w:tc>
      </w:tr>
    </w:tbl>
    <w:p w14:paraId="335C3E83" w14:textId="77777777" w:rsidR="00276547" w:rsidRDefault="00276547">
      <w:pPr>
        <w:spacing w:line="324" w:lineRule="auto"/>
        <w:ind w:firstLine="369"/>
        <w:jc w:val="center"/>
        <w:rPr>
          <w:rFonts w:ascii="KaiTi" w:eastAsia="KaiTi" w:hAnsi="KaiTi" w:cs="KaiTi"/>
          <w:color w:val="auto"/>
          <w:sz w:val="30"/>
          <w:szCs w:val="30"/>
        </w:rPr>
      </w:pPr>
    </w:p>
    <w:p w14:paraId="74D7015A" w14:textId="707DF99D" w:rsidR="00276547" w:rsidRDefault="00000000">
      <w:pPr>
        <w:spacing w:line="324" w:lineRule="auto"/>
        <w:ind w:firstLine="369"/>
        <w:jc w:val="center"/>
        <w:rPr>
          <w:rFonts w:ascii="KaiTi" w:eastAsia="KaiTi" w:hAnsi="KaiTi" w:cs="KaiTi"/>
          <w:color w:val="auto"/>
          <w:sz w:val="28"/>
          <w:szCs w:val="30"/>
        </w:rPr>
      </w:pPr>
      <w:r>
        <w:rPr>
          <w:rFonts w:ascii="KaiTi" w:eastAsia="KaiTi" w:hAnsi="KaiTi" w:cs="KaiTi" w:hint="eastAsia"/>
          <w:color w:val="auto"/>
          <w:sz w:val="28"/>
          <w:szCs w:val="30"/>
        </w:rPr>
        <w:t>20</w:t>
      </w:r>
      <w:r>
        <w:rPr>
          <w:rFonts w:ascii="KaiTi" w:eastAsia="KaiTi" w:hAnsi="KaiTi" w:cs="KaiTi"/>
          <w:color w:val="auto"/>
          <w:sz w:val="28"/>
          <w:szCs w:val="30"/>
        </w:rPr>
        <w:t>2</w:t>
      </w:r>
      <w:r>
        <w:rPr>
          <w:rFonts w:ascii="KaiTi" w:eastAsia="KaiTi" w:hAnsi="KaiTi" w:cs="KaiTi" w:hint="eastAsia"/>
          <w:color w:val="auto"/>
          <w:sz w:val="28"/>
          <w:szCs w:val="30"/>
        </w:rPr>
        <w:t>4年</w:t>
      </w:r>
      <w:r>
        <w:rPr>
          <w:rFonts w:ascii="KaiTi" w:eastAsia="KaiTi" w:hAnsi="KaiTi" w:cs="KaiTi"/>
          <w:color w:val="auto"/>
          <w:sz w:val="28"/>
          <w:szCs w:val="30"/>
        </w:rPr>
        <w:t xml:space="preserve"> </w:t>
      </w:r>
      <w:r>
        <w:rPr>
          <w:rFonts w:ascii="KaiTi" w:eastAsia="KaiTi" w:hAnsi="KaiTi" w:cs="KaiTi" w:hint="eastAsia"/>
          <w:color w:val="auto"/>
          <w:sz w:val="28"/>
          <w:szCs w:val="30"/>
        </w:rPr>
        <w:t>12</w:t>
      </w:r>
      <w:r>
        <w:rPr>
          <w:rFonts w:ascii="KaiTi" w:eastAsia="KaiTi" w:hAnsi="KaiTi" w:cs="KaiTi"/>
          <w:color w:val="auto"/>
          <w:sz w:val="28"/>
          <w:szCs w:val="30"/>
        </w:rPr>
        <w:t xml:space="preserve"> </w:t>
      </w:r>
      <w:r>
        <w:rPr>
          <w:rFonts w:ascii="KaiTi" w:eastAsia="KaiTi" w:hAnsi="KaiTi" w:cs="KaiTi" w:hint="eastAsia"/>
          <w:color w:val="auto"/>
          <w:sz w:val="28"/>
          <w:szCs w:val="30"/>
        </w:rPr>
        <w:t xml:space="preserve">月    </w:t>
      </w:r>
      <w:r w:rsidR="00E208D8">
        <w:rPr>
          <w:rFonts w:ascii="KaiTi" w:eastAsia="KaiTi" w:hAnsi="KaiTi" w:cs="KaiTi" w:hint="eastAsia"/>
          <w:color w:val="auto"/>
          <w:sz w:val="28"/>
          <w:szCs w:val="30"/>
        </w:rPr>
        <w:t>15</w:t>
      </w:r>
      <w:r>
        <w:rPr>
          <w:rFonts w:ascii="KaiTi" w:eastAsia="KaiTi" w:hAnsi="KaiTi" w:cs="KaiTi" w:hint="eastAsia"/>
          <w:color w:val="auto"/>
          <w:sz w:val="28"/>
          <w:szCs w:val="30"/>
        </w:rPr>
        <w:t xml:space="preserve"> 日</w:t>
      </w:r>
    </w:p>
    <w:p w14:paraId="775BCAC2" w14:textId="77777777" w:rsidR="00276547" w:rsidRDefault="00000000">
      <w:pPr>
        <w:spacing w:line="324" w:lineRule="auto"/>
        <w:jc w:val="center"/>
        <w:rPr>
          <w:rFonts w:ascii="Times New Roman" w:eastAsia="KaiTi_GB2312" w:hAnsi="Times New Roman" w:cs="Times New Roman"/>
          <w:b/>
          <w:color w:val="auto"/>
          <w:kern w:val="0"/>
          <w:sz w:val="28"/>
          <w:szCs w:val="24"/>
        </w:rPr>
      </w:pPr>
      <w:r>
        <w:rPr>
          <w:rFonts w:ascii="Times New Roman" w:eastAsia="KaiTi_GB2312" w:hAnsi="Times New Roman" w:cs="Times New Roman"/>
          <w:b/>
          <w:color w:val="auto"/>
          <w:kern w:val="0"/>
          <w:sz w:val="28"/>
          <w:szCs w:val="24"/>
        </w:rPr>
        <w:br w:type="page"/>
      </w:r>
    </w:p>
    <w:p w14:paraId="177E786E" w14:textId="77777777" w:rsidR="00276547" w:rsidRDefault="00276547">
      <w:pPr>
        <w:spacing w:line="324" w:lineRule="auto"/>
        <w:jc w:val="left"/>
        <w:rPr>
          <w:rFonts w:ascii="SimHei" w:eastAsia="PMingLiU" w:hAnsi="SimHei" w:cs="SimSun"/>
          <w:sz w:val="28"/>
          <w:szCs w:val="28"/>
          <w:lang w:val="zh-TW" w:eastAsia="zh-TW"/>
        </w:rPr>
      </w:pPr>
    </w:p>
    <w:p w14:paraId="69DEC27D" w14:textId="77777777" w:rsidR="00276547" w:rsidRDefault="00000000">
      <w:pPr>
        <w:spacing w:line="324" w:lineRule="auto"/>
        <w:jc w:val="left"/>
        <w:rPr>
          <w:rFonts w:ascii="SimSun" w:eastAsia="PMingLiU" w:hAnsi="SimSun" w:cs="SimSun"/>
          <w:sz w:val="24"/>
          <w:szCs w:val="24"/>
          <w:lang w:val="zh-TW" w:eastAsia="zh-TW"/>
        </w:rPr>
      </w:pPr>
      <w:r>
        <w:rPr>
          <w:rFonts w:ascii="SimHei" w:eastAsia="SimHei" w:hAnsi="SimHei" w:cs="SimSun"/>
          <w:sz w:val="28"/>
          <w:szCs w:val="28"/>
          <w:lang w:val="zh-TW" w:eastAsia="zh-TW"/>
        </w:rPr>
        <w:t>摘要</w:t>
      </w:r>
      <w:r>
        <w:rPr>
          <w:rFonts w:ascii="SimSun" w:eastAsia="SimSun" w:hAnsi="SimSun" w:cs="SimSun" w:hint="eastAsia"/>
          <w:sz w:val="24"/>
          <w:szCs w:val="24"/>
          <w:lang w:val="zh-TW" w:eastAsia="zh-TW"/>
        </w:rPr>
        <w:t>（宋体，小四）</w:t>
      </w:r>
    </w:p>
    <w:p w14:paraId="21D82DE6" w14:textId="4E1BDCCA" w:rsidR="00276547" w:rsidRDefault="00E208D8" w:rsidP="00E208D8">
      <w:pPr>
        <w:spacing w:line="324" w:lineRule="auto"/>
        <w:rPr>
          <w:rFonts w:ascii="SimSun" w:eastAsiaTheme="minorEastAsia" w:hAnsi="SimSun" w:cs="SimSun"/>
          <w:sz w:val="24"/>
          <w:szCs w:val="24"/>
        </w:rPr>
      </w:pPr>
      <w:r w:rsidRPr="00E208D8">
        <w:rPr>
          <w:rFonts w:ascii="SimSun" w:eastAsia="PMingLiU" w:hAnsi="SimSun" w:cs="SimSun"/>
          <w:sz w:val="24"/>
          <w:szCs w:val="24"/>
          <w:lang w:eastAsia="zh-TW"/>
        </w:rPr>
        <w:t>ME</w:t>
      </w:r>
      <w:r>
        <w:rPr>
          <w:rFonts w:asciiTheme="minorEastAsia" w:eastAsiaTheme="minorEastAsia" w:hAnsiTheme="minorEastAsia" w:cs="SimSun" w:hint="eastAsia"/>
          <w:sz w:val="24"/>
          <w:szCs w:val="24"/>
        </w:rPr>
        <w:t>MS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诊疗超声技术结合了微机电系统（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MEMS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）与超声诊疗技术的优势，旨在开发小型化、高精度的诊疗设备。</w:t>
      </w:r>
      <w:r>
        <w:rPr>
          <w:rFonts w:asciiTheme="minorEastAsia" w:eastAsiaTheme="minorEastAsia" w:hAnsiTheme="minorEastAsia" w:cs="SimSun" w:hint="eastAsia"/>
          <w:sz w:val="24"/>
          <w:szCs w:val="24"/>
          <w:lang w:eastAsia="zh-TW"/>
        </w:rPr>
        <w:t>我们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研究了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MEMS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超声器件的关键设计参数及其声学特性，利用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MATLAB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进行了初步的仿真与分析，取得了优化设计的初步成果。下一阶段的研究将聚焦于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MEMS</w:t>
      </w:r>
      <w:r w:rsidRPr="00E208D8">
        <w:rPr>
          <w:rFonts w:ascii="SimSun" w:eastAsia="PMingLiU" w:hAnsi="SimSun" w:cs="SimSun"/>
          <w:sz w:val="24"/>
          <w:szCs w:val="24"/>
          <w:lang w:eastAsia="zh-TW"/>
        </w:rPr>
        <w:t>器件的实验验证与优化改进。</w:t>
      </w:r>
    </w:p>
    <w:p w14:paraId="6B51A81B" w14:textId="77777777" w:rsidR="00E208D8" w:rsidRPr="00E208D8" w:rsidRDefault="00E208D8" w:rsidP="00E208D8">
      <w:pPr>
        <w:spacing w:line="324" w:lineRule="auto"/>
        <w:rPr>
          <w:rFonts w:ascii="SimSun" w:eastAsiaTheme="minorEastAsia" w:hAnsi="SimSun" w:cs="SimSun"/>
          <w:sz w:val="24"/>
          <w:szCs w:val="24"/>
          <w:lang w:val="zh-TW"/>
        </w:rPr>
      </w:pPr>
    </w:p>
    <w:p w14:paraId="7D658706" w14:textId="77777777" w:rsidR="00276547" w:rsidRDefault="00000000">
      <w:pPr>
        <w:spacing w:line="324" w:lineRule="auto"/>
        <w:rPr>
          <w:rFonts w:ascii="SimSun" w:eastAsia="SimSun" w:hAnsi="SimSun" w:cs="SimSun"/>
          <w:sz w:val="24"/>
          <w:szCs w:val="24"/>
          <w:lang w:val="zh-TW"/>
        </w:rPr>
      </w:pPr>
      <w:r>
        <w:rPr>
          <w:rFonts w:ascii="SimHei" w:eastAsia="SimHei" w:hAnsi="SimHei" w:cs="SimSun"/>
          <w:sz w:val="28"/>
          <w:szCs w:val="28"/>
          <w:lang w:val="zh-TW" w:eastAsia="zh-TW"/>
        </w:rPr>
        <w:t>关键词</w:t>
      </w:r>
      <w:r>
        <w:rPr>
          <w:rFonts w:ascii="SimSun" w:eastAsia="SimSun" w:hAnsi="SimSun" w:cs="SimSun" w:hint="eastAsia"/>
          <w:sz w:val="24"/>
          <w:szCs w:val="24"/>
          <w:lang w:val="zh-TW" w:eastAsia="zh-TW"/>
        </w:rPr>
        <w:t>（宋体，小四）</w:t>
      </w:r>
    </w:p>
    <w:p w14:paraId="3AF9F368" w14:textId="54277576" w:rsidR="00276547" w:rsidRDefault="00E208D8">
      <w:pPr>
        <w:spacing w:line="324" w:lineRule="auto"/>
        <w:rPr>
          <w:rFonts w:ascii="SimSun" w:eastAsia="SimSun" w:hAnsi="SimSun" w:cs="SimSun"/>
          <w:sz w:val="24"/>
          <w:szCs w:val="24"/>
        </w:rPr>
      </w:pPr>
      <w:r w:rsidRPr="00E208D8">
        <w:rPr>
          <w:rFonts w:ascii="SimSun" w:eastAsia="SimSun" w:hAnsi="SimSun" w:cs="SimSun"/>
          <w:sz w:val="24"/>
          <w:szCs w:val="24"/>
        </w:rPr>
        <w:t>MEMS，超声诊疗，MATLAB仿真，微加工，声学特性</w:t>
      </w:r>
    </w:p>
    <w:p w14:paraId="5C11AA13" w14:textId="77777777" w:rsidR="00E208D8" w:rsidRDefault="00E208D8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21FBAAEF" w14:textId="77777777" w:rsidR="00276547" w:rsidRDefault="00000000">
      <w:pPr>
        <w:rPr>
          <w:rFonts w:ascii="SimSun" w:eastAsia="SimSun" w:hAnsi="SimSun" w:cs="SimSun"/>
          <w:sz w:val="24"/>
          <w:szCs w:val="24"/>
          <w:lang w:val="zh-TW"/>
        </w:rPr>
      </w:pPr>
      <w:bookmarkStart w:id="0" w:name="_Toc295894311"/>
      <w:r>
        <w:rPr>
          <w:rFonts w:ascii="SimHei" w:eastAsia="SimHei" w:hAnsi="SimHei" w:cs="SimSun" w:hint="eastAsia"/>
          <w:sz w:val="28"/>
          <w:szCs w:val="28"/>
          <w:lang w:val="zh-TW" w:eastAsia="zh-TW"/>
        </w:rPr>
        <w:t>正文</w:t>
      </w:r>
      <w:r>
        <w:rPr>
          <w:rFonts w:ascii="SimSun" w:eastAsia="SimSun" w:hAnsi="SimSun" w:cs="SimSun" w:hint="eastAsia"/>
          <w:sz w:val="24"/>
          <w:szCs w:val="24"/>
          <w:lang w:val="zh-TW" w:eastAsia="zh-TW"/>
        </w:rPr>
        <w:t>（宋体，小四）</w:t>
      </w:r>
    </w:p>
    <w:p w14:paraId="3028B50B" w14:textId="77777777" w:rsidR="00257E02" w:rsidRDefault="00257E02">
      <w:pPr>
        <w:rPr>
          <w:rFonts w:ascii="SimSun" w:eastAsia="SimSun" w:hAnsi="SimSun" w:cs="SimSun"/>
          <w:sz w:val="24"/>
          <w:szCs w:val="24"/>
          <w:lang w:val="zh-TW"/>
        </w:rPr>
      </w:pPr>
    </w:p>
    <w:p w14:paraId="35AE0C98" w14:textId="450A7AB9" w:rsidR="00257E02" w:rsidRDefault="00257E02">
      <w:pPr>
        <w:rPr>
          <w:rFonts w:ascii="SimSun" w:eastAsia="SimSun" w:hAnsi="SimSun" w:cs="SimSun"/>
          <w:sz w:val="24"/>
          <w:szCs w:val="24"/>
          <w:lang w:val="zh-TW"/>
        </w:rPr>
      </w:pPr>
      <w:r w:rsidRPr="00257E02">
        <w:rPr>
          <w:rFonts w:ascii="SimSun" w:eastAsia="SimSun" w:hAnsi="SimSun" w:cs="SimSun"/>
          <w:sz w:val="24"/>
          <w:szCs w:val="24"/>
        </w:rPr>
        <w:t>基于菲涅尔透镜原理，设计并仿真了一种声学菲涅尔透镜，验证其在指定频率下的聚焦性能。仿真结果表明，透镜能有效聚焦声波能量，焦点处声压强度显著提高。</w:t>
      </w:r>
    </w:p>
    <w:p w14:paraId="7B23045C" w14:textId="77777777" w:rsidR="00E208D8" w:rsidRDefault="00E208D8">
      <w:pPr>
        <w:rPr>
          <w:rFonts w:ascii="SimSun" w:eastAsia="SimSun" w:hAnsi="SimSun" w:cs="SimSun"/>
          <w:sz w:val="24"/>
          <w:szCs w:val="24"/>
          <w:lang w:val="zh-TW"/>
        </w:rPr>
      </w:pPr>
    </w:p>
    <w:p w14:paraId="77F1D975" w14:textId="71DD1016" w:rsidR="00E208D8" w:rsidRPr="00257E02" w:rsidRDefault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k-Wave 是一个开源 MATLAB 工具箱，用于声波场的时域仿真。该工具箱适用于 1D、2D 和 3D 场景，支持线性和非线性声波传播的仿真，以及异质材料参数的分布和声学吸收的模拟。</w:t>
      </w:r>
    </w:p>
    <w:p w14:paraId="37C46AC0" w14:textId="77777777" w:rsidR="00257E02" w:rsidRDefault="00257E02">
      <w:pPr>
        <w:rPr>
          <w:rFonts w:ascii="KaiTi" w:eastAsia="KaiTi" w:hAnsi="KaiTi"/>
          <w:sz w:val="24"/>
          <w:szCs w:val="24"/>
        </w:rPr>
      </w:pPr>
    </w:p>
    <w:p w14:paraId="5B3A39D1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1. 工具箱概述</w:t>
      </w:r>
    </w:p>
    <w:p w14:paraId="63C8FC69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主要功能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30884128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解决声波在流体介质中的传播问题。</w:t>
      </w:r>
    </w:p>
    <w:p w14:paraId="76385C6B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模拟线性和非线性声波的传播。</w:t>
      </w:r>
    </w:p>
    <w:p w14:paraId="6B3E5A3F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处理异质介质（例如声速、密度变化）和频率相关吸收。</w:t>
      </w:r>
    </w:p>
    <w:p w14:paraId="521919F2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主要用途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28054AE2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医学超声、光声成像和非破坏性检测的仿真与分析。</w:t>
      </w:r>
    </w:p>
    <w:p w14:paraId="6E167E24" w14:textId="4C6A07CF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6FF21433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2. 数值模型</w:t>
      </w:r>
    </w:p>
    <w:p w14:paraId="34FDE2BD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控制方程</w:t>
      </w:r>
      <w:r w:rsidRPr="00257E02">
        <w:rPr>
          <w:rFonts w:asciiTheme="minorEastAsia" w:eastAsiaTheme="minorEastAsia" w:hAnsiTheme="minorEastAsia"/>
          <w:sz w:val="24"/>
          <w:szCs w:val="24"/>
        </w:rPr>
        <w:t>： k-Wave 的仿真基于一阶偏微分方程组（声压、密度和粒子速度之间的关系）：</w:t>
      </w:r>
    </w:p>
    <w:p w14:paraId="0AF02A08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动量守恒方程。</w:t>
      </w:r>
    </w:p>
    <w:p w14:paraId="3A891F51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质量守恒方程。</w:t>
      </w:r>
    </w:p>
    <w:p w14:paraId="398338EC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压力与密度关系。</w:t>
      </w:r>
    </w:p>
    <w:p w14:paraId="7A2B8F0C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方法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741BACFA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使用 </w:t>
      </w: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k-space 伪谱法</w:t>
      </w:r>
      <w:r w:rsidRPr="00257E02">
        <w:rPr>
          <w:rFonts w:asciiTheme="minorEastAsia" w:eastAsiaTheme="minorEastAsia" w:hAnsiTheme="minorEastAsia"/>
          <w:sz w:val="24"/>
          <w:szCs w:val="24"/>
        </w:rPr>
        <w:t xml:space="preserve"> 计算空间导数。</w:t>
      </w:r>
    </w:p>
    <w:p w14:paraId="64C7E921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支持线性和非线性波动方程的数值求解。</w:t>
      </w:r>
    </w:p>
    <w:p w14:paraId="64478FFF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边界条件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286C10E4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使用“完美匹配层”（PML）来吸收波在计算区域边界的反射。</w:t>
      </w:r>
    </w:p>
    <w:p w14:paraId="54D0B9D8" w14:textId="1ABA7BF3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66766417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3. MATLAB 仿真功能</w:t>
      </w:r>
    </w:p>
    <w:p w14:paraId="66EAB147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(1) 定义计算网格</w:t>
      </w:r>
    </w:p>
    <w:p w14:paraId="549FD259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lastRenderedPageBreak/>
        <w:t xml:space="preserve">使用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makeGrid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函数创建离散化网格。</w:t>
      </w:r>
    </w:p>
    <w:p w14:paraId="12558D35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例如：</w:t>
      </w:r>
    </w:p>
    <w:p w14:paraId="7716DACE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0146920B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128; dx = 1e-3;</w:t>
      </w:r>
    </w:p>
    <w:p w14:paraId="0B5D5038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kgrid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makeGrid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dx);</w:t>
      </w:r>
    </w:p>
    <w:p w14:paraId="15DB2BDF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生成大小为 128 点、间距为 1 毫米的网格。</w:t>
      </w:r>
    </w:p>
    <w:p w14:paraId="142EB97B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(2) 定义介质属性</w:t>
      </w:r>
    </w:p>
    <w:p w14:paraId="5F8E6D00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可以设置介质的声速、密度和吸收参数。</w:t>
      </w:r>
    </w:p>
    <w:p w14:paraId="75F87BDD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例如：</w:t>
      </w:r>
    </w:p>
    <w:p w14:paraId="58B4D428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0F3CFD4A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medium.sound_speed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1500;   % 声速 (m/s)</w:t>
      </w:r>
    </w:p>
    <w:p w14:paraId="31CDC917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medium.density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1000;       % 密度 (kg/m^3)</w:t>
      </w:r>
    </w:p>
    <w:p w14:paraId="3EA83C97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(3) 定义声源与传感器</w:t>
      </w:r>
    </w:p>
    <w:p w14:paraId="57294066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source.p0 定义初始声压分布，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sensor.mask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设置传感器位置。</w:t>
      </w:r>
    </w:p>
    <w:p w14:paraId="64987733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例如：</w:t>
      </w:r>
    </w:p>
    <w:p w14:paraId="4821B9D1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16F1F906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source.p</w:t>
      </w:r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0 = zeros(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</w:t>
      </w:r>
    </w:p>
    <w:p w14:paraId="5BEB2BA7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source.p0(64, 64) = 1;   % 点声源</w:t>
      </w:r>
    </w:p>
    <w:p w14:paraId="67F682A7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sensor.mask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ones(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  % 全域传感器</w:t>
      </w:r>
    </w:p>
    <w:p w14:paraId="76FF2A77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(4) 运行仿真</w:t>
      </w:r>
    </w:p>
    <w:p w14:paraId="360D035A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使用 kspaceFirstOrder2D 等函数运行时域仿真。</w:t>
      </w:r>
    </w:p>
    <w:p w14:paraId="2C4671BB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例如：</w:t>
      </w:r>
    </w:p>
    <w:p w14:paraId="2585EB33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25BCF2A2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sensor_data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kspaceFirstOrder2</w:t>
      </w:r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D(</w:t>
      </w:r>
      <w:proofErr w:type="spellStart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kgrid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medium, source, sensor);</w:t>
      </w:r>
    </w:p>
    <w:p w14:paraId="5CB4F735" w14:textId="380388A9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257C9B99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4. 优化与性能</w:t>
      </w:r>
    </w:p>
    <w:p w14:paraId="386A1346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CPU/GPU 加速</w:t>
      </w:r>
      <w:r w:rsidRPr="00257E02">
        <w:rPr>
          <w:rFonts w:asciiTheme="minorEastAsia" w:eastAsiaTheme="minorEastAsia" w:hAnsiTheme="minorEastAsia"/>
          <w:sz w:val="24"/>
          <w:szCs w:val="24"/>
        </w:rPr>
        <w:t>：支持优化的 CPU 和 GPU 代码运行仿真。</w:t>
      </w:r>
    </w:p>
    <w:p w14:paraId="58724456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内存与性能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32B48444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使用 FFT 计算空间导数，减少内存需求。</w:t>
      </w:r>
    </w:p>
    <w:p w14:paraId="5242E331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提供调整时间步长的功能以控制计算稳定性。</w:t>
      </w:r>
    </w:p>
    <w:p w14:paraId="6B12BB5F" w14:textId="3158D581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48AB0CEB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5. 仿真结果</w:t>
      </w:r>
    </w:p>
    <w:p w14:paraId="651B724E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结果可视化</w:t>
      </w:r>
      <w:r w:rsidRPr="00257E02">
        <w:rPr>
          <w:rFonts w:asciiTheme="minorEastAsia" w:eastAsiaTheme="minorEastAsia" w:hAnsiTheme="minorEastAsia"/>
          <w:sz w:val="24"/>
          <w:szCs w:val="24"/>
        </w:rPr>
        <w:t>：仿真结果通常包括声压、声场分布和能量图。</w:t>
      </w:r>
    </w:p>
    <w:p w14:paraId="68FCF97E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数据分析</w:t>
      </w:r>
      <w:r w:rsidRPr="00257E02">
        <w:rPr>
          <w:rFonts w:asciiTheme="minorEastAsia" w:eastAsiaTheme="minorEastAsia" w:hAnsiTheme="minorEastAsia"/>
          <w:sz w:val="24"/>
          <w:szCs w:val="24"/>
        </w:rPr>
        <w:t>：</w:t>
      </w:r>
    </w:p>
    <w:p w14:paraId="4BFC4AD6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结果以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sensor_data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格式返回。</w:t>
      </w:r>
    </w:p>
    <w:p w14:paraId="28CFDB72" w14:textId="77777777" w:rsid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使用 MATLAB 的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imagesc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或 plot 命令可视化数据。</w:t>
      </w:r>
    </w:p>
    <w:p w14:paraId="01E7C1AA" w14:textId="5021727A" w:rsid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2A8C967C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设计与建模流程</w:t>
      </w:r>
    </w:p>
    <w:p w14:paraId="6E75D80E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1. 菲涅尔透镜基本原理</w:t>
      </w:r>
    </w:p>
    <w:p w14:paraId="39EE7617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菲涅尔透镜通过分段的同心圆形结构改变波的传播路径，使其聚焦于目标点。每一段结构对应一个相位补偿，使波前达到焦点时相位一致。</w:t>
      </w:r>
    </w:p>
    <w:p w14:paraId="0C352481" w14:textId="77777777" w:rsidR="00257E02" w:rsidRPr="00257E02" w:rsidRDefault="00257E02" w:rsidP="00257E02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设计参数：</w:t>
      </w:r>
    </w:p>
    <w:p w14:paraId="6DC61BAA" w14:textId="0F218F58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声波频率</w:t>
      </w:r>
      <w:r w:rsidRPr="00257E02">
        <w:rPr>
          <w:rFonts w:asciiTheme="minorEastAsia" w:eastAsiaTheme="minorEastAsia" w:hAnsiTheme="minorEastAsia"/>
          <w:sz w:val="24"/>
          <w:szCs w:val="24"/>
        </w:rPr>
        <w:t>：f</w:t>
      </w:r>
    </w:p>
    <w:p w14:paraId="64202870" w14:textId="1584E07D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焦距</w:t>
      </w:r>
      <w:r w:rsidRPr="00257E02">
        <w:rPr>
          <w:rFonts w:asciiTheme="minorEastAsia" w:eastAsiaTheme="minorEastAsia" w:hAnsiTheme="minorEastAsia"/>
          <w:sz w:val="24"/>
          <w:szCs w:val="24"/>
        </w:rPr>
        <w:t>：F</w:t>
      </w:r>
    </w:p>
    <w:p w14:paraId="40BC4F3E" w14:textId="77777777" w:rsidR="00257E02" w:rsidRPr="00257E02" w:rsidRDefault="00257E02" w:rsidP="00257E02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lastRenderedPageBreak/>
        <w:t>透镜材料</w:t>
      </w:r>
      <w:r w:rsidRPr="00257E02">
        <w:rPr>
          <w:rFonts w:asciiTheme="minorEastAsia" w:eastAsiaTheme="minorEastAsia" w:hAnsiTheme="minorEastAsia"/>
          <w:sz w:val="24"/>
          <w:szCs w:val="24"/>
        </w:rPr>
        <w:t>：选用具有一定声速和密度差异的材料。</w:t>
      </w:r>
    </w:p>
    <w:p w14:paraId="1338CF59" w14:textId="25A4D3C2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05774A4C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2. 建模步骤</w:t>
      </w:r>
    </w:p>
    <w:p w14:paraId="4C6A0B98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(1) 定义计算网格</w:t>
      </w:r>
    </w:p>
    <w:p w14:paraId="1B4B92B9" w14:textId="322F15EB" w:rsidR="00257E02" w:rsidRPr="00257E02" w:rsidRDefault="00BD4B14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 w:hint="eastAsia"/>
          <w:sz w:val="24"/>
          <w:szCs w:val="24"/>
        </w:rPr>
        <w:t>M</w:t>
      </w:r>
      <w:r w:rsidR="00257E02" w:rsidRPr="00257E02">
        <w:rPr>
          <w:rFonts w:asciiTheme="minorEastAsia" w:eastAsiaTheme="minorEastAsia" w:hAnsiTheme="minorEastAsia"/>
          <w:sz w:val="24"/>
          <w:szCs w:val="24"/>
        </w:rPr>
        <w:t>atla</w:t>
      </w:r>
      <w:r>
        <w:rPr>
          <w:rFonts w:asciiTheme="minorEastAsia" w:eastAsiaTheme="minorEastAsia" w:hAnsiTheme="minorEastAsia" w:hint="eastAsia"/>
          <w:sz w:val="24"/>
          <w:szCs w:val="24"/>
        </w:rPr>
        <w:t>b</w:t>
      </w:r>
      <w:proofErr w:type="spellEnd"/>
    </w:p>
    <w:p w14:paraId="229BAB1E" w14:textId="5B3676FF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定义计算网格</w:t>
      </w:r>
    </w:p>
    <w:p w14:paraId="49004FCD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256; Ny = 256; dx = 1e-3;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dy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1e-3;</w:t>
      </w:r>
    </w:p>
    <w:p w14:paraId="2C024444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kgrid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makeGrid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, dx, Ny,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dy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);</w:t>
      </w:r>
    </w:p>
    <w:p w14:paraId="6E01A18B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(2) 定义介质属性</w:t>
      </w:r>
    </w:p>
    <w:p w14:paraId="4F9F3E37" w14:textId="77777777" w:rsidR="00257E02" w:rsidRPr="00257E02" w:rsidRDefault="00257E02" w:rsidP="00C551E7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环境为水（声速 1500 m/s，密度 1000 kg/m³）。</w:t>
      </w:r>
    </w:p>
    <w:p w14:paraId="2B22B367" w14:textId="77777777" w:rsidR="00257E02" w:rsidRPr="00257E02" w:rsidRDefault="00257E02" w:rsidP="00C551E7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菲涅尔透镜的声速和密度高于水，例如：</w:t>
      </w:r>
    </w:p>
    <w:p w14:paraId="6D492DB6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5B169B2C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medium.sound_speed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1500 * ones(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  % 初始为水</w:t>
      </w:r>
    </w:p>
    <w:p w14:paraId="0D4BCF4A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medium.density</w:t>
      </w:r>
      <w:proofErr w:type="spellEnd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1000 * ones(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</w:t>
      </w:r>
    </w:p>
    <w:p w14:paraId="305BF75E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532D8E70" w14:textId="33554EAD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定义透镜区域</w:t>
      </w:r>
    </w:p>
    <w:p w14:paraId="15BE4EDC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for r = </w:t>
      </w:r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1:numel</w:t>
      </w:r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(radii)</w:t>
      </w:r>
    </w:p>
    <w:p w14:paraId="40E3FE2D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   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medium.sound_speed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(mask(r)) = 3000;  % 透镜区域声速</w:t>
      </w:r>
    </w:p>
    <w:p w14:paraId="059ADD4B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 xml:space="preserve">   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medium.density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(mask(r)) = 1200;     % 透镜区域密度</w:t>
      </w:r>
    </w:p>
    <w:p w14:paraId="21282AAA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end</w:t>
      </w:r>
    </w:p>
    <w:p w14:paraId="1CF979E0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(3) 定义声源</w:t>
      </w:r>
    </w:p>
    <w:p w14:paraId="29C5501B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设置点声源作为输入波源：</w:t>
      </w:r>
    </w:p>
    <w:p w14:paraId="119EEB76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7670B914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source.p</w:t>
      </w:r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0 = zeros(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</w:t>
      </w:r>
    </w:p>
    <w:p w14:paraId="5D791C44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source.p0(128, 128) = 1;  % 中心点声源</w:t>
      </w:r>
    </w:p>
    <w:p w14:paraId="0A3E3B0B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(4) 设置传感器</w:t>
      </w:r>
    </w:p>
    <w:p w14:paraId="106BBC69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在焦点和周围区域布置传感器，监测声场分布：</w:t>
      </w:r>
    </w:p>
    <w:p w14:paraId="1027D074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31A33D52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sensor.mask</w:t>
      </w:r>
      <w:proofErr w:type="spellEnd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zeros(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Ny);</w:t>
      </w:r>
    </w:p>
    <w:p w14:paraId="5E743613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sensor.mask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(150, 128) = 1;  % 焦点位置</w:t>
      </w:r>
    </w:p>
    <w:p w14:paraId="2B4B5517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(5) 运行仿真</w:t>
      </w:r>
    </w:p>
    <w:p w14:paraId="040C1333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399E6B12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sensor_data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 = kspaceFirstOrder2</w:t>
      </w:r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D(</w:t>
      </w:r>
      <w:proofErr w:type="spellStart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kgrid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medium, source, sensor);</w:t>
      </w:r>
    </w:p>
    <w:p w14:paraId="0D7E7738" w14:textId="77777777" w:rsidR="00257E02" w:rsidRPr="00257E02" w:rsidRDefault="00257E02" w:rsidP="00257E0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57E02">
        <w:rPr>
          <w:rFonts w:asciiTheme="minorEastAsia" w:eastAsiaTheme="minorEastAsia" w:hAnsiTheme="minorEastAsia"/>
          <w:b/>
          <w:bCs/>
          <w:sz w:val="24"/>
          <w:szCs w:val="24"/>
        </w:rPr>
        <w:t>(6) 可视化结果</w:t>
      </w:r>
    </w:p>
    <w:p w14:paraId="47B0657A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matlab</w:t>
      </w:r>
      <w:proofErr w:type="spellEnd"/>
    </w:p>
    <w:p w14:paraId="73959C87" w14:textId="6AB81E7C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可视化声场分布</w:t>
      </w:r>
    </w:p>
    <w:p w14:paraId="4DA2EC31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figure;</w:t>
      </w:r>
    </w:p>
    <w:p w14:paraId="7E4BE518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proofErr w:type="gramStart"/>
      <w:r w:rsidRPr="00257E02">
        <w:rPr>
          <w:rFonts w:asciiTheme="minorEastAsia" w:eastAsiaTheme="minorEastAsia" w:hAnsiTheme="minorEastAsia"/>
          <w:sz w:val="24"/>
          <w:szCs w:val="24"/>
        </w:rPr>
        <w:t>imagesc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proofErr w:type="gramEnd"/>
      <w:r w:rsidRPr="00257E02">
        <w:rPr>
          <w:rFonts w:asciiTheme="minorEastAsia" w:eastAsiaTheme="minorEastAsia" w:hAnsiTheme="minorEastAsia"/>
          <w:sz w:val="24"/>
          <w:szCs w:val="24"/>
        </w:rPr>
        <w:t>kgrid.x_vec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,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kgrid.y_vec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reshape(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sensor_data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 xml:space="preserve">, </w:t>
      </w: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Nx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, Ny));</w:t>
      </w:r>
    </w:p>
    <w:p w14:paraId="40A0CCFE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axis image;</w:t>
      </w:r>
    </w:p>
    <w:p w14:paraId="73E50F1A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r w:rsidRPr="00257E02">
        <w:rPr>
          <w:rFonts w:asciiTheme="minorEastAsia" w:eastAsiaTheme="minorEastAsia" w:hAnsiTheme="minorEastAsia"/>
          <w:sz w:val="24"/>
          <w:szCs w:val="24"/>
        </w:rPr>
        <w:t>title('声场分布');</w:t>
      </w:r>
    </w:p>
    <w:p w14:paraId="358148B0" w14:textId="77777777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57E02">
        <w:rPr>
          <w:rFonts w:asciiTheme="minorEastAsia" w:eastAsiaTheme="minorEastAsia" w:hAnsiTheme="minorEastAsia"/>
          <w:sz w:val="24"/>
          <w:szCs w:val="24"/>
        </w:rPr>
        <w:t>colorbar</w:t>
      </w:r>
      <w:proofErr w:type="spellEnd"/>
      <w:r w:rsidRPr="00257E02">
        <w:rPr>
          <w:rFonts w:asciiTheme="minorEastAsia" w:eastAsiaTheme="minorEastAsia" w:hAnsiTheme="minorEastAsia"/>
          <w:sz w:val="24"/>
          <w:szCs w:val="24"/>
        </w:rPr>
        <w:t>;</w:t>
      </w:r>
    </w:p>
    <w:p w14:paraId="3BCE65AC" w14:textId="50437B1A" w:rsidR="00257E02" w:rsidRPr="00257E02" w:rsidRDefault="00257E02" w:rsidP="00257E02">
      <w:pPr>
        <w:rPr>
          <w:rFonts w:asciiTheme="minorEastAsia" w:eastAsiaTheme="minorEastAsia" w:hAnsiTheme="minorEastAsia"/>
          <w:sz w:val="24"/>
          <w:szCs w:val="24"/>
        </w:rPr>
      </w:pPr>
    </w:p>
    <w:p w14:paraId="1CB9D55F" w14:textId="77777777" w:rsidR="00A960EF" w:rsidRPr="00A960EF" w:rsidRDefault="00A960EF" w:rsidP="00A960EF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A960EF">
        <w:rPr>
          <w:rFonts w:asciiTheme="minorEastAsia" w:eastAsiaTheme="minorEastAsia" w:hAnsiTheme="minorEastAsia"/>
          <w:b/>
          <w:bCs/>
          <w:sz w:val="24"/>
          <w:szCs w:val="24"/>
        </w:rPr>
        <w:t>仿真结果分析</w:t>
      </w:r>
    </w:p>
    <w:p w14:paraId="53B8BC1A" w14:textId="77777777" w:rsid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</w:p>
    <w:p w14:paraId="203B5184" w14:textId="2F045189" w:rsid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lastRenderedPageBreak/>
        <w:t>声场分布图</w:t>
      </w:r>
    </w:p>
    <w:p w14:paraId="4EEBC65D" w14:textId="2E536A55" w:rsidR="00A960EF" w:rsidRP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3181152" wp14:editId="50CE4FF1">
            <wp:extent cx="6184900" cy="4526280"/>
            <wp:effectExtent l="0" t="0" r="6350" b="7620"/>
            <wp:docPr id="48443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EAAE" w14:textId="77777777" w:rsidR="00A960EF" w:rsidRPr="00A960EF" w:rsidRDefault="00A960EF" w:rsidP="00A960EF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描述：上图展示了声波通过菲涅尔透镜后的传播路径和声场分布。图中可以看到声波能量逐渐集中，并在透镜焦点区域形成高强度的聚焦。</w:t>
      </w:r>
    </w:p>
    <w:p w14:paraId="50E1D1C1" w14:textId="77777777" w:rsidR="00A960EF" w:rsidRPr="00A960EF" w:rsidRDefault="00A960EF" w:rsidP="00A960EF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观察：</w:t>
      </w:r>
    </w:p>
    <w:p w14:paraId="0238A9F7" w14:textId="77777777" w:rsidR="00A960EF" w:rsidRP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高强度区域位于透镜设计的焦点位置（中心靠前的区域）。</w:t>
      </w:r>
    </w:p>
    <w:p w14:paraId="52DD1BD5" w14:textId="77777777" w:rsidR="00A960EF" w:rsidRP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声场在透镜周围的能量逐渐向焦点汇聚。</w:t>
      </w:r>
    </w:p>
    <w:p w14:paraId="784317EE" w14:textId="77777777" w:rsid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</w:p>
    <w:p w14:paraId="07818F94" w14:textId="731142F8" w:rsid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声压强度图</w:t>
      </w:r>
    </w:p>
    <w:p w14:paraId="72A53E18" w14:textId="77777777" w:rsidR="00A960EF" w:rsidRP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</w:p>
    <w:p w14:paraId="35DEF31E" w14:textId="50F5A0A6" w:rsidR="00A960EF" w:rsidRDefault="00A960EF" w:rsidP="00A960EF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F6D755A" wp14:editId="46B04343">
            <wp:extent cx="6184900" cy="4450080"/>
            <wp:effectExtent l="0" t="0" r="6350" b="7620"/>
            <wp:docPr id="1825864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D90A" w14:textId="298D8974" w:rsidR="00A960EF" w:rsidRPr="00A960EF" w:rsidRDefault="00A960EF" w:rsidP="00A960EF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描述：下图展示了声场在 Y=0 中心轴上的强度分布，显示了焦点区域的声压强度随位置的变化。</w:t>
      </w:r>
    </w:p>
    <w:p w14:paraId="612C17EB" w14:textId="77777777" w:rsidR="00A960EF" w:rsidRPr="00A960EF" w:rsidRDefault="00A960EF" w:rsidP="00A960EF">
      <w:pPr>
        <w:ind w:left="72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观察：</w:t>
      </w:r>
    </w:p>
    <w:p w14:paraId="739E708E" w14:textId="77777777" w:rsidR="00A960EF" w:rsidRP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在焦点位置（约 10 mm 处），声压强度达到最大值。</w:t>
      </w:r>
    </w:p>
    <w:p w14:paraId="2050DDCA" w14:textId="77777777" w:rsidR="00A960EF" w:rsidRP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强度在焦点附近显著高于其他区域，说明透镜的聚焦效果良好。</w:t>
      </w:r>
    </w:p>
    <w:p w14:paraId="59595EEE" w14:textId="77777777" w:rsidR="00A960EF" w:rsidRPr="00A960EF" w:rsidRDefault="00A960EF" w:rsidP="00A960EF">
      <w:p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聚焦性能</w:t>
      </w:r>
    </w:p>
    <w:p w14:paraId="549BB46A" w14:textId="77777777" w:rsidR="00A960EF" w:rsidRPr="00A960EF" w:rsidRDefault="00A960EF" w:rsidP="00A960EF">
      <w:pPr>
        <w:numPr>
          <w:ilvl w:val="0"/>
          <w:numId w:val="18"/>
        </w:num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焦点声压验证：</w:t>
      </w:r>
    </w:p>
    <w:p w14:paraId="74652C2F" w14:textId="77777777" w:rsidR="00A960EF" w:rsidRP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焦点处的声压强度远高于周围区域，证明了透镜对声波的有效聚焦能力。</w:t>
      </w:r>
    </w:p>
    <w:p w14:paraId="685CF391" w14:textId="77777777" w:rsidR="00A960EF" w:rsidRPr="00A960EF" w:rsidRDefault="00A960EF" w:rsidP="00A960EF">
      <w:pPr>
        <w:numPr>
          <w:ilvl w:val="0"/>
          <w:numId w:val="18"/>
        </w:numPr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透镜半径与聚焦效果：</w:t>
      </w:r>
    </w:p>
    <w:p w14:paraId="50F9027A" w14:textId="77777777" w:rsidR="00A960EF" w:rsidRDefault="00A960EF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  <w:r w:rsidRPr="00A960EF">
        <w:rPr>
          <w:rFonts w:asciiTheme="minorEastAsia" w:eastAsiaTheme="minorEastAsia" w:hAnsiTheme="minorEastAsia"/>
          <w:sz w:val="24"/>
          <w:szCs w:val="24"/>
        </w:rPr>
        <w:t>通过调整透镜的半径分段，可以进一步优化焦点的强度和分布范围。</w:t>
      </w:r>
    </w:p>
    <w:p w14:paraId="4D94B5A0" w14:textId="77777777" w:rsidR="009B4273" w:rsidRDefault="009B4273" w:rsidP="00A960EF">
      <w:pPr>
        <w:ind w:left="1440"/>
        <w:rPr>
          <w:rFonts w:asciiTheme="minorEastAsia" w:eastAsiaTheme="minorEastAsia" w:hAnsiTheme="minorEastAsia"/>
          <w:sz w:val="24"/>
          <w:szCs w:val="24"/>
        </w:rPr>
      </w:pPr>
    </w:p>
    <w:p w14:paraId="2F4182A4" w14:textId="3529EB06" w:rsidR="009B4273" w:rsidRDefault="009B4273" w:rsidP="009B4273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下学期研究计划：</w:t>
      </w:r>
    </w:p>
    <w:p w14:paraId="0B60F7B9" w14:textId="77777777" w:rsidR="009B4273" w:rsidRPr="009B4273" w:rsidRDefault="009B4273" w:rsidP="00BD4B14">
      <w:pPr>
        <w:rPr>
          <w:rFonts w:asciiTheme="minorEastAsia" w:eastAsiaTheme="minorEastAsia" w:hAnsiTheme="minorEastAsia"/>
          <w:sz w:val="24"/>
          <w:szCs w:val="24"/>
        </w:rPr>
      </w:pPr>
      <w:r w:rsidRPr="009B4273">
        <w:rPr>
          <w:rFonts w:asciiTheme="minorEastAsia" w:eastAsiaTheme="minorEastAsia" w:hAnsiTheme="minorEastAsia"/>
          <w:sz w:val="24"/>
          <w:szCs w:val="24"/>
        </w:rPr>
        <w:t>完成MEMS诊疗超声设备的实验验证，提升设计方案的可行性。</w:t>
      </w:r>
    </w:p>
    <w:p w14:paraId="220C32A0" w14:textId="77777777" w:rsidR="009B4273" w:rsidRPr="009B4273" w:rsidRDefault="009B4273" w:rsidP="00BD4B14">
      <w:pPr>
        <w:rPr>
          <w:rFonts w:asciiTheme="minorEastAsia" w:eastAsiaTheme="minorEastAsia" w:hAnsiTheme="minorEastAsia"/>
          <w:sz w:val="24"/>
          <w:szCs w:val="24"/>
        </w:rPr>
      </w:pPr>
      <w:r w:rsidRPr="009B4273">
        <w:rPr>
          <w:rFonts w:asciiTheme="minorEastAsia" w:eastAsiaTheme="minorEastAsia" w:hAnsiTheme="minorEastAsia"/>
          <w:sz w:val="24"/>
          <w:szCs w:val="24"/>
        </w:rPr>
        <w:t>优化超声波聚焦性能，研究不同几何结构和材料参数对性能的影响。</w:t>
      </w:r>
    </w:p>
    <w:p w14:paraId="48FEE35D" w14:textId="77777777" w:rsidR="009B4273" w:rsidRDefault="009B4273" w:rsidP="00BD4B14">
      <w:pPr>
        <w:rPr>
          <w:rFonts w:asciiTheme="minorEastAsia" w:eastAsiaTheme="minorEastAsia" w:hAnsiTheme="minorEastAsia"/>
          <w:sz w:val="24"/>
          <w:szCs w:val="24"/>
        </w:rPr>
      </w:pPr>
      <w:r w:rsidRPr="009B4273">
        <w:rPr>
          <w:rFonts w:asciiTheme="minorEastAsia" w:eastAsiaTheme="minorEastAsia" w:hAnsiTheme="minorEastAsia"/>
          <w:sz w:val="24"/>
          <w:szCs w:val="24"/>
        </w:rPr>
        <w:t>探讨MEMS技术在诊疗设备小型化中的具体应用，提高器件的实际应用价值。</w:t>
      </w:r>
    </w:p>
    <w:p w14:paraId="11391381" w14:textId="15403699" w:rsidR="00BD4B14" w:rsidRDefault="00BD4B14" w:rsidP="00BD4B1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阅读相关文献，掌握相关物理和医学知识，拓展自己的知识面。</w:t>
      </w:r>
    </w:p>
    <w:p w14:paraId="3AC48D54" w14:textId="0CEFF403" w:rsidR="00BD4B14" w:rsidRPr="009B4273" w:rsidRDefault="00BD4B14" w:rsidP="00BD4B1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积极参与课题组学习，跟进实验进度</w:t>
      </w:r>
      <w:r w:rsidR="00EC1B04">
        <w:rPr>
          <w:rFonts w:asciiTheme="minorEastAsia" w:eastAsiaTheme="minorEastAsia" w:hAnsiTheme="minorEastAsia" w:hint="eastAsia"/>
          <w:sz w:val="24"/>
          <w:szCs w:val="24"/>
        </w:rPr>
        <w:t>，进行相关实验操作。</w:t>
      </w:r>
    </w:p>
    <w:p w14:paraId="005C2454" w14:textId="77777777" w:rsidR="009B4273" w:rsidRPr="00A960EF" w:rsidRDefault="009B4273" w:rsidP="009B4273">
      <w:pPr>
        <w:rPr>
          <w:rFonts w:asciiTheme="minorEastAsia" w:eastAsiaTheme="minorEastAsia" w:hAnsiTheme="minorEastAsia"/>
          <w:sz w:val="24"/>
          <w:szCs w:val="24"/>
        </w:rPr>
      </w:pPr>
    </w:p>
    <w:p w14:paraId="056A1128" w14:textId="77777777" w:rsidR="00257E02" w:rsidRPr="00A960EF" w:rsidRDefault="00257E02">
      <w:pPr>
        <w:rPr>
          <w:rFonts w:asciiTheme="minorEastAsia" w:eastAsiaTheme="minorEastAsia" w:hAnsiTheme="minorEastAsia"/>
          <w:sz w:val="24"/>
          <w:szCs w:val="24"/>
        </w:rPr>
      </w:pPr>
    </w:p>
    <w:p w14:paraId="749F66D4" w14:textId="77777777" w:rsidR="00257E02" w:rsidRDefault="00257E02">
      <w:pPr>
        <w:rPr>
          <w:rFonts w:ascii="KaiTi" w:eastAsia="KaiTi" w:hAnsi="KaiTi"/>
          <w:sz w:val="24"/>
          <w:szCs w:val="24"/>
        </w:rPr>
      </w:pPr>
    </w:p>
    <w:p w14:paraId="762BFE32" w14:textId="77777777" w:rsidR="00257E02" w:rsidRDefault="00257E02">
      <w:pPr>
        <w:rPr>
          <w:rFonts w:ascii="KaiTi" w:eastAsia="KaiTi" w:hAnsi="KaiTi"/>
          <w:sz w:val="24"/>
          <w:szCs w:val="24"/>
        </w:rPr>
      </w:pPr>
    </w:p>
    <w:bookmarkEnd w:id="0"/>
    <w:p w14:paraId="0E421BCE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19316DFA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1854D5E2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099DEC36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0A7B946F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41FA1E5F" w14:textId="77777777" w:rsidR="00276547" w:rsidRDefault="00276547">
      <w:pPr>
        <w:spacing w:line="324" w:lineRule="auto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336BF742" w14:textId="77777777" w:rsidR="00276547" w:rsidRDefault="00276547">
      <w:pPr>
        <w:spacing w:line="324" w:lineRule="auto"/>
        <w:ind w:firstLine="482"/>
        <w:rPr>
          <w:rFonts w:ascii="SimSun" w:eastAsia="PMingLiU" w:hAnsi="SimSun" w:cs="SimSun"/>
          <w:sz w:val="24"/>
          <w:szCs w:val="24"/>
          <w:lang w:val="zh-TW" w:eastAsia="zh-TW"/>
        </w:rPr>
      </w:pPr>
    </w:p>
    <w:p w14:paraId="0A582B93" w14:textId="77777777" w:rsidR="00276547" w:rsidRDefault="00276547">
      <w:pPr>
        <w:spacing w:line="324" w:lineRule="auto"/>
        <w:ind w:firstLineChars="200" w:firstLine="480"/>
        <w:rPr>
          <w:rFonts w:ascii="SimSun" w:eastAsia="SimSun" w:hAnsi="SimSun" w:cs="SimSun"/>
          <w:sz w:val="24"/>
          <w:szCs w:val="24"/>
        </w:rPr>
      </w:pPr>
    </w:p>
    <w:p w14:paraId="738C5514" w14:textId="77777777" w:rsidR="00276547" w:rsidRDefault="00276547">
      <w:pPr>
        <w:spacing w:line="324" w:lineRule="auto"/>
        <w:ind w:firstLineChars="200" w:firstLine="480"/>
        <w:rPr>
          <w:rFonts w:ascii="SimSun" w:eastAsia="SimSun" w:hAnsi="SimSun" w:cs="SimSun"/>
          <w:sz w:val="24"/>
          <w:szCs w:val="24"/>
        </w:rPr>
      </w:pPr>
    </w:p>
    <w:p w14:paraId="69A8E6AF" w14:textId="77777777" w:rsidR="00276547" w:rsidRDefault="00276547">
      <w:pPr>
        <w:spacing w:line="324" w:lineRule="auto"/>
        <w:rPr>
          <w:rFonts w:hAnsi="Times New Roman"/>
          <w:sz w:val="24"/>
        </w:rPr>
      </w:pPr>
    </w:p>
    <w:sectPr w:rsidR="00276547">
      <w:headerReference w:type="even" r:id="rId11"/>
      <w:headerReference w:type="default" r:id="rId12"/>
      <w:pgSz w:w="11900" w:h="16840"/>
      <w:pgMar w:top="1440" w:right="1080" w:bottom="1440" w:left="1080" w:header="851" w:footer="992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1CE79" w14:textId="77777777" w:rsidR="00634AC0" w:rsidRDefault="00634AC0">
      <w:r>
        <w:separator/>
      </w:r>
    </w:p>
  </w:endnote>
  <w:endnote w:type="continuationSeparator" w:id="0">
    <w:p w14:paraId="6092C7FC" w14:textId="77777777" w:rsidR="00634AC0" w:rsidRDefault="00634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F9DFFFFF" w:usb2="0000007F" w:usb3="00000000" w:csb0="003F01FF" w:csb1="00000000"/>
  </w:font>
  <w:font w:name="MS PMincho">
    <w:altName w:val="Yu Gothic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华康简宋">
    <w:altName w:val="宋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4BCDB" w14:textId="77777777" w:rsidR="00634AC0" w:rsidRDefault="00634AC0">
      <w:r>
        <w:separator/>
      </w:r>
    </w:p>
  </w:footnote>
  <w:footnote w:type="continuationSeparator" w:id="0">
    <w:p w14:paraId="6D5BB9D9" w14:textId="77777777" w:rsidR="00634AC0" w:rsidRDefault="00634A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6D86E" w14:textId="77777777" w:rsidR="00276547" w:rsidRDefault="00276547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E7205" w14:textId="77777777" w:rsidR="00276547" w:rsidRDefault="00276547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140DB"/>
    <w:multiLevelType w:val="multilevel"/>
    <w:tmpl w:val="AA7A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B36EE"/>
    <w:multiLevelType w:val="multilevel"/>
    <w:tmpl w:val="F920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57528"/>
    <w:multiLevelType w:val="multilevel"/>
    <w:tmpl w:val="9850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62683"/>
    <w:multiLevelType w:val="multilevel"/>
    <w:tmpl w:val="1E862683"/>
    <w:lvl w:ilvl="0">
      <w:start w:val="1"/>
      <w:numFmt w:val="decimal"/>
      <w:pStyle w:val="Heading1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>
      <w:start w:val="1"/>
      <w:numFmt w:val="lowerLetter"/>
      <w:pStyle w:val="Heading2"/>
      <w:lvlText w:val="%2)"/>
      <w:lvlJc w:val="left"/>
      <w:pPr>
        <w:tabs>
          <w:tab w:val="left" w:pos="1020"/>
        </w:tabs>
        <w:ind w:left="1020" w:hanging="420"/>
      </w:pPr>
    </w:lvl>
    <w:lvl w:ilvl="2">
      <w:start w:val="1"/>
      <w:numFmt w:val="lowerRoman"/>
      <w:lvlText w:val="%3."/>
      <w:lvlJc w:val="right"/>
      <w:pPr>
        <w:tabs>
          <w:tab w:val="left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left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left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left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left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left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left" w:pos="3960"/>
        </w:tabs>
        <w:ind w:left="3960" w:hanging="420"/>
      </w:pPr>
    </w:lvl>
  </w:abstractNum>
  <w:abstractNum w:abstractNumId="4" w15:restartNumberingAfterBreak="0">
    <w:nsid w:val="229E4815"/>
    <w:multiLevelType w:val="multilevel"/>
    <w:tmpl w:val="1A06B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9C080E"/>
    <w:multiLevelType w:val="singleLevel"/>
    <w:tmpl w:val="289C080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E0C4C08"/>
    <w:multiLevelType w:val="multilevel"/>
    <w:tmpl w:val="0DFE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E04ED"/>
    <w:multiLevelType w:val="multilevel"/>
    <w:tmpl w:val="72D4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10828"/>
    <w:multiLevelType w:val="multilevel"/>
    <w:tmpl w:val="0BF6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AD609B"/>
    <w:multiLevelType w:val="multilevel"/>
    <w:tmpl w:val="E94ED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2F1638"/>
    <w:multiLevelType w:val="multilevel"/>
    <w:tmpl w:val="106E9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7A2437"/>
    <w:multiLevelType w:val="multilevel"/>
    <w:tmpl w:val="3B022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B60B89"/>
    <w:multiLevelType w:val="multilevel"/>
    <w:tmpl w:val="906A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0F692E"/>
    <w:multiLevelType w:val="multilevel"/>
    <w:tmpl w:val="ABF8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6B013E"/>
    <w:multiLevelType w:val="multilevel"/>
    <w:tmpl w:val="B08A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C5569E"/>
    <w:multiLevelType w:val="multilevel"/>
    <w:tmpl w:val="56E64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5D0FEB"/>
    <w:multiLevelType w:val="multilevel"/>
    <w:tmpl w:val="DF1A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606938">
    <w:abstractNumId w:val="3"/>
  </w:num>
  <w:num w:numId="2" w16cid:durableId="471022172">
    <w:abstractNumId w:val="5"/>
  </w:num>
  <w:num w:numId="3" w16cid:durableId="1162627044">
    <w:abstractNumId w:val="13"/>
  </w:num>
  <w:num w:numId="4" w16cid:durableId="2142333647">
    <w:abstractNumId w:val="10"/>
  </w:num>
  <w:num w:numId="5" w16cid:durableId="1531603576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805902175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547335441">
    <w:abstractNumId w:val="1"/>
  </w:num>
  <w:num w:numId="8" w16cid:durableId="907347931">
    <w:abstractNumId w:val="14"/>
  </w:num>
  <w:num w:numId="9" w16cid:durableId="250088606">
    <w:abstractNumId w:val="8"/>
  </w:num>
  <w:num w:numId="10" w16cid:durableId="561062885">
    <w:abstractNumId w:val="6"/>
  </w:num>
  <w:num w:numId="11" w16cid:durableId="70127051">
    <w:abstractNumId w:val="15"/>
  </w:num>
  <w:num w:numId="12" w16cid:durableId="1745370144">
    <w:abstractNumId w:val="12"/>
  </w:num>
  <w:num w:numId="13" w16cid:durableId="2079591226">
    <w:abstractNumId w:val="0"/>
  </w:num>
  <w:num w:numId="14" w16cid:durableId="1123379578">
    <w:abstractNumId w:val="16"/>
  </w:num>
  <w:num w:numId="15" w16cid:durableId="1669210460">
    <w:abstractNumId w:val="4"/>
  </w:num>
  <w:num w:numId="16" w16cid:durableId="831289862">
    <w:abstractNumId w:val="7"/>
  </w:num>
  <w:num w:numId="17" w16cid:durableId="1477339094">
    <w:abstractNumId w:val="2"/>
  </w:num>
  <w:num w:numId="18" w16cid:durableId="851340036">
    <w:abstractNumId w:val="9"/>
  </w:num>
  <w:num w:numId="19" w16cid:durableId="5464503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isplayBackgroundShape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gxNjQzMWJjMDQ1NjE3MzU1NGExOGViYmFhODYyNzcifQ=="/>
  </w:docVars>
  <w:rsids>
    <w:rsidRoot w:val="00840CC0"/>
    <w:rsid w:val="00003E9C"/>
    <w:rsid w:val="00014A03"/>
    <w:rsid w:val="0002130F"/>
    <w:rsid w:val="00031B61"/>
    <w:rsid w:val="0004435C"/>
    <w:rsid w:val="00056449"/>
    <w:rsid w:val="0006051E"/>
    <w:rsid w:val="00065800"/>
    <w:rsid w:val="00070FC2"/>
    <w:rsid w:val="00072FA6"/>
    <w:rsid w:val="0009445D"/>
    <w:rsid w:val="000947EC"/>
    <w:rsid w:val="00095173"/>
    <w:rsid w:val="000952CD"/>
    <w:rsid w:val="000A4E80"/>
    <w:rsid w:val="000C51BD"/>
    <w:rsid w:val="000D2825"/>
    <w:rsid w:val="000E0E74"/>
    <w:rsid w:val="000F2746"/>
    <w:rsid w:val="000F2B66"/>
    <w:rsid w:val="000F7C30"/>
    <w:rsid w:val="00106F8D"/>
    <w:rsid w:val="00124533"/>
    <w:rsid w:val="00153DB7"/>
    <w:rsid w:val="00155360"/>
    <w:rsid w:val="00172F32"/>
    <w:rsid w:val="0017375E"/>
    <w:rsid w:val="00251153"/>
    <w:rsid w:val="0025557B"/>
    <w:rsid w:val="00257E02"/>
    <w:rsid w:val="002700A7"/>
    <w:rsid w:val="00276547"/>
    <w:rsid w:val="002B4993"/>
    <w:rsid w:val="002C1056"/>
    <w:rsid w:val="002F22F7"/>
    <w:rsid w:val="002F51DE"/>
    <w:rsid w:val="00353191"/>
    <w:rsid w:val="00384A80"/>
    <w:rsid w:val="003876E6"/>
    <w:rsid w:val="003A0C58"/>
    <w:rsid w:val="003A79E3"/>
    <w:rsid w:val="003F42C7"/>
    <w:rsid w:val="004061FE"/>
    <w:rsid w:val="0041389C"/>
    <w:rsid w:val="00463AF7"/>
    <w:rsid w:val="004A5013"/>
    <w:rsid w:val="004D0D58"/>
    <w:rsid w:val="004D0F2E"/>
    <w:rsid w:val="004D2074"/>
    <w:rsid w:val="004E49A9"/>
    <w:rsid w:val="004F6A08"/>
    <w:rsid w:val="004F73BB"/>
    <w:rsid w:val="0051747F"/>
    <w:rsid w:val="00522F80"/>
    <w:rsid w:val="00526AD6"/>
    <w:rsid w:val="005433A1"/>
    <w:rsid w:val="00560618"/>
    <w:rsid w:val="00575AD1"/>
    <w:rsid w:val="005D3D46"/>
    <w:rsid w:val="005F20F8"/>
    <w:rsid w:val="00634AC0"/>
    <w:rsid w:val="0066236F"/>
    <w:rsid w:val="00682199"/>
    <w:rsid w:val="00693FC8"/>
    <w:rsid w:val="00694937"/>
    <w:rsid w:val="00706508"/>
    <w:rsid w:val="00712925"/>
    <w:rsid w:val="00733450"/>
    <w:rsid w:val="00785AE5"/>
    <w:rsid w:val="007B19EC"/>
    <w:rsid w:val="007F719B"/>
    <w:rsid w:val="008053D9"/>
    <w:rsid w:val="00832650"/>
    <w:rsid w:val="00840CC0"/>
    <w:rsid w:val="00841800"/>
    <w:rsid w:val="00861C89"/>
    <w:rsid w:val="008735D6"/>
    <w:rsid w:val="008B3485"/>
    <w:rsid w:val="008F4B2E"/>
    <w:rsid w:val="008F4F0A"/>
    <w:rsid w:val="00935975"/>
    <w:rsid w:val="009605FF"/>
    <w:rsid w:val="009851DD"/>
    <w:rsid w:val="009B4273"/>
    <w:rsid w:val="009C5DD5"/>
    <w:rsid w:val="009D10EA"/>
    <w:rsid w:val="009D208B"/>
    <w:rsid w:val="009D778D"/>
    <w:rsid w:val="009F585A"/>
    <w:rsid w:val="00A072DC"/>
    <w:rsid w:val="00A30ADF"/>
    <w:rsid w:val="00A64FAB"/>
    <w:rsid w:val="00A9543B"/>
    <w:rsid w:val="00A960EF"/>
    <w:rsid w:val="00AA46CD"/>
    <w:rsid w:val="00AD7B9D"/>
    <w:rsid w:val="00AE103E"/>
    <w:rsid w:val="00B03883"/>
    <w:rsid w:val="00B2352A"/>
    <w:rsid w:val="00B25A7A"/>
    <w:rsid w:val="00B30B8D"/>
    <w:rsid w:val="00B412C1"/>
    <w:rsid w:val="00B414F3"/>
    <w:rsid w:val="00B46104"/>
    <w:rsid w:val="00B7567A"/>
    <w:rsid w:val="00B801BE"/>
    <w:rsid w:val="00B97FFD"/>
    <w:rsid w:val="00BD262D"/>
    <w:rsid w:val="00BD4B14"/>
    <w:rsid w:val="00BE6F64"/>
    <w:rsid w:val="00BF2FE1"/>
    <w:rsid w:val="00C05878"/>
    <w:rsid w:val="00C170DD"/>
    <w:rsid w:val="00C2525E"/>
    <w:rsid w:val="00C3352F"/>
    <w:rsid w:val="00C551E7"/>
    <w:rsid w:val="00C81BB5"/>
    <w:rsid w:val="00C83F7C"/>
    <w:rsid w:val="00C86437"/>
    <w:rsid w:val="00CB3668"/>
    <w:rsid w:val="00CB40CD"/>
    <w:rsid w:val="00CB4704"/>
    <w:rsid w:val="00CF5CBD"/>
    <w:rsid w:val="00CF6630"/>
    <w:rsid w:val="00D06D79"/>
    <w:rsid w:val="00D45CD7"/>
    <w:rsid w:val="00D478C4"/>
    <w:rsid w:val="00D47A54"/>
    <w:rsid w:val="00DB1395"/>
    <w:rsid w:val="00DC79C1"/>
    <w:rsid w:val="00DE24B2"/>
    <w:rsid w:val="00E2030B"/>
    <w:rsid w:val="00E208D8"/>
    <w:rsid w:val="00E233FC"/>
    <w:rsid w:val="00E3722B"/>
    <w:rsid w:val="00E57207"/>
    <w:rsid w:val="00E76F8E"/>
    <w:rsid w:val="00EC1B04"/>
    <w:rsid w:val="00F0395D"/>
    <w:rsid w:val="00F35821"/>
    <w:rsid w:val="00F41AFE"/>
    <w:rsid w:val="00F434E5"/>
    <w:rsid w:val="00F45E4E"/>
    <w:rsid w:val="00FC7829"/>
    <w:rsid w:val="031F3DF1"/>
    <w:rsid w:val="03511E99"/>
    <w:rsid w:val="0E95362B"/>
    <w:rsid w:val="0E9E26E2"/>
    <w:rsid w:val="120C556B"/>
    <w:rsid w:val="13841D40"/>
    <w:rsid w:val="14720966"/>
    <w:rsid w:val="20AF33AE"/>
    <w:rsid w:val="27CF45F4"/>
    <w:rsid w:val="293164A9"/>
    <w:rsid w:val="2B8E016A"/>
    <w:rsid w:val="33FD64E9"/>
    <w:rsid w:val="37477080"/>
    <w:rsid w:val="41981FAF"/>
    <w:rsid w:val="4A275456"/>
    <w:rsid w:val="59093C10"/>
    <w:rsid w:val="5FE24574"/>
    <w:rsid w:val="698D37BB"/>
    <w:rsid w:val="69DA03D5"/>
    <w:rsid w:val="6E7D2BC3"/>
    <w:rsid w:val="73AA3CF1"/>
    <w:rsid w:val="756F3F97"/>
    <w:rsid w:val="7683119A"/>
    <w:rsid w:val="791E7E8F"/>
    <w:rsid w:val="79CE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449C2"/>
  <w15:docId w15:val="{2C4532D4-022E-4DC0-93CA-6C678CE5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DengXian" w:eastAsia="DengXian" w:hAnsi="DengXian" w:cs="DengXian"/>
      <w:color w:val="000000"/>
      <w:kern w:val="2"/>
      <w:sz w:val="21"/>
      <w:szCs w:val="21"/>
      <w:u w:color="000000"/>
    </w:rPr>
  </w:style>
  <w:style w:type="paragraph" w:styleId="Heading1">
    <w:name w:val="heading 1"/>
    <w:next w:val="Normal"/>
    <w:link w:val="Heading1Char"/>
    <w:qFormat/>
    <w:pPr>
      <w:pageBreakBefore/>
      <w:widowControl w:val="0"/>
      <w:numPr>
        <w:numId w:val="1"/>
      </w:numPr>
      <w:spacing w:before="480"/>
      <w:jc w:val="center"/>
      <w:outlineLvl w:val="0"/>
    </w:pPr>
    <w:rPr>
      <w:rFonts w:ascii="Cambria" w:eastAsia="SimSun" w:hAnsi="Cambria"/>
      <w:b/>
      <w:bCs/>
      <w:sz w:val="28"/>
      <w:szCs w:val="28"/>
    </w:rPr>
  </w:style>
  <w:style w:type="paragraph" w:styleId="Heading2">
    <w:name w:val="heading 2"/>
    <w:next w:val="Normal"/>
    <w:link w:val="Heading2Char"/>
    <w:qFormat/>
    <w:pPr>
      <w:numPr>
        <w:ilvl w:val="1"/>
        <w:numId w:val="1"/>
      </w:numPr>
      <w:spacing w:before="200"/>
      <w:outlineLvl w:val="1"/>
    </w:pPr>
    <w:rPr>
      <w:rFonts w:ascii="Cambria" w:eastAsia="SimSun" w:hAnsi="Cambria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E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E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E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qFormat/>
  </w:style>
  <w:style w:type="character" w:styleId="Hyperlink">
    <w:name w:val="Hyperlink"/>
    <w:qFormat/>
    <w:rPr>
      <w:u w:val="single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页眉与页脚"/>
    <w:qFormat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DengXian" w:eastAsia="DengXian" w:hAnsi="DengXian" w:cs="DengXian"/>
      <w:color w:val="000000"/>
      <w:kern w:val="2"/>
      <w:sz w:val="18"/>
      <w:szCs w:val="18"/>
      <w:u w:color="00000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DengXian" w:eastAsia="DengXian" w:hAnsi="DengXian" w:cs="DengXian"/>
      <w:color w:val="000000"/>
      <w:kern w:val="2"/>
      <w:sz w:val="18"/>
      <w:szCs w:val="18"/>
      <w:u w:color="000000"/>
    </w:rPr>
  </w:style>
  <w:style w:type="paragraph" w:customStyle="1" w:styleId="0">
    <w:name w:val="0"/>
    <w:basedOn w:val="Normal"/>
    <w:qFormat/>
    <w:pPr>
      <w:spacing w:before="120" w:line="312" w:lineRule="atLeast"/>
    </w:pPr>
    <w:rPr>
      <w:rFonts w:ascii="MS PMincho" w:eastAsia="华康简宋" w:hAnsi="MS PMincho" w:cs="Times New Roman"/>
      <w:sz w:val="18"/>
      <w:szCs w:val="24"/>
    </w:rPr>
  </w:style>
  <w:style w:type="character" w:customStyle="1" w:styleId="1">
    <w:name w:val="标题 1 字符"/>
    <w:basedOn w:val="DefaultParagraphFont"/>
    <w:uiPriority w:val="9"/>
    <w:qFormat/>
    <w:rPr>
      <w:rFonts w:ascii="DengXian" w:eastAsia="DengXian" w:hAnsi="DengXian" w:cs="DengXian"/>
      <w:b/>
      <w:bCs/>
      <w:color w:val="000000"/>
      <w:kern w:val="44"/>
      <w:sz w:val="44"/>
      <w:szCs w:val="44"/>
      <w:u w:color="000000"/>
    </w:rPr>
  </w:style>
  <w:style w:type="character" w:customStyle="1" w:styleId="Heading2Char">
    <w:name w:val="Heading 2 Char"/>
    <w:basedOn w:val="DefaultParagraphFont"/>
    <w:link w:val="Heading2"/>
    <w:qFormat/>
    <w:rPr>
      <w:rFonts w:ascii="Cambria" w:eastAsia="SimSun" w:hAnsi="Cambria"/>
      <w:b/>
      <w:bCs/>
      <w:sz w:val="24"/>
      <w:szCs w:val="26"/>
    </w:rPr>
  </w:style>
  <w:style w:type="character" w:customStyle="1" w:styleId="Heading1Char">
    <w:name w:val="Heading 1 Char"/>
    <w:basedOn w:val="DefaultParagraphFont"/>
    <w:link w:val="Heading1"/>
    <w:qFormat/>
    <w:rPr>
      <w:rFonts w:ascii="Cambria" w:eastAsia="SimSun" w:hAnsi="Cambria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SimSun" w:eastAsia="SimSun" w:cs="SimSu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E02"/>
    <w:rPr>
      <w:rFonts w:ascii="DengXian" w:eastAsia="DengXian" w:hAnsi="DengXian" w:cs="DengXian"/>
      <w:b/>
      <w:bCs/>
      <w:color w:val="000000"/>
      <w:kern w:val="2"/>
      <w:sz w:val="32"/>
      <w:szCs w:val="32"/>
      <w:u w:color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E02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E02"/>
    <w:rPr>
      <w:rFonts w:ascii="DengXian" w:eastAsia="DengXian" w:hAnsi="DengXian" w:cs="DengXian"/>
      <w:b/>
      <w:bCs/>
      <w:color w:val="000000"/>
      <w:kern w:val="2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2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8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0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1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5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6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3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51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1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1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8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0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3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4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8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8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2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2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1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84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9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1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41934-3B0E-4A5C-B98C-B81D17ABB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zhx</dc:creator>
  <cp:lastModifiedBy>Bo Ma</cp:lastModifiedBy>
  <cp:revision>11</cp:revision>
  <dcterms:created xsi:type="dcterms:W3CDTF">2025-01-15T11:28:00Z</dcterms:created>
  <dcterms:modified xsi:type="dcterms:W3CDTF">2025-02-19T03:02:00Z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1180431289</vt:i4>
  </property>
  <property fmtid="{D5CDD505-2E9C-101B-9397-08002B2CF9AE}" pid="3" name="KSOProductBuildVer">
    <vt:lpwstr>2052-12.1.0.19770</vt:lpwstr>
  </property>
  <property fmtid="{D5CDD505-2E9C-101B-9397-08002B2CF9AE}" pid="4" name="ICV">
    <vt:lpwstr>AAC1EF47F3094374B27E862459413972_13</vt:lpwstr>
  </property>
  <property fmtid="{D5CDD505-2E9C-101B-9397-08002B2CF9AE}" pid="5" name="KSOTemplateDocerSaveRecord">
    <vt:lpwstr>eyJoZGlkIjoiMzVlNzc4MTQyNDQ1NTM5MGZmZWUwZDlkZTIxY2JlYTYiLCJ1c2VySWQiOiI1Nzc4ODA2OTgifQ==</vt:lpwstr>
  </property>
</Properties>
</file>