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9473E" w14:textId="2F8B92F0" w:rsidR="00E4111A" w:rsidRDefault="00E4111A" w:rsidP="00E4111A">
      <w:pPr>
        <w:jc w:val="center"/>
        <w:rPr>
          <w:b/>
          <w:bCs/>
          <w:sz w:val="36"/>
          <w:szCs w:val="36"/>
        </w:rPr>
      </w:pPr>
      <w:r w:rsidRPr="00E4111A">
        <w:rPr>
          <w:b/>
          <w:bCs/>
          <w:sz w:val="36"/>
          <w:szCs w:val="36"/>
        </w:rPr>
        <w:t>Auditory Document for UTIM by QuPID</w:t>
      </w:r>
    </w:p>
    <w:p w14:paraId="2073E98B" w14:textId="77777777" w:rsidR="00E4111A" w:rsidRPr="00E4111A" w:rsidRDefault="00E4111A" w:rsidP="00E4111A"/>
    <w:p w14:paraId="29EEA708" w14:textId="2B5412AE" w:rsidR="00E4111A" w:rsidRPr="00E4111A" w:rsidRDefault="00E4111A" w:rsidP="00E4111A">
      <w:r w:rsidRPr="00E4111A">
        <w:rPr>
          <w:b/>
          <w:bCs/>
        </w:rPr>
        <w:t>Proje Durumu:</w:t>
      </w:r>
      <w:r w:rsidRPr="00E4111A">
        <w:t xml:space="preserve"> ACCEPT (Geçerli)</w:t>
      </w:r>
    </w:p>
    <w:p w14:paraId="221EF6A1" w14:textId="6EEC643D" w:rsidR="00E4111A" w:rsidRDefault="00E4111A" w:rsidP="00E4111A">
      <w:r w:rsidRPr="00E4111A">
        <w:rPr>
          <w:b/>
          <w:bCs/>
        </w:rPr>
        <w:t>Değerlendirme Tarihi:</w:t>
      </w:r>
      <w:r w:rsidRPr="00E4111A">
        <w:t xml:space="preserve"> 2</w:t>
      </w:r>
      <w:r>
        <w:t xml:space="preserve">7 </w:t>
      </w:r>
      <w:r w:rsidRPr="00E4111A">
        <w:t>Mart 2026</w:t>
      </w:r>
    </w:p>
    <w:p w14:paraId="74D27AC5" w14:textId="77777777" w:rsidR="00E4111A" w:rsidRPr="00E4111A" w:rsidRDefault="00E4111A" w:rsidP="00E4111A"/>
    <w:p w14:paraId="18E855A2" w14:textId="77777777" w:rsidR="00E4111A" w:rsidRPr="00E4111A" w:rsidRDefault="00E4111A" w:rsidP="00E4111A">
      <w:pPr>
        <w:rPr>
          <w:b/>
          <w:bCs/>
        </w:rPr>
      </w:pPr>
      <w:r w:rsidRPr="00E4111A">
        <w:rPr>
          <w:b/>
          <w:bCs/>
        </w:rPr>
        <w:t>1. Mimari Yapı ve Metodolojik Yaklaşım (Architecture &amp; Methodology)</w:t>
      </w:r>
    </w:p>
    <w:p w14:paraId="2429E4D8" w14:textId="77777777" w:rsidR="00E4111A" w:rsidRPr="00E4111A" w:rsidRDefault="00E4111A" w:rsidP="00E4111A">
      <w:r w:rsidRPr="00E4111A">
        <w:t>Projenin mevcut mimari yapısı ve gelecek planlaması analiz edilmiştir:</w:t>
      </w:r>
    </w:p>
    <w:p w14:paraId="763D06C3" w14:textId="4954B857" w:rsidR="00E4111A" w:rsidRPr="00E4111A" w:rsidRDefault="00E4111A" w:rsidP="00E4111A">
      <w:pPr>
        <w:numPr>
          <w:ilvl w:val="0"/>
          <w:numId w:val="1"/>
        </w:numPr>
      </w:pPr>
      <w:r w:rsidRPr="00E4111A">
        <w:rPr>
          <w:b/>
          <w:bCs/>
        </w:rPr>
        <w:t>Sistem Değerlendirmesi:</w:t>
      </w:r>
      <w:r w:rsidRPr="00E4111A">
        <w:t xml:space="preserve"> Mevcut aşamada </w:t>
      </w:r>
      <w:r w:rsidRPr="00E4111A">
        <w:rPr>
          <w:b/>
          <w:bCs/>
        </w:rPr>
        <w:t>Monolitik Mimari</w:t>
      </w:r>
      <w:r w:rsidRPr="00E4111A">
        <w:t xml:space="preserve"> tercih edilmiştir. Bu yapı şu anki işlevselliği sağlasa da projenin büyüme potansiyeli ve karmaşıklık yönetimi açısından bir kısıt oluşturmaktadır.</w:t>
      </w:r>
    </w:p>
    <w:p w14:paraId="1E394DF2" w14:textId="77777777" w:rsidR="00E4111A" w:rsidRPr="00E4111A" w:rsidRDefault="00E4111A" w:rsidP="00E4111A">
      <w:pPr>
        <w:numPr>
          <w:ilvl w:val="0"/>
          <w:numId w:val="1"/>
        </w:numPr>
      </w:pPr>
      <w:r w:rsidRPr="00E4111A">
        <w:rPr>
          <w:b/>
          <w:bCs/>
        </w:rPr>
        <w:t>Stratejik Dönüşüm:</w:t>
      </w:r>
      <w:r w:rsidRPr="00E4111A">
        <w:t xml:space="preserve"> Monolitik yapıdan </w:t>
      </w:r>
      <w:r w:rsidRPr="00E4111A">
        <w:rPr>
          <w:b/>
          <w:bCs/>
        </w:rPr>
        <w:t>Katmanlı Mimari (Layered Architecture)</w:t>
      </w:r>
      <w:r w:rsidRPr="00E4111A">
        <w:t xml:space="preserve"> yapısına geçişin planlanmış olması, sistemin ölçeklenebilirliği adına kritik ve doğru bir karardır. Bu geçişin yol haritasına eklenmiş olması, mimari farkındalığın yüksek olduğunu göstermektedir.</w:t>
      </w:r>
    </w:p>
    <w:p w14:paraId="176FEDFF" w14:textId="77777777" w:rsidR="00E4111A" w:rsidRPr="00E4111A" w:rsidRDefault="00E4111A" w:rsidP="00E4111A">
      <w:pPr>
        <w:rPr>
          <w:b/>
          <w:bCs/>
        </w:rPr>
      </w:pPr>
      <w:r w:rsidRPr="00E4111A">
        <w:rPr>
          <w:b/>
          <w:bCs/>
        </w:rPr>
        <w:t>2. Tasarım Örüntüleri ve Teknik Bağlam (Design Patterns &amp; Context)</w:t>
      </w:r>
    </w:p>
    <w:p w14:paraId="3C0A0224" w14:textId="5230C376" w:rsidR="00E4111A" w:rsidRPr="00E4111A" w:rsidRDefault="00E4111A" w:rsidP="00E4111A">
      <w:r w:rsidRPr="00E4111A">
        <w:t>Sistemin tasarım disiplini ve nesne yönetim stratejileri güçlüdür:</w:t>
      </w:r>
    </w:p>
    <w:p w14:paraId="6700E2E3" w14:textId="77777777" w:rsidR="00E4111A" w:rsidRPr="00E4111A" w:rsidRDefault="00E4111A" w:rsidP="00E4111A">
      <w:pPr>
        <w:numPr>
          <w:ilvl w:val="0"/>
          <w:numId w:val="2"/>
        </w:numPr>
      </w:pPr>
      <w:r w:rsidRPr="00E4111A">
        <w:rPr>
          <w:b/>
          <w:bCs/>
        </w:rPr>
        <w:t>Tasarım Örüntüleri:</w:t>
      </w:r>
      <w:r w:rsidRPr="00E4111A">
        <w:t xml:space="preserve"> </w:t>
      </w:r>
      <w:r w:rsidRPr="00E4111A">
        <w:rPr>
          <w:b/>
          <w:bCs/>
        </w:rPr>
        <w:t>Singleton</w:t>
      </w:r>
      <w:r w:rsidRPr="00E4111A">
        <w:t xml:space="preserve"> ve </w:t>
      </w:r>
      <w:r w:rsidRPr="00E4111A">
        <w:rPr>
          <w:b/>
          <w:bCs/>
        </w:rPr>
        <w:t>Factory</w:t>
      </w:r>
      <w:r w:rsidRPr="00E4111A">
        <w:t xml:space="preserve"> örüntülerinin birlikte uygulanması, nesne üretim süreçlerinde hem kontrolü hem de esnekliği sağlamıştır. Bu hibrit yaklaşım, teknik altyapıyı sağlamlaştırmaktadır.</w:t>
      </w:r>
    </w:p>
    <w:p w14:paraId="280D0711" w14:textId="3E22939D" w:rsidR="00E4111A" w:rsidRPr="00E4111A" w:rsidRDefault="00E4111A" w:rsidP="00E4111A">
      <w:pPr>
        <w:numPr>
          <w:ilvl w:val="0"/>
          <w:numId w:val="2"/>
        </w:numPr>
      </w:pPr>
      <w:r w:rsidRPr="00E4111A">
        <w:rPr>
          <w:b/>
          <w:bCs/>
        </w:rPr>
        <w:t>Standartlara Uyumluluk:</w:t>
      </w:r>
      <w:r w:rsidRPr="00E4111A">
        <w:t xml:space="preserve"> Tasarımın </w:t>
      </w:r>
      <w:r w:rsidRPr="00E4111A">
        <w:rPr>
          <w:b/>
          <w:bCs/>
        </w:rPr>
        <w:t>SOLID</w:t>
      </w:r>
      <w:r w:rsidRPr="00E4111A">
        <w:t xml:space="preserve"> ilkelerine uyumlu olması, kodun yeniden kullanılabilirliğini ve bakım kolaylığını garanti </w:t>
      </w:r>
      <w:r w:rsidR="00056AC8">
        <w:t>etmektedir</w:t>
      </w:r>
      <w:r w:rsidRPr="00E4111A">
        <w:t>.</w:t>
      </w:r>
    </w:p>
    <w:p w14:paraId="16D4E089" w14:textId="77777777" w:rsidR="00E4111A" w:rsidRPr="00E4111A" w:rsidRDefault="00E4111A" w:rsidP="00E4111A">
      <w:pPr>
        <w:rPr>
          <w:b/>
          <w:bCs/>
        </w:rPr>
      </w:pPr>
      <w:r w:rsidRPr="00E4111A">
        <w:rPr>
          <w:b/>
          <w:bCs/>
        </w:rPr>
        <w:t>3. Kalite Güvence ve Test Senaryoları (QA &amp; Scenarios)</w:t>
      </w:r>
    </w:p>
    <w:p w14:paraId="7FB69493" w14:textId="65BD5843" w:rsidR="00E4111A" w:rsidRPr="00E4111A" w:rsidRDefault="00E4111A" w:rsidP="00E4111A">
      <w:r w:rsidRPr="00E4111A">
        <w:t xml:space="preserve">Uygulamanın </w:t>
      </w:r>
      <w:r w:rsidR="00056AC8">
        <w:t>test</w:t>
      </w:r>
      <w:r w:rsidRPr="00E4111A">
        <w:t xml:space="preserve"> süreçleri standartlara uygundur:</w:t>
      </w:r>
    </w:p>
    <w:p w14:paraId="1A6EBD12" w14:textId="21A73EFD" w:rsidR="00E4111A" w:rsidRPr="00E4111A" w:rsidRDefault="00E4111A" w:rsidP="00E4111A">
      <w:pPr>
        <w:numPr>
          <w:ilvl w:val="0"/>
          <w:numId w:val="3"/>
        </w:numPr>
      </w:pPr>
      <w:r w:rsidRPr="00E4111A">
        <w:rPr>
          <w:b/>
          <w:bCs/>
        </w:rPr>
        <w:t>Test ve Use Case Uyumu:</w:t>
      </w:r>
      <w:r w:rsidRPr="00E4111A">
        <w:t xml:space="preserve"> </w:t>
      </w:r>
      <w:r w:rsidR="00056AC8" w:rsidRPr="00DC0732">
        <w:t>Unit, Integration ve System testlerinin</w:t>
      </w:r>
      <w:r w:rsidR="00056AC8">
        <w:t xml:space="preserve"> </w:t>
      </w:r>
      <w:r w:rsidR="00056AC8" w:rsidRPr="00056AC8">
        <w:rPr>
          <w:b/>
          <w:bCs/>
        </w:rPr>
        <w:t>Use Case</w:t>
      </w:r>
      <w:r w:rsidR="00056AC8">
        <w:t>’ler ile uyumlu olmasi</w:t>
      </w:r>
      <w:r w:rsidR="00056AC8" w:rsidRPr="00056AC8">
        <w:t>,</w:t>
      </w:r>
      <w:r w:rsidR="00056AC8" w:rsidRPr="00DC0732">
        <w:rPr>
          <w:b/>
          <w:bCs/>
        </w:rPr>
        <w:t xml:space="preserve"> </w:t>
      </w:r>
      <w:r w:rsidR="00056AC8" w:rsidRPr="008D2C7F">
        <w:rPr>
          <w:b/>
          <w:bCs/>
        </w:rPr>
        <w:t>Deployment</w:t>
      </w:r>
      <w:r w:rsidR="00056AC8" w:rsidRPr="00DC0732">
        <w:t xml:space="preserve"> sonrası hata payını minimize etmektedir.</w:t>
      </w:r>
    </w:p>
    <w:p w14:paraId="416F79A8" w14:textId="77777777" w:rsidR="00E4111A" w:rsidRPr="00E4111A" w:rsidRDefault="00E4111A" w:rsidP="00E4111A">
      <w:pPr>
        <w:rPr>
          <w:b/>
          <w:bCs/>
        </w:rPr>
      </w:pPr>
      <w:r w:rsidRPr="00E4111A">
        <w:rPr>
          <w:b/>
          <w:bCs/>
        </w:rPr>
        <w:t>4. Uygulama Değerlendirmesi ve Genel Tavsiyeler (Implementation &amp; Recommendation)</w:t>
      </w:r>
    </w:p>
    <w:p w14:paraId="6C9AF02E" w14:textId="275AE3CD" w:rsidR="00E4111A" w:rsidRPr="00E4111A" w:rsidRDefault="00E4111A" w:rsidP="00E4111A">
      <w:pPr>
        <w:numPr>
          <w:ilvl w:val="0"/>
          <w:numId w:val="4"/>
        </w:numPr>
      </w:pPr>
      <w:r w:rsidRPr="00E4111A">
        <w:rPr>
          <w:b/>
          <w:bCs/>
        </w:rPr>
        <w:t>Temel Eksiklik ve Çözüm:</w:t>
      </w:r>
      <w:r w:rsidRPr="00E4111A">
        <w:t xml:space="preserve"> Projenin en büyük kısıtı olan monolitik yapı, katmanlı mimariye geçiş planı ile </w:t>
      </w:r>
      <w:r w:rsidR="00056AC8">
        <w:t>cozulecektir</w:t>
      </w:r>
      <w:r w:rsidRPr="00E4111A">
        <w:t xml:space="preserve">. Bu dönüşümün en kısa sürede tamamlanması sistem sağlığı için </w:t>
      </w:r>
      <w:r w:rsidR="00056AC8">
        <w:t>kritiktir</w:t>
      </w:r>
      <w:r w:rsidRPr="00E4111A">
        <w:t>.</w:t>
      </w:r>
    </w:p>
    <w:p w14:paraId="0EFCFFDD" w14:textId="77777777" w:rsidR="00E4111A" w:rsidRPr="00E4111A" w:rsidRDefault="00E4111A" w:rsidP="00E4111A">
      <w:pPr>
        <w:numPr>
          <w:ilvl w:val="0"/>
          <w:numId w:val="4"/>
        </w:numPr>
      </w:pPr>
      <w:r w:rsidRPr="00E4111A">
        <w:rPr>
          <w:b/>
          <w:bCs/>
        </w:rPr>
        <w:lastRenderedPageBreak/>
        <w:t>Gelişim Önerisi:</w:t>
      </w:r>
      <w:r w:rsidRPr="00E4111A">
        <w:t xml:space="preserve"> Katmanlı yapıya geçiş sürecinde, bileşenler arasındaki bağımlılıkları minimize etmek için </w:t>
      </w:r>
      <w:r w:rsidRPr="00E4111A">
        <w:rPr>
          <w:b/>
          <w:bCs/>
        </w:rPr>
        <w:t>Dependency Injection</w:t>
      </w:r>
      <w:r w:rsidRPr="00E4111A">
        <w:t xml:space="preserve"> pratiklerinin de değerlendirilmesi tavsiye edilir.</w:t>
      </w:r>
    </w:p>
    <w:p w14:paraId="144C3F12" w14:textId="6FFE1070" w:rsidR="00E4111A" w:rsidRPr="00E4111A" w:rsidRDefault="00E4111A" w:rsidP="00E4111A">
      <w:pPr>
        <w:rPr>
          <w:b/>
          <w:bCs/>
        </w:rPr>
      </w:pPr>
    </w:p>
    <w:p w14:paraId="4C1C3EF9" w14:textId="77777777" w:rsidR="00E4111A" w:rsidRPr="00E4111A" w:rsidRDefault="00E4111A" w:rsidP="00E4111A">
      <w:r w:rsidRPr="00E4111A">
        <w:rPr>
          <w:b/>
          <w:bCs/>
        </w:rPr>
        <w:t>Karar:</w:t>
      </w:r>
      <w:r w:rsidRPr="00E4111A">
        <w:t xml:space="preserve"> </w:t>
      </w:r>
      <w:r w:rsidRPr="00E4111A">
        <w:rPr>
          <w:b/>
          <w:bCs/>
        </w:rPr>
        <w:t>ACCEPT (Geçerli)</w:t>
      </w:r>
    </w:p>
    <w:p w14:paraId="72A8C174" w14:textId="6BE9CED9" w:rsidR="00E4111A" w:rsidRPr="00E4111A" w:rsidRDefault="00E4111A" w:rsidP="00E4111A">
      <w:r w:rsidRPr="00E4111A">
        <w:rPr>
          <w:b/>
          <w:bCs/>
        </w:rPr>
        <w:t>Gerekçe:</w:t>
      </w:r>
      <w:r w:rsidRPr="00E4111A">
        <w:t xml:space="preserve"> Proje; </w:t>
      </w:r>
      <w:r w:rsidRPr="00E4111A">
        <w:rPr>
          <w:b/>
          <w:bCs/>
        </w:rPr>
        <w:t>SOLID</w:t>
      </w:r>
      <w:r w:rsidRPr="00E4111A">
        <w:t xml:space="preserve"> prensiplerine uyumu, </w:t>
      </w:r>
      <w:r w:rsidRPr="00E4111A">
        <w:rPr>
          <w:b/>
          <w:bCs/>
        </w:rPr>
        <w:t>Singleton</w:t>
      </w:r>
      <w:r w:rsidRPr="00E4111A">
        <w:t xml:space="preserve"> ve </w:t>
      </w:r>
      <w:r w:rsidRPr="00E4111A">
        <w:rPr>
          <w:b/>
          <w:bCs/>
        </w:rPr>
        <w:t>Factory</w:t>
      </w:r>
      <w:r w:rsidRPr="00E4111A">
        <w:t xml:space="preserve"> gibi kritik tasarım örüntülerini doğru uygulaması ve kapsamlı test süreçleri sayesinde </w:t>
      </w:r>
      <w:r w:rsidRPr="00E4111A">
        <w:rPr>
          <w:b/>
          <w:bCs/>
        </w:rPr>
        <w:t>Accept</w:t>
      </w:r>
      <w:r w:rsidRPr="00E4111A">
        <w:t xml:space="preserve"> </w:t>
      </w:r>
      <w:r w:rsidR="00056AC8">
        <w:t>durumundadir</w:t>
      </w:r>
      <w:r w:rsidRPr="00E4111A">
        <w:t>. Her ne kadar monolitik yapı bir engel teşkil etse de, bu durumun bir gelişim alanı olarak kabul edilip katmanlı mimariye geçişin planlanmış olması, projenin gelecekteki başarısını destekleyen bilinçli bir tasarım kararıdır.</w:t>
      </w:r>
    </w:p>
    <w:p w14:paraId="3F67EAE4" w14:textId="77777777" w:rsidR="00E4111A" w:rsidRDefault="00E4111A"/>
    <w:sectPr w:rsidR="00E411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D7F55"/>
    <w:multiLevelType w:val="multilevel"/>
    <w:tmpl w:val="66EE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56AFF"/>
    <w:multiLevelType w:val="multilevel"/>
    <w:tmpl w:val="2D08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1C00DA"/>
    <w:multiLevelType w:val="multilevel"/>
    <w:tmpl w:val="AD4A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412E4A"/>
    <w:multiLevelType w:val="multilevel"/>
    <w:tmpl w:val="F298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057401">
    <w:abstractNumId w:val="0"/>
  </w:num>
  <w:num w:numId="2" w16cid:durableId="1771117444">
    <w:abstractNumId w:val="3"/>
  </w:num>
  <w:num w:numId="3" w16cid:durableId="994722485">
    <w:abstractNumId w:val="1"/>
  </w:num>
  <w:num w:numId="4" w16cid:durableId="11526768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11A"/>
    <w:rsid w:val="000052CE"/>
    <w:rsid w:val="00056AC8"/>
    <w:rsid w:val="00E4111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04CFE"/>
  <w15:chartTrackingRefBased/>
  <w15:docId w15:val="{9BCFF5B1-6C26-4D1B-A8C2-6ABBC5DD4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1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11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1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1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1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1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1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1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1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1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11A"/>
    <w:rPr>
      <w:rFonts w:eastAsiaTheme="majorEastAsia" w:cstheme="majorBidi"/>
      <w:color w:val="272727" w:themeColor="text1" w:themeTint="D8"/>
    </w:rPr>
  </w:style>
  <w:style w:type="paragraph" w:styleId="Title">
    <w:name w:val="Title"/>
    <w:basedOn w:val="Normal"/>
    <w:next w:val="Normal"/>
    <w:link w:val="TitleChar"/>
    <w:uiPriority w:val="10"/>
    <w:qFormat/>
    <w:rsid w:val="00E41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11A"/>
    <w:pPr>
      <w:spacing w:before="160"/>
      <w:jc w:val="center"/>
    </w:pPr>
    <w:rPr>
      <w:i/>
      <w:iCs/>
      <w:color w:val="404040" w:themeColor="text1" w:themeTint="BF"/>
    </w:rPr>
  </w:style>
  <w:style w:type="character" w:customStyle="1" w:styleId="QuoteChar">
    <w:name w:val="Quote Char"/>
    <w:basedOn w:val="DefaultParagraphFont"/>
    <w:link w:val="Quote"/>
    <w:uiPriority w:val="29"/>
    <w:rsid w:val="00E4111A"/>
    <w:rPr>
      <w:i/>
      <w:iCs/>
      <w:color w:val="404040" w:themeColor="text1" w:themeTint="BF"/>
    </w:rPr>
  </w:style>
  <w:style w:type="paragraph" w:styleId="ListParagraph">
    <w:name w:val="List Paragraph"/>
    <w:basedOn w:val="Normal"/>
    <w:uiPriority w:val="34"/>
    <w:qFormat/>
    <w:rsid w:val="00E4111A"/>
    <w:pPr>
      <w:ind w:left="720"/>
      <w:contextualSpacing/>
    </w:pPr>
  </w:style>
  <w:style w:type="character" w:styleId="IntenseEmphasis">
    <w:name w:val="Intense Emphasis"/>
    <w:basedOn w:val="DefaultParagraphFont"/>
    <w:uiPriority w:val="21"/>
    <w:qFormat/>
    <w:rsid w:val="00E4111A"/>
    <w:rPr>
      <w:i/>
      <w:iCs/>
      <w:color w:val="0F4761" w:themeColor="accent1" w:themeShade="BF"/>
    </w:rPr>
  </w:style>
  <w:style w:type="paragraph" w:styleId="IntenseQuote">
    <w:name w:val="Intense Quote"/>
    <w:basedOn w:val="Normal"/>
    <w:next w:val="Normal"/>
    <w:link w:val="IntenseQuoteChar"/>
    <w:uiPriority w:val="30"/>
    <w:qFormat/>
    <w:rsid w:val="00E411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11A"/>
    <w:rPr>
      <w:i/>
      <w:iCs/>
      <w:color w:val="0F4761" w:themeColor="accent1" w:themeShade="BF"/>
    </w:rPr>
  </w:style>
  <w:style w:type="character" w:styleId="IntenseReference">
    <w:name w:val="Intense Reference"/>
    <w:basedOn w:val="DefaultParagraphFont"/>
    <w:uiPriority w:val="32"/>
    <w:qFormat/>
    <w:rsid w:val="00E411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276</Words>
  <Characters>2051</Characters>
  <Application>Microsoft Office Word</Application>
  <DocSecurity>0</DocSecurity>
  <Lines>39</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erhan  mersin</dc:creator>
  <cp:keywords/>
  <dc:description/>
  <cp:lastModifiedBy>erhan  mersin</cp:lastModifiedBy>
  <cp:revision>1</cp:revision>
  <dcterms:created xsi:type="dcterms:W3CDTF">2026-03-29T13:19:00Z</dcterms:created>
  <dcterms:modified xsi:type="dcterms:W3CDTF">2026-03-29T13:33:00Z</dcterms:modified>
</cp:coreProperties>
</file>