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embeddings/oleObject1.bin" ContentType="application/vnd.openxmlformats-officedocument.oleObjec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Foro….</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URL</w:t>
      </w:r>
    </w:p>
    <w:p>
      <w:pPr>
        <w:pStyle w:val="Normal"/>
        <w:spacing w:lineRule="auto" w:line="360" w:before="0" w:after="0"/>
        <w:rPr>
          <w:rFonts w:ascii="Times New Roman" w:hAnsi="Times New Roman" w:cs="Times New Roman"/>
          <w:sz w:val="24"/>
          <w:szCs w:val="24"/>
        </w:rPr>
      </w:pPr>
      <w:r>
        <w:rPr>
          <w:rFonts w:cs="Times New Roman" w:ascii="Times New Roman" w:hAnsi="Times New Roman"/>
          <w:b/>
          <w:sz w:val="24"/>
          <w:szCs w:val="24"/>
        </w:rPr>
        <w:tab/>
      </w:r>
      <w:r>
        <w:rPr>
          <w:rFonts w:cs="Times New Roman" w:ascii="Times New Roman" w:hAnsi="Times New Roman"/>
          <w:sz w:val="24"/>
          <w:szCs w:val="24"/>
        </w:rPr>
        <w:t>Repositorio en Github</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URL del vídeo</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Integrantes</w:t>
      </w:r>
    </w:p>
    <w:p>
      <w:pPr>
        <w:pStyle w:val="ListParagraph"/>
        <w:numPr>
          <w:ilvl w:val="0"/>
          <w:numId w:val="1"/>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Oviedo Barriga José Luis</w:t>
        <w:tab/>
        <w:tab/>
        <w:tab/>
        <w:t xml:space="preserve">luoviedo@uv.mx   </w:t>
      </w:r>
    </w:p>
    <w:p>
      <w:pPr>
        <w:pStyle w:val="ListParagraph"/>
        <w:numPr>
          <w:ilvl w:val="0"/>
          <w:numId w:val="1"/>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Barojas Payán Erika</w:t>
        <w:tab/>
        <w:tab/>
        <w:tab/>
        <w:tab/>
        <w:t>ebarojas@uv.mx</w:t>
      </w:r>
    </w:p>
    <w:p>
      <w:pPr>
        <w:pStyle w:val="ListParagraph"/>
        <w:numPr>
          <w:ilvl w:val="0"/>
          <w:numId w:val="1"/>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García Sarmiento José David </w:t>
        <w:tab/>
        <w:tab/>
        <w:t xml:space="preserve">josgarcia@uv.mx </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Descripción (inicio)</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Los niveles de oxigenación en el ser humano juegan un papel de gran importancia en su productividad dentro de cualquier área en la que se desenvuelva.  El presente proyecto tiene como finalidad monitorear a distancia la concentración de dióxido de carbono en lugares cerrados en específico en un aula de clases a través de un sensor de CO2 (</w:t>
      </w:r>
      <w:r>
        <w:rPr>
          <w:rFonts w:cs="Times New Roman" w:ascii="Times New Roman" w:hAnsi="Times New Roman"/>
          <w:szCs w:val="24"/>
        </w:rPr>
        <w:t>Air Quality Detector Module MQ-135 (CO))</w:t>
      </w:r>
      <w:r>
        <w:rPr>
          <w:rFonts w:cs="Times New Roman" w:ascii="Times New Roman" w:hAnsi="Times New Roman"/>
          <w:sz w:val="24"/>
          <w:szCs w:val="24"/>
        </w:rPr>
        <w:t>, este monitoreo permitirá el accionamiento remoto de la ventilación y dispersión del aire en el lugar (ventana y ventilador), hasta que dicha variable alcance un nivel adecuado para los ocupantes.  La adición de un sensor de movimiento (</w:t>
      </w:r>
      <w:r>
        <w:rPr>
          <w:rFonts w:cs="Times New Roman" w:ascii="Times New Roman" w:hAnsi="Times New Roman"/>
          <w:szCs w:val="24"/>
        </w:rPr>
        <w:t>Sensor capacitivo de proximidad NPN NO LJC18A3-B-Z/BX 6-36V)</w:t>
      </w:r>
      <w:r>
        <w:rPr>
          <w:rFonts w:cs="Times New Roman" w:ascii="Times New Roman" w:hAnsi="Times New Roman"/>
          <w:sz w:val="24"/>
          <w:szCs w:val="24"/>
        </w:rPr>
        <w:t xml:space="preserve">, a través del cual se podrá conocer la presencia de personas en todo momento, lo que permitirá incrementar la seguridad del área. </w:t>
      </w:r>
    </w:p>
    <w:p>
      <w:pPr>
        <w:pStyle w:val="ListParagraph"/>
        <w:spacing w:lineRule="auto" w:line="360" w:before="0" w:after="0"/>
        <w:ind w:left="567" w:hanging="0"/>
        <w:contextualSpacing/>
        <w:rPr>
          <w:rFonts w:ascii="Times New Roman" w:hAnsi="Times New Roman" w:cs="Times New Roman"/>
          <w:b/>
          <w:b/>
          <w:sz w:val="24"/>
          <w:szCs w:val="24"/>
        </w:rPr>
      </w:pPr>
      <w:r>
        <w:rPr>
          <w:rFonts w:cs="Times New Roman" w:ascii="Times New Roman" w:hAnsi="Times New Roman"/>
          <w:b/>
          <w:sz w:val="24"/>
          <w:szCs w:val="24"/>
        </w:rPr>
      </w:r>
    </w:p>
    <w:p>
      <w:pPr>
        <w:pStyle w:val="ListParagraph"/>
        <w:spacing w:lineRule="auto" w:line="360" w:before="0" w:after="0"/>
        <w:ind w:left="567" w:hanging="0"/>
        <w:contextualSpacing/>
        <w:rPr>
          <w:rFonts w:ascii="Times New Roman" w:hAnsi="Times New Roman" w:cs="Times New Roman"/>
          <w:b/>
          <w:b/>
          <w:sz w:val="24"/>
          <w:szCs w:val="24"/>
        </w:rPr>
      </w:pPr>
      <w:r>
        <w:rPr/>
        <w:drawing>
          <wp:inline distT="0" distB="0" distL="0" distR="0">
            <wp:extent cx="5612130" cy="1863090"/>
            <wp:effectExtent l="0" t="0" r="0" b="0"/>
            <wp:docPr id="1" name="Imagen 2" descr="Ciudad Panorama Tablet - Foto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Ciudad Panorama Tablet - Foto gratis en Pixabay"/>
                    <pic:cNvPicPr>
                      <a:picLocks noChangeAspect="1" noChangeArrowheads="1"/>
                    </pic:cNvPicPr>
                  </pic:nvPicPr>
                  <pic:blipFill>
                    <a:blip r:embed="rId2"/>
                    <a:stretch>
                      <a:fillRect/>
                    </a:stretch>
                  </pic:blipFill>
                  <pic:spPr bwMode="auto">
                    <a:xfrm>
                      <a:off x="0" y="0"/>
                      <a:ext cx="5612130" cy="1863090"/>
                    </a:xfrm>
                    <a:prstGeom prst="rect">
                      <a:avLst/>
                    </a:prstGeom>
                  </pic:spPr>
                </pic:pic>
              </a:graphicData>
            </a:graphic>
          </wp:inline>
        </w:drawing>
      </w:r>
    </w:p>
    <w:p>
      <w:pPr>
        <w:pStyle w:val="ListParagraph"/>
        <w:spacing w:lineRule="auto" w:line="360" w:before="0" w:after="0"/>
        <w:ind w:left="567" w:hanging="0"/>
        <w:contextualSpacing/>
        <w:rPr>
          <w:rFonts w:ascii="Times New Roman" w:hAnsi="Times New Roman" w:cs="Times New Roman"/>
          <w:b/>
          <w:b/>
          <w:sz w:val="24"/>
          <w:szCs w:val="24"/>
        </w:rPr>
      </w:pPr>
      <w:r>
        <w:rPr/>
        <w:drawing>
          <wp:inline distT="0" distB="0" distL="0" distR="0">
            <wp:extent cx="5612130" cy="2499360"/>
            <wp:effectExtent l="0" t="0" r="0" b="0"/>
            <wp:docPr id="2" name="Imagen 3" descr="Comunicación Internet De - Imagen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Comunicación Internet De - Imagen gratis en Pixabay"/>
                    <pic:cNvPicPr>
                      <a:picLocks noChangeAspect="1" noChangeArrowheads="1"/>
                    </pic:cNvPicPr>
                  </pic:nvPicPr>
                  <pic:blipFill>
                    <a:blip r:embed="rId3"/>
                    <a:stretch>
                      <a:fillRect/>
                    </a:stretch>
                  </pic:blipFill>
                  <pic:spPr bwMode="auto">
                    <a:xfrm>
                      <a:off x="0" y="0"/>
                      <a:ext cx="5612130" cy="2499360"/>
                    </a:xfrm>
                    <a:prstGeom prst="rect">
                      <a:avLst/>
                    </a:prstGeom>
                  </pic:spPr>
                </pic:pic>
              </a:graphicData>
            </a:graphic>
          </wp:inline>
        </w:drawing>
      </w:r>
    </w:p>
    <w:p>
      <w:pPr>
        <w:pStyle w:val="ListParagraph"/>
        <w:spacing w:lineRule="auto" w:line="360" w:before="0" w:after="0"/>
        <w:ind w:left="567" w:hanging="0"/>
        <w:contextualSpacing/>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Introducción</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El proyecto a desarrollar, lleva como nombre, “Monitoreo y ventilación de espacios cerrados con alta concentración de CO2”, el cual tiene como finalidad la aplicación de conocimientos adquiridos a lo largo del </w:t>
      </w:r>
      <w:r>
        <w:rPr>
          <w:rFonts w:cs="Times New Roman" w:ascii="Times New Roman" w:hAnsi="Times New Roman"/>
          <w:i/>
          <w:sz w:val="24"/>
          <w:szCs w:val="24"/>
        </w:rPr>
        <w:t xml:space="preserve">Diplomado Curso Internet de las Cosas de Samsung Innovation Campus, </w:t>
      </w:r>
      <w:r>
        <w:rPr>
          <w:rFonts w:cs="Times New Roman" w:ascii="Times New Roman" w:hAnsi="Times New Roman"/>
          <w:sz w:val="24"/>
          <w:szCs w:val="24"/>
        </w:rPr>
        <w:t>el cual colabora con Código IoT, para generar e impartir entre otras áreas, contenidos de Internet de las Cosas.</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Arial" w:hAnsi="Arial" w:cs="Arial"/>
          <w:color w:val="2F2F2F"/>
          <w:highlight w:val="white"/>
        </w:rPr>
      </w:pPr>
      <w:r>
        <w:rPr>
          <w:rFonts w:cs="Times New Roman" w:ascii="Times New Roman" w:hAnsi="Times New Roman"/>
          <w:sz w:val="24"/>
          <w:szCs w:val="24"/>
        </w:rPr>
        <w:t xml:space="preserve">El producto que se desarrolla, permitirá el monitoreo a distancia de la </w:t>
      </w:r>
      <w:r>
        <w:rPr>
          <w:rFonts w:cs="Times New Roman" w:ascii="Times New Roman" w:hAnsi="Times New Roman"/>
          <w:b/>
          <w:sz w:val="24"/>
          <w:szCs w:val="24"/>
        </w:rPr>
        <w:t>concentración de CO2</w:t>
      </w:r>
      <w:r>
        <w:rPr>
          <w:rFonts w:cs="Times New Roman" w:ascii="Times New Roman" w:hAnsi="Times New Roman"/>
          <w:sz w:val="24"/>
          <w:szCs w:val="24"/>
        </w:rPr>
        <w:t xml:space="preserve"> en espacios cerrados. Diferentes estudios, avisan que los niveles de dióxido de carbono máximos recomendados en estancias se encuentra entre los 400 ppm y los 800 ppm, sin embargo, la Organización Mundial de la Salud como medida preventiva de la actual pandemia generada por el virus SARS-CoV-2, menciona que los niveles recomendados de concentración de CO2 en espacios cerrados seguros se encuentra entre 400 y 600 ppm, valores que serán considerados como limitantes de accionamiento de la ventana y el ventilador que contiene el proyecto.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Las variables anteriores se derivan de la concentración de usuarios en un determinado espacio, es por ello que se adiciona un </w:t>
      </w:r>
      <w:r>
        <w:rPr>
          <w:rFonts w:cs="Times New Roman" w:ascii="Times New Roman" w:hAnsi="Times New Roman"/>
          <w:b/>
          <w:sz w:val="24"/>
          <w:szCs w:val="24"/>
        </w:rPr>
        <w:t>sensor de presencia</w:t>
      </w:r>
      <w:r>
        <w:rPr>
          <w:rFonts w:cs="Times New Roman" w:ascii="Times New Roman" w:hAnsi="Times New Roman"/>
          <w:sz w:val="24"/>
          <w:szCs w:val="24"/>
        </w:rPr>
        <w:t xml:space="preserve">, con el cual se analizará la ocupación y uso de la sala, del mismo modo permitirá un método de seguridad del espacio al detectar individuos dentro del área fuera de las horas permitidas.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El diseño, la programación, la puesta en marcha y la documentación del prototipo permitirá el conocimiento amplio del proyecto. Su aplicación se llevará a cabo en aulas de clases.</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Alcances</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sz w:val="24"/>
          <w:szCs w:val="24"/>
        </w:rPr>
        <w:t>Se propone desarrollar un sistema de monitoreo de CO2 y presencia, a través de un sensor de calidad del aire MQ135 (CO2) y un sensor de movimiento proximidad Pir Hcsr501, que permita activar un sistema de ventilación (abrir una ventana y accionar un ventilador) en un espacio cerrado de 86.4 m</w:t>
      </w:r>
      <w:r>
        <w:rPr>
          <w:rFonts w:cs="Times New Roman" w:ascii="Times New Roman" w:hAnsi="Times New Roman"/>
          <w:sz w:val="24"/>
          <w:szCs w:val="24"/>
          <w:vertAlign w:val="superscript"/>
        </w:rPr>
        <w:t>3</w:t>
      </w:r>
      <w:r>
        <w:rPr>
          <w:rFonts w:cs="Times New Roman" w:ascii="Times New Roman" w:hAnsi="Times New Roman"/>
          <w:sz w:val="24"/>
          <w:szCs w:val="24"/>
        </w:rPr>
        <w:t xml:space="preserve">, cuando los niveles de dióxido de carbono estén por encima del máximo establecido en el cuidado de la salud. Del mismo modo la detección de presencia dentro del área sujeta de estudio permitirá el cuidado de su infraestructura a través de su activación fuera de los horarios de trabajo establecidos. </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Justificación</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Según el Instituto para la Salud Geoambiental </w:t>
      </w:r>
      <w:sdt>
        <w:sdtPr>
          <w:citation/>
        </w:sdtPr>
        <w:sdtContent>
          <w:r>
            <w:rPr/>
            <w:fldChar w:fldCharType="begin"/>
          </w:r>
          <w:r>
            <w:rPr/>
            <w:instrText>CITATION Ins20 \n  \t  \l 2058 </w:instrText>
          </w:r>
          <w:r>
            <w:rPr/>
            <w:fldChar w:fldCharType="separate"/>
          </w:r>
          <w:r>
            <w:rPr/>
            <w:t>(2020)</w:t>
          </w:r>
          <w:r>
            <w:rPr/>
            <w:fldChar w:fldCharType="end"/>
          </w:r>
        </w:sdtContent>
      </w:sdt>
      <w:r>
        <w:rPr>
          <w:rFonts w:cs="Times New Roman" w:ascii="Times New Roman" w:hAnsi="Times New Roman"/>
          <w:sz w:val="24"/>
          <w:szCs w:val="24"/>
        </w:rPr>
        <w:t>, e</w:t>
      </w:r>
      <w:r>
        <w:rPr>
          <w:rFonts w:cs="Times New Roman" w:ascii="Times New Roman" w:hAnsi="Times New Roman"/>
          <w:sz w:val="24"/>
          <w:szCs w:val="24"/>
        </w:rPr>
        <w:t xml:space="preserve">l dióxido de carbono (CO2) es un gas incoloro e inodoro compuesto por un átomo de carbono y dos de oxígeno en enlaces covalentes. El CO2 forma parte de la naturaleza y es indispensable para la vida en la tierra. Sin embargo, es el principal efecto que produce a la salud es la asfixia por el desplazamiento de oxígeno y reducir su concentración por debajo del 20%. En concentraciones elevadas, puede producir dolores de cabeza, falta de concentración, somnolencia, mareos y problemas respiratorios, su principal fuente en interiores es la respiración humana.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Al igual que la salud, la seguridad en los espacios de trabajo, es de gran importancia, no únicamente para cuidar la integridad de los individuos que la ocupan sino también de la infraestructura que la compone.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Es por lo anterior, que el proyecto que se propone desarrollar permitirá monitorear a distancia la concentración de dióxido de carbono en lugares cerrados, este monitoreo permitirá el accionamiento remoto de la ventilación y dispersión del aire en el lugar, hasta que dicha variable alcance un nivel adecuado para los ocupantes.  Con el sensor de movimiento se podrá conocer la presencia de personas en todo momento, lo que permitirá incrementar la seguridad del área. </w:t>
      </w:r>
    </w:p>
    <w:p>
      <w:pPr>
        <w:pStyle w:val="Annotationtext"/>
        <w:rPr/>
      </w:pPr>
      <w:r>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Objetivos:</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ab/>
      </w:r>
    </w:p>
    <w:p>
      <w:pPr>
        <w:pStyle w:val="ListParagraph"/>
        <w:numPr>
          <w:ilvl w:val="1"/>
          <w:numId w:val="3"/>
        </w:numPr>
        <w:spacing w:lineRule="auto" w:line="360" w:before="0" w:after="0"/>
        <w:contextualSpacing/>
        <w:rPr>
          <w:rFonts w:ascii="Times New Roman" w:hAnsi="Times New Roman" w:cs="Times New Roman"/>
          <w:b/>
          <w:b/>
          <w:sz w:val="24"/>
          <w:szCs w:val="24"/>
        </w:rPr>
      </w:pPr>
      <w:r>
        <w:rPr>
          <w:rFonts w:cs="Times New Roman" w:ascii="Times New Roman" w:hAnsi="Times New Roman"/>
          <w:b/>
          <w:sz w:val="24"/>
          <w:szCs w:val="24"/>
        </w:rPr>
        <w:t>General:</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Desarrollar un prototipo de monitoreo de dióxido de carbono (CO2) y presencia de usuarios (U), en un espacio físico cerrado, que permita controlar su ventilación mediante la activación de una ventana y un ventilador, reduciendo las concentraciones de CO2 en el área sujeta de estudio, favoreciendo la oxigenación del ambiente para con ello prevenir problemas de salud en los ocupantes de zonas como por ejemplo aulas y oficinas.</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1"/>
          <w:numId w:val="3"/>
        </w:numPr>
        <w:spacing w:lineRule="auto" w:line="360" w:before="0" w:after="0"/>
        <w:contextualSpacing/>
        <w:rPr>
          <w:rFonts w:ascii="Times New Roman" w:hAnsi="Times New Roman" w:cs="Times New Roman"/>
          <w:b/>
          <w:b/>
          <w:sz w:val="24"/>
          <w:szCs w:val="24"/>
        </w:rPr>
      </w:pPr>
      <w:r>
        <w:rPr>
          <w:rFonts w:cs="Times New Roman" w:ascii="Times New Roman" w:hAnsi="Times New Roman"/>
          <w:b/>
          <w:sz w:val="24"/>
          <w:szCs w:val="24"/>
        </w:rPr>
        <w:tab/>
        <w:t>Específicos:</w:t>
      </w:r>
    </w:p>
    <w:p>
      <w:pPr>
        <w:pStyle w:val="ListParagraph"/>
        <w:numPr>
          <w:ilvl w:val="0"/>
          <w:numId w:val="2"/>
        </w:numPr>
        <w:spacing w:lineRule="auto" w:line="360" w:before="0" w:after="0"/>
        <w:contextualSpacing/>
        <w:jc w:val="both"/>
        <w:rPr>
          <w:rFonts w:ascii="Times New Roman" w:hAnsi="Times New Roman" w:cs="Times New Roman"/>
          <w:sz w:val="24"/>
          <w:szCs w:val="24"/>
        </w:rPr>
      </w:pPr>
      <w:r>
        <w:rPr>
          <w:rFonts w:cs="Times New Roman" w:ascii="Times New Roman" w:hAnsi="Times New Roman"/>
          <w:sz w:val="24"/>
          <w:szCs w:val="24"/>
        </w:rPr>
        <w:t>Mejorar los niveles de oxigenación de espacios cerrados, a través de la detección y el análisis de la concentración de CO2 en dicha zona.</w:t>
      </w:r>
    </w:p>
    <w:p>
      <w:pPr>
        <w:pStyle w:val="ListParagraph"/>
        <w:numPr>
          <w:ilvl w:val="0"/>
          <w:numId w:val="2"/>
        </w:numPr>
        <w:spacing w:lineRule="auto" w:line="360"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Mejorar la ergonomía de áreas compartidas, a través del monitoreo de individuos contenidos en un espacio físico. </w:t>
      </w:r>
    </w:p>
    <w:p>
      <w:pPr>
        <w:pStyle w:val="ListParagraph"/>
        <w:numPr>
          <w:ilvl w:val="0"/>
          <w:numId w:val="2"/>
        </w:numPr>
        <w:spacing w:lineRule="auto" w:line="360" w:before="0" w:after="0"/>
        <w:contextualSpacing/>
        <w:jc w:val="both"/>
        <w:rPr>
          <w:rFonts w:ascii="Times New Roman" w:hAnsi="Times New Roman" w:cs="Times New Roman"/>
          <w:sz w:val="24"/>
          <w:szCs w:val="24"/>
        </w:rPr>
      </w:pPr>
      <w:r>
        <w:rPr>
          <w:rFonts w:cs="Times New Roman" w:ascii="Times New Roman" w:hAnsi="Times New Roman"/>
          <w:sz w:val="24"/>
          <w:szCs w:val="24"/>
        </w:rPr>
        <w:t>Proporcionar información ocupacional de una determinada zona a un centro de vigilancia, en tiempo real, mediante el establecimiento de un monitoreo de áreas.</w:t>
      </w:r>
    </w:p>
    <w:p>
      <w:pPr>
        <w:pStyle w:val="ListParagraph"/>
        <w:numPr>
          <w:ilvl w:val="0"/>
          <w:numId w:val="2"/>
        </w:numPr>
        <w:spacing w:lineRule="auto" w:line="360" w:before="0" w:after="0"/>
        <w:contextualSpacing/>
        <w:jc w:val="both"/>
        <w:rPr>
          <w:rFonts w:ascii="Times New Roman" w:hAnsi="Times New Roman" w:cs="Times New Roman"/>
          <w:sz w:val="24"/>
          <w:szCs w:val="24"/>
        </w:rPr>
      </w:pPr>
      <w:r>
        <w:rPr>
          <w:rFonts w:cs="Times New Roman" w:ascii="Times New Roman" w:hAnsi="Times New Roman"/>
          <w:sz w:val="24"/>
          <w:szCs w:val="24"/>
        </w:rPr>
        <w:t>Prevenir problemas respiratorios de los ocupantes de una determinada zona, evitando el exceso de CO2.</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Lista de materiales y software de funcionamiento</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1"/>
          <w:numId w:val="3"/>
        </w:numPr>
        <w:spacing w:lineRule="auto" w:line="360" w:before="0" w:after="0"/>
        <w:contextualSpacing/>
        <w:rPr>
          <w:rFonts w:ascii="Times New Roman" w:hAnsi="Times New Roman" w:cs="Times New Roman"/>
          <w:b/>
          <w:b/>
          <w:sz w:val="24"/>
          <w:szCs w:val="24"/>
        </w:rPr>
      </w:pPr>
      <w:r>
        <w:rPr>
          <w:rFonts w:cs="Times New Roman" w:ascii="Times New Roman" w:hAnsi="Times New Roman"/>
          <w:b/>
          <w:sz w:val="24"/>
          <w:szCs w:val="24"/>
        </w:rPr>
        <w:t>Lista de materiales.</w:t>
      </w:r>
    </w:p>
    <w:tbl>
      <w:tblPr>
        <w:tblStyle w:val="Tabladecuadrcula1clara"/>
        <w:tblW w:w="5000" w:type="pct"/>
        <w:jc w:val="left"/>
        <w:tblInd w:w="0" w:type="dxa"/>
        <w:tblCellMar>
          <w:top w:w="0" w:type="dxa"/>
          <w:left w:w="108" w:type="dxa"/>
          <w:bottom w:w="0" w:type="dxa"/>
          <w:right w:w="108" w:type="dxa"/>
        </w:tblCellMar>
        <w:tblLook w:val="04a0" w:noHBand="0" w:noVBand="1" w:firstColumn="1" w:lastRow="0" w:lastColumn="0" w:firstRow="1"/>
      </w:tblPr>
      <w:tblGrid>
        <w:gridCol w:w="471"/>
        <w:gridCol w:w="559"/>
        <w:gridCol w:w="4926"/>
        <w:gridCol w:w="2881"/>
      </w:tblGrid>
      <w:tr>
        <w:trPr>
          <w:cnfStyle w:val="100000000000" w:firstRow="1" w:lastRow="0" w:firstColumn="0" w:lastColumn="0" w:oddVBand="0" w:evenVBand="0" w:oddHBand="0" w:evenHBand="0" w:firstRowFirstColumn="0" w:firstRowLastColumn="0" w:lastRowFirstColumn="0" w:lastRowLastColumn="0"/>
        </w:trPr>
        <w:tc>
          <w:tcPr>
            <w:tcW w:w="1030" w:type="dxa"/>
            <w:gridSpan w:val="2"/>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spacing w:lineRule="auto" w:line="240" w:before="0" w:after="0"/>
              <w:jc w:val="center"/>
              <w:rPr>
                <w:rFonts w:ascii="Times New Roman" w:hAnsi="Times New Roman" w:cs="Times New Roman"/>
                <w:szCs w:val="24"/>
              </w:rPr>
            </w:pPr>
            <w:r>
              <w:rPr>
                <w:rFonts w:cs="Times New Roman" w:ascii="Times New Roman" w:hAnsi="Times New Roman"/>
                <w:b/>
                <w:bCs/>
                <w:szCs w:val="24"/>
              </w:rPr>
              <w:t>No.</w:t>
            </w:r>
          </w:p>
        </w:tc>
        <w:tc>
          <w:tcPr>
            <w:tcW w:w="4926" w:type="dxa"/>
            <w:tcBorders>
              <w:bottom w:val="single" w:sz="12" w:space="0" w:color="666666"/>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b/>
                <w:bCs/>
                <w:szCs w:val="24"/>
              </w:rPr>
              <w:t>Descripción</w:t>
            </w:r>
          </w:p>
        </w:tc>
        <w:tc>
          <w:tcPr>
            <w:tcW w:w="2881" w:type="dxa"/>
            <w:tcBorders>
              <w:bottom w:val="single" w:sz="12" w:space="0" w:color="666666"/>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b/>
                <w:bCs/>
                <w:szCs w:val="24"/>
              </w:rPr>
              <w:t>Imagen</w:t>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szCs w:val="24"/>
              </w:rPr>
            </w:pPr>
            <w:r>
              <w:rPr>
                <w:rFonts w:cs="Times New Roman" w:ascii="Times New Roman" w:hAnsi="Times New Roman"/>
                <w:b w:val="false"/>
                <w:bCs/>
                <w:szCs w:val="24"/>
              </w:rPr>
              <w:t>1</w:t>
            </w:r>
          </w:p>
        </w:tc>
        <w:tc>
          <w:tcPr>
            <w:tcW w:w="5485" w:type="dxa"/>
            <w:gridSpan w:val="2"/>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Microcontrolador</w:t>
            </w:r>
          </w:p>
        </w:tc>
        <w:tc>
          <w:tcPr>
            <w:tcW w:w="2881"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szCs w:val="24"/>
              </w:rPr>
            </w:pPr>
            <w:r>
              <w:rPr>
                <w:rFonts w:cs="Times New Roman" w:ascii="Times New Roman" w:hAnsi="Times New Roman"/>
                <w:b w:val="false"/>
                <w:bCs/>
                <w:szCs w:val="24"/>
              </w:rPr>
            </w:r>
          </w:p>
        </w:tc>
        <w:tc>
          <w:tcPr>
            <w:tcW w:w="559"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1.1.</w:t>
            </w:r>
          </w:p>
        </w:tc>
        <w:tc>
          <w:tcPr>
            <w:tcW w:w="492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ESP32-CAM CON CÁMARA OV2640 - ESP32 WIFI.</w:t>
            </w:r>
          </w:p>
          <w:p>
            <w:pPr>
              <w:pStyle w:val="ListParagraph"/>
              <w:numPr>
                <w:ilvl w:val="0"/>
                <w:numId w:val="4"/>
              </w:numPr>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Voltaje de alimentación: 5VDC</w:t>
            </w:r>
          </w:p>
          <w:p>
            <w:pPr>
              <w:pStyle w:val="ListParagraph"/>
              <w:numPr>
                <w:ilvl w:val="0"/>
                <w:numId w:val="4"/>
              </w:numPr>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t>Wifi 802.11b/g/n, Bluetooth 4.2</w:t>
            </w:r>
          </w:p>
          <w:p>
            <w:pPr>
              <w:pStyle w:val="ListParagraph"/>
              <w:numPr>
                <w:ilvl w:val="0"/>
                <w:numId w:val="4"/>
              </w:numPr>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Dimensiones: 27*40.5*6 mm</w:t>
            </w:r>
          </w:p>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c>
          <w:tcPr>
            <w:tcW w:w="2881" w:type="dxa"/>
            <w:tcBorders/>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drawing>
                <wp:inline distT="0" distB="0" distL="0" distR="0">
                  <wp:extent cx="1440180" cy="1440180"/>
                  <wp:effectExtent l="0" t="0" r="0" b="0"/>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4"/>
                          <a:stretch>
                            <a:fillRect/>
                          </a:stretch>
                        </pic:blipFill>
                        <pic:spPr bwMode="auto">
                          <a:xfrm>
                            <a:off x="0" y="0"/>
                            <a:ext cx="1440180" cy="1440180"/>
                          </a:xfrm>
                          <a:prstGeom prst="rect">
                            <a:avLst/>
                          </a:prstGeom>
                        </pic:spPr>
                      </pic:pic>
                    </a:graphicData>
                  </a:graphic>
                </wp:inline>
              </w:drawing>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szCs w:val="24"/>
              </w:rPr>
            </w:pPr>
            <w:r>
              <w:rPr>
                <w:rFonts w:cs="Times New Roman" w:ascii="Times New Roman" w:hAnsi="Times New Roman"/>
                <w:b/>
                <w:bCs/>
                <w:szCs w:val="24"/>
              </w:rPr>
            </w:r>
          </w:p>
        </w:tc>
        <w:tc>
          <w:tcPr>
            <w:tcW w:w="559" w:type="dxa"/>
            <w:tcBorders/>
            <w:vAlign w:val="cente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1.2.</w:t>
            </w:r>
          </w:p>
        </w:tc>
        <w:tc>
          <w:tcPr>
            <w:tcW w:w="4926" w:type="dxa"/>
            <w:tcBorders/>
            <w:vAlign w:val="cente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t>USB to SD card reader.</w:t>
            </w:r>
          </w:p>
        </w:tc>
        <w:tc>
          <w:tcPr>
            <w:tcW w:w="2881"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szCs w:val="24"/>
                <w:lang w:val="en-US"/>
              </w:rPr>
            </w:pPr>
            <w:r>
              <w:rPr>
                <w:rFonts w:cs="Times New Roman" w:ascii="Times New Roman" w:hAnsi="Times New Roman"/>
                <w:b/>
                <w:bCs/>
                <w:szCs w:val="24"/>
                <w:lang w:val="en-US"/>
              </w:rPr>
            </w:r>
          </w:p>
        </w:tc>
        <w:tc>
          <w:tcPr>
            <w:tcW w:w="559" w:type="dxa"/>
            <w:tcBorders/>
            <w:vAlign w:val="cente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1.3.</w:t>
            </w:r>
          </w:p>
        </w:tc>
        <w:tc>
          <w:tcPr>
            <w:tcW w:w="4926" w:type="dxa"/>
            <w:tcBorders/>
            <w:vAlign w:val="cente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t>Cable USB to Mini USB.</w:t>
            </w:r>
          </w:p>
        </w:tc>
        <w:tc>
          <w:tcPr>
            <w:tcW w:w="2881"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szCs w:val="24"/>
              </w:rPr>
            </w:pPr>
            <w:r>
              <w:rPr>
                <w:rFonts w:cs="Times New Roman" w:ascii="Times New Roman" w:hAnsi="Times New Roman"/>
                <w:b w:val="false"/>
                <w:bCs/>
                <w:szCs w:val="24"/>
              </w:rPr>
              <w:t>2</w:t>
            </w:r>
          </w:p>
        </w:tc>
        <w:tc>
          <w:tcPr>
            <w:tcW w:w="5485" w:type="dxa"/>
            <w:gridSpan w:val="2"/>
            <w:tcBorders/>
            <w:vAlign w:val="cente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Componentes básicos</w:t>
            </w:r>
          </w:p>
        </w:tc>
        <w:tc>
          <w:tcPr>
            <w:tcW w:w="2881"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szCs w:val="24"/>
              </w:rPr>
            </w:pPr>
            <w:r>
              <w:rPr>
                <w:rFonts w:cs="Times New Roman" w:ascii="Times New Roman" w:hAnsi="Times New Roman"/>
                <w:b w:val="false"/>
                <w:bCs/>
                <w:szCs w:val="24"/>
              </w:rPr>
            </w:r>
          </w:p>
        </w:tc>
        <w:tc>
          <w:tcPr>
            <w:tcW w:w="559" w:type="dxa"/>
            <w:tcBorders/>
            <w:vAlign w:val="cente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c>
          <w:tcPr>
            <w:tcW w:w="4926" w:type="dxa"/>
            <w:tcBorders/>
            <w:vAlign w:val="cente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c>
          <w:tcPr>
            <w:tcW w:w="2881"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szCs w:val="24"/>
              </w:rPr>
            </w:pPr>
            <w:r>
              <w:rPr>
                <w:rFonts w:cs="Times New Roman" w:ascii="Times New Roman" w:hAnsi="Times New Roman"/>
                <w:b w:val="false"/>
                <w:bCs/>
                <w:szCs w:val="24"/>
              </w:rPr>
            </w:r>
          </w:p>
        </w:tc>
        <w:tc>
          <w:tcPr>
            <w:tcW w:w="559" w:type="dxa"/>
            <w:tcBorders/>
            <w:vAlign w:val="cente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c>
          <w:tcPr>
            <w:tcW w:w="4926" w:type="dxa"/>
            <w:tcBorders/>
            <w:vAlign w:val="cente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c>
          <w:tcPr>
            <w:tcW w:w="2881"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szCs w:val="24"/>
              </w:rPr>
            </w:pPr>
            <w:r>
              <w:rPr>
                <w:rFonts w:cs="Times New Roman" w:ascii="Times New Roman" w:hAnsi="Times New Roman"/>
                <w:b w:val="false"/>
                <w:bCs/>
                <w:szCs w:val="24"/>
              </w:rPr>
              <w:t>3</w:t>
            </w:r>
          </w:p>
        </w:tc>
        <w:tc>
          <w:tcPr>
            <w:tcW w:w="5485" w:type="dxa"/>
            <w:gridSpan w:val="2"/>
            <w:tcBorders/>
            <w:vAlign w:val="cente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 xml:space="preserve">Sensores </w:t>
            </w:r>
          </w:p>
        </w:tc>
        <w:tc>
          <w:tcPr>
            <w:tcW w:w="2881"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szCs w:val="24"/>
              </w:rPr>
            </w:pPr>
            <w:r>
              <w:rPr>
                <w:rFonts w:cs="Times New Roman" w:ascii="Times New Roman" w:hAnsi="Times New Roman"/>
                <w:b w:val="false"/>
                <w:bCs/>
                <w:szCs w:val="24"/>
              </w:rPr>
            </w:r>
          </w:p>
        </w:tc>
        <w:tc>
          <w:tcPr>
            <w:tcW w:w="559"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3.1.</w:t>
            </w:r>
          </w:p>
        </w:tc>
        <w:tc>
          <w:tcPr>
            <w:tcW w:w="492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 xml:space="preserve">Sensor de movimiento, proximidad Pir Hcsr501. </w:t>
            </w:r>
          </w:p>
          <w:p>
            <w:pPr>
              <w:pStyle w:val="ListParagraph"/>
              <w:numPr>
                <w:ilvl w:val="0"/>
                <w:numId w:val="4"/>
              </w:numPr>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Voltaje de operación: 4.5VDC - 20VDC.</w:t>
            </w:r>
          </w:p>
          <w:p>
            <w:pPr>
              <w:pStyle w:val="ListParagraph"/>
              <w:numPr>
                <w:ilvl w:val="0"/>
                <w:numId w:val="4"/>
              </w:numPr>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Rango de detección: 3 a 7 metros, ajustable mediante Trimmer (Sx).</w:t>
            </w:r>
          </w:p>
          <w:p>
            <w:pPr>
              <w:pStyle w:val="ListParagraph"/>
              <w:numPr>
                <w:ilvl w:val="0"/>
                <w:numId w:val="4"/>
              </w:numPr>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Roboto" w:hAnsi="Roboto" w:eastAsia="Times New Roman" w:cs="Times New Roman"/>
                <w:color w:val="000000"/>
                <w:sz w:val="21"/>
                <w:szCs w:val="21"/>
                <w:lang w:eastAsia="es-MX"/>
              </w:rPr>
            </w:pPr>
            <w:r>
              <w:rPr>
                <w:rFonts w:cs="Times New Roman" w:ascii="Times New Roman" w:hAnsi="Times New Roman"/>
                <w:szCs w:val="24"/>
              </w:rPr>
              <w:t>Dimensión: 3.2 cm x 2.4 cm x 1.8 cm (aprox.).</w:t>
            </w:r>
          </w:p>
        </w:tc>
        <w:tc>
          <w:tcPr>
            <w:tcW w:w="2881" w:type="dxa"/>
            <w:tcBorders/>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drawing>
                <wp:inline distT="0" distB="0" distL="0" distR="0">
                  <wp:extent cx="1440180" cy="1440180"/>
                  <wp:effectExtent l="0" t="0" r="0" b="0"/>
                  <wp:docPr id="4"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
                          <pic:cNvPicPr>
                            <a:picLocks noChangeAspect="1" noChangeArrowheads="1"/>
                          </pic:cNvPicPr>
                        </pic:nvPicPr>
                        <pic:blipFill>
                          <a:blip r:embed="rId5"/>
                          <a:stretch>
                            <a:fillRect/>
                          </a:stretch>
                        </pic:blipFill>
                        <pic:spPr bwMode="auto">
                          <a:xfrm>
                            <a:off x="0" y="0"/>
                            <a:ext cx="1440180" cy="1440180"/>
                          </a:xfrm>
                          <a:prstGeom prst="rect">
                            <a:avLst/>
                          </a:prstGeom>
                        </pic:spPr>
                      </pic:pic>
                    </a:graphicData>
                  </a:graphic>
                </wp:inline>
              </w:drawing>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szCs w:val="24"/>
              </w:rPr>
            </w:pPr>
            <w:r>
              <w:rPr>
                <w:rFonts w:cs="Times New Roman" w:ascii="Times New Roman" w:hAnsi="Times New Roman"/>
                <w:b w:val="false"/>
                <w:bCs/>
                <w:szCs w:val="24"/>
              </w:rPr>
            </w:r>
          </w:p>
        </w:tc>
        <w:tc>
          <w:tcPr>
            <w:tcW w:w="559"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3.2.</w:t>
            </w:r>
          </w:p>
        </w:tc>
        <w:tc>
          <w:tcPr>
            <w:tcW w:w="492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t>Air Quality Detector Module MQ-135 (CO).</w:t>
            </w:r>
          </w:p>
          <w:p>
            <w:pPr>
              <w:pStyle w:val="ListParagraph"/>
              <w:numPr>
                <w:ilvl w:val="0"/>
                <w:numId w:val="4"/>
              </w:numPr>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Voltaje de operación: 5V DC</w:t>
            </w:r>
          </w:p>
          <w:p>
            <w:pPr>
              <w:pStyle w:val="ListParagraph"/>
              <w:numPr>
                <w:ilvl w:val="0"/>
                <w:numId w:val="4"/>
              </w:numPr>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Detección de partes por millón: 10ppm~1000ppm</w:t>
            </w:r>
          </w:p>
          <w:p>
            <w:pPr>
              <w:pStyle w:val="ListParagraph"/>
              <w:numPr>
                <w:ilvl w:val="0"/>
                <w:numId w:val="4"/>
              </w:numPr>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Dimensión: 3.2 cm x 2.0 cm x 1.8 cm (aprox.).</w:t>
            </w:r>
          </w:p>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c>
          <w:tcPr>
            <w:tcW w:w="2881" w:type="dxa"/>
            <w:tcBorders/>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drawing>
                <wp:inline distT="0" distB="0" distL="0" distR="0">
                  <wp:extent cx="1440180" cy="1440180"/>
                  <wp:effectExtent l="0" t="0" r="0" b="0"/>
                  <wp:docPr id="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
                          <pic:cNvPicPr>
                            <a:picLocks noChangeAspect="1" noChangeArrowheads="1"/>
                          </pic:cNvPicPr>
                        </pic:nvPicPr>
                        <pic:blipFill>
                          <a:blip r:embed="rId6"/>
                          <a:stretch>
                            <a:fillRect/>
                          </a:stretch>
                        </pic:blipFill>
                        <pic:spPr bwMode="auto">
                          <a:xfrm>
                            <a:off x="0" y="0"/>
                            <a:ext cx="1440180" cy="1440180"/>
                          </a:xfrm>
                          <a:prstGeom prst="rect">
                            <a:avLst/>
                          </a:prstGeom>
                        </pic:spPr>
                      </pic:pic>
                    </a:graphicData>
                  </a:graphic>
                </wp:inline>
              </w:drawing>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szCs w:val="24"/>
                <w:lang w:val="en-US"/>
              </w:rPr>
            </w:pPr>
            <w:r>
              <w:rPr>
                <w:rFonts w:cs="Times New Roman" w:ascii="Times New Roman" w:hAnsi="Times New Roman"/>
                <w:b w:val="false"/>
                <w:bCs/>
                <w:szCs w:val="24"/>
                <w:lang w:val="en-US"/>
              </w:rPr>
            </w:r>
          </w:p>
        </w:tc>
        <w:tc>
          <w:tcPr>
            <w:tcW w:w="559"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3.3.</w:t>
            </w:r>
          </w:p>
        </w:tc>
        <w:tc>
          <w:tcPr>
            <w:tcW w:w="492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Sensor Capacitivo NPN NO LJC18A3-B-Z/BX 6-36V.</w:t>
            </w:r>
          </w:p>
          <w:p>
            <w:pPr>
              <w:pStyle w:val="ListParagraph"/>
              <w:numPr>
                <w:ilvl w:val="0"/>
                <w:numId w:val="4"/>
              </w:numPr>
              <w:spacing w:lineRule="auto" w:line="240" w:before="0" w:after="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Voltaje de Operación: 6-36VDC.</w:t>
            </w:r>
          </w:p>
          <w:p>
            <w:pPr>
              <w:pStyle w:val="ListParagraph"/>
              <w:numPr>
                <w:ilvl w:val="0"/>
                <w:numId w:val="4"/>
              </w:numPr>
              <w:spacing w:lineRule="auto" w:line="240" w:before="0" w:after="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Corriente de salida (carga): 300Ma.</w:t>
            </w:r>
          </w:p>
          <w:p>
            <w:pPr>
              <w:pStyle w:val="ListParagraph"/>
              <w:numPr>
                <w:ilvl w:val="0"/>
                <w:numId w:val="4"/>
              </w:numPr>
              <w:spacing w:lineRule="auto" w:line="240" w:before="0" w:after="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Cuerpo metálico roscado.</w:t>
            </w:r>
          </w:p>
        </w:tc>
        <w:tc>
          <w:tcPr>
            <w:tcW w:w="2881"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drawing>
                <wp:inline distT="0" distB="0" distL="0" distR="0">
                  <wp:extent cx="1440180" cy="1440180"/>
                  <wp:effectExtent l="0" t="0" r="0" b="0"/>
                  <wp:docPr id="6"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descr=""/>
                          <pic:cNvPicPr>
                            <a:picLocks noChangeAspect="1" noChangeArrowheads="1"/>
                          </pic:cNvPicPr>
                        </pic:nvPicPr>
                        <pic:blipFill>
                          <a:blip r:embed="rId7"/>
                          <a:stretch>
                            <a:fillRect/>
                          </a:stretch>
                        </pic:blipFill>
                        <pic:spPr bwMode="auto">
                          <a:xfrm>
                            <a:off x="0" y="0"/>
                            <a:ext cx="1440180" cy="1440180"/>
                          </a:xfrm>
                          <a:prstGeom prst="rect">
                            <a:avLst/>
                          </a:prstGeom>
                        </pic:spPr>
                      </pic:pic>
                    </a:graphicData>
                  </a:graphic>
                </wp:inline>
              </w:drawing>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szCs w:val="24"/>
              </w:rPr>
            </w:pPr>
            <w:r>
              <w:rPr>
                <w:rFonts w:cs="Times New Roman" w:ascii="Times New Roman" w:hAnsi="Times New Roman"/>
                <w:b w:val="false"/>
                <w:bCs/>
                <w:szCs w:val="24"/>
              </w:rPr>
            </w:r>
          </w:p>
        </w:tc>
        <w:tc>
          <w:tcPr>
            <w:tcW w:w="559"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3.4.</w:t>
            </w:r>
          </w:p>
        </w:tc>
        <w:tc>
          <w:tcPr>
            <w:tcW w:w="492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t xml:space="preserve">Actuador lineal </w:t>
            </w:r>
          </w:p>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t>Input Voltage: 12 VDC</w:t>
            </w:r>
          </w:p>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t>Max Load: 1500N/Push</w:t>
            </w:r>
          </w:p>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t>Speed: 5.7 mm/s</w:t>
            </w:r>
          </w:p>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t>Stroke Length: 10 inches (250 mm)</w:t>
            </w:r>
          </w:p>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t>Duty Cycle: 25%</w:t>
            </w:r>
          </w:p>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r>
          </w:p>
        </w:tc>
        <w:tc>
          <w:tcPr>
            <w:tcW w:w="2881" w:type="dxa"/>
            <w:tcBorders/>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object>
                <v:shape id="ole_rId8" style="width:124.3pt;height:125pt" o:ole="">
                  <v:imagedata r:id="rId9" o:title=""/>
                </v:shape>
                <o:OLEObject Type="Embed" ProgID="PBrush" ShapeID="ole_rId8" DrawAspect="Content" ObjectID="_1491605771" r:id="rId8"/>
              </w:object>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szCs w:val="24"/>
                <w:lang w:val="en-US"/>
              </w:rPr>
            </w:pPr>
            <w:r>
              <w:rPr>
                <w:rFonts w:cs="Times New Roman" w:ascii="Times New Roman" w:hAnsi="Times New Roman"/>
                <w:b/>
                <w:bCs/>
                <w:szCs w:val="24"/>
                <w:lang w:val="en-US"/>
              </w:rPr>
            </w:r>
          </w:p>
        </w:tc>
        <w:tc>
          <w:tcPr>
            <w:tcW w:w="559"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r>
          </w:p>
        </w:tc>
        <w:tc>
          <w:tcPr>
            <w:tcW w:w="492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r>
          </w:p>
        </w:tc>
        <w:tc>
          <w:tcPr>
            <w:tcW w:w="2881"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szCs w:val="24"/>
              </w:rPr>
            </w:pPr>
            <w:r>
              <w:rPr>
                <w:rFonts w:cs="Times New Roman" w:ascii="Times New Roman" w:hAnsi="Times New Roman"/>
                <w:b w:val="false"/>
                <w:bCs/>
                <w:szCs w:val="24"/>
              </w:rPr>
              <w:t>4</w:t>
            </w:r>
          </w:p>
        </w:tc>
        <w:tc>
          <w:tcPr>
            <w:tcW w:w="5485" w:type="dxa"/>
            <w:gridSpan w:val="2"/>
            <w:tcBorders/>
            <w:vAlign w:val="cente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Dispositivos</w:t>
            </w:r>
          </w:p>
        </w:tc>
        <w:tc>
          <w:tcPr>
            <w:tcW w:w="2881" w:type="dxa"/>
            <w:tcBorders/>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szCs w:val="24"/>
              </w:rPr>
            </w:pPr>
            <w:r>
              <w:rPr>
                <w:rFonts w:cs="Times New Roman" w:ascii="Times New Roman" w:hAnsi="Times New Roman"/>
                <w:b/>
                <w:szCs w:val="24"/>
              </w:rPr>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szCs w:val="24"/>
              </w:rPr>
            </w:pPr>
            <w:r>
              <w:rPr>
                <w:rFonts w:cs="Times New Roman" w:ascii="Times New Roman" w:hAnsi="Times New Roman"/>
                <w:b/>
                <w:bCs/>
                <w:szCs w:val="24"/>
              </w:rPr>
            </w:r>
          </w:p>
        </w:tc>
        <w:tc>
          <w:tcPr>
            <w:tcW w:w="559"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4.1.</w:t>
            </w:r>
          </w:p>
        </w:tc>
        <w:tc>
          <w:tcPr>
            <w:tcW w:w="4926" w:type="dxa"/>
            <w:tcBorders/>
            <w:vAlign w:val="cente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DEBO RELAY 5V Placas de desarrollo - módulo de relé, 5 V, SRD-05VDC-SL-C</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p>
            <w:pPr>
              <w:pStyle w:val="ListParagraph"/>
              <w:numPr>
                <w:ilvl w:val="0"/>
                <w:numId w:val="4"/>
              </w:numPr>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Placa equipada con un relé para cambiar voltajes más altos utilizando una salida de 5 V.</w:t>
            </w:r>
          </w:p>
          <w:p>
            <w:pPr>
              <w:pStyle w:val="ListParagraph"/>
              <w:numPr>
                <w:ilvl w:val="0"/>
                <w:numId w:val="4"/>
              </w:numPr>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Rango de tensión: 240 V CA/28 V CC @ 10 A.</w:t>
            </w:r>
          </w:p>
          <w:p>
            <w:pPr>
              <w:pStyle w:val="Normal"/>
              <w:numPr>
                <w:ilvl w:val="0"/>
                <w:numId w:val="4"/>
              </w:numPr>
              <w:spacing w:lineRule="auto" w:line="240" w:before="0" w:after="0"/>
              <w:ind w:left="480" w:hanging="36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t>Voltaje de funcionamiento: 5 V.</w:t>
            </w:r>
          </w:p>
          <w:p>
            <w:pPr>
              <w:pStyle w:val="Normal"/>
              <w:numPr>
                <w:ilvl w:val="0"/>
                <w:numId w:val="4"/>
              </w:numPr>
              <w:spacing w:lineRule="auto" w:line="240" w:before="0" w:after="0"/>
              <w:ind w:left="480" w:hanging="36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cs="Times New Roman" w:ascii="Times New Roman" w:hAnsi="Times New Roman"/>
                <w:szCs w:val="24"/>
                <w:lang w:val="en-US"/>
              </w:rPr>
              <w:t>Dimensiones: 26 x 38 x 18 mm.</w:t>
            </w:r>
          </w:p>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c>
          <w:tcPr>
            <w:tcW w:w="2881" w:type="dxa"/>
            <w:tcBorders/>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drawing>
                <wp:inline distT="0" distB="0" distL="0" distR="0">
                  <wp:extent cx="1440180" cy="1440180"/>
                  <wp:effectExtent l="0" t="0" r="0" b="0"/>
                  <wp:docPr id="7"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
                          <pic:cNvPicPr>
                            <a:picLocks noChangeAspect="1" noChangeArrowheads="1"/>
                          </pic:cNvPicPr>
                        </pic:nvPicPr>
                        <pic:blipFill>
                          <a:blip r:embed="rId10"/>
                          <a:stretch>
                            <a:fillRect/>
                          </a:stretch>
                        </pic:blipFill>
                        <pic:spPr bwMode="auto">
                          <a:xfrm>
                            <a:off x="0" y="0"/>
                            <a:ext cx="1440180" cy="1440180"/>
                          </a:xfrm>
                          <a:prstGeom prst="rect">
                            <a:avLst/>
                          </a:prstGeom>
                        </pic:spPr>
                      </pic:pic>
                    </a:graphicData>
                  </a:graphic>
                </wp:inline>
              </w:drawing>
            </w:r>
          </w:p>
        </w:tc>
      </w:tr>
      <w:tr>
        <w:trPr/>
        <w:tc>
          <w:tcPr>
            <w:tcW w:w="4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szCs w:val="24"/>
              </w:rPr>
            </w:pPr>
            <w:r>
              <w:rPr>
                <w:rFonts w:cs="Times New Roman" w:ascii="Times New Roman" w:hAnsi="Times New Roman"/>
                <w:b/>
                <w:bCs/>
                <w:szCs w:val="24"/>
              </w:rPr>
            </w:r>
          </w:p>
        </w:tc>
        <w:tc>
          <w:tcPr>
            <w:tcW w:w="559"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c>
          <w:tcPr>
            <w:tcW w:w="492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c>
          <w:tcPr>
            <w:tcW w:w="2881"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r>
          </w:p>
        </w:tc>
      </w:tr>
    </w:tbl>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3"/>
        </w:numPr>
        <w:spacing w:lineRule="auto" w:line="360" w:before="0" w:after="0"/>
        <w:contextualSpacing/>
        <w:rPr>
          <w:rFonts w:ascii="Times New Roman" w:hAnsi="Times New Roman" w:cs="Times New Roman"/>
          <w:b/>
          <w:b/>
          <w:sz w:val="24"/>
          <w:szCs w:val="24"/>
        </w:rPr>
      </w:pPr>
      <w:r>
        <w:rPr>
          <w:rFonts w:cs="Times New Roman" w:ascii="Times New Roman" w:hAnsi="Times New Roman"/>
          <w:b/>
          <w:sz w:val="24"/>
          <w:szCs w:val="24"/>
        </w:rPr>
        <w:t>Software para su funcionamiento:</w:t>
      </w:r>
    </w:p>
    <w:tbl>
      <w:tblPr>
        <w:tblStyle w:val="Tabladecuadrcula1clara"/>
        <w:tblW w:w="8828" w:type="dxa"/>
        <w:jc w:val="left"/>
        <w:tblInd w:w="0" w:type="dxa"/>
        <w:tblCellMar>
          <w:top w:w="0" w:type="dxa"/>
          <w:left w:w="108" w:type="dxa"/>
          <w:bottom w:w="0" w:type="dxa"/>
          <w:right w:w="108" w:type="dxa"/>
        </w:tblCellMar>
        <w:tblLook w:val="04a0" w:noHBand="0" w:noVBand="1" w:firstColumn="1" w:lastRow="0" w:lastColumn="0" w:firstRow="1"/>
      </w:tblPr>
      <w:tblGrid>
        <w:gridCol w:w="845"/>
        <w:gridCol w:w="3118"/>
        <w:gridCol w:w="4865"/>
      </w:tblGrid>
      <w:tr>
        <w:trPr>
          <w:cnfStyle w:val="100000000000" w:firstRow="1" w:lastRow="0" w:firstColumn="0" w:lastColumn="0" w:oddVBand="0" w:evenVBand="0" w:oddHBand="0" w:evenHBand="0" w:firstRowFirstColumn="0" w:firstRowLastColumn="0" w:lastRowFirstColumn="0" w:lastRowLastColumn="0"/>
        </w:trPr>
        <w:tc>
          <w:tcPr>
            <w:tcW w:w="845"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b/>
                <w:bCs/>
                <w:sz w:val="24"/>
                <w:szCs w:val="24"/>
              </w:rPr>
              <w:t>No.</w:t>
            </w:r>
          </w:p>
        </w:tc>
        <w:tc>
          <w:tcPr>
            <w:tcW w:w="3118" w:type="dxa"/>
            <w:tcBorders>
              <w:bottom w:val="single" w:sz="12" w:space="0" w:color="666666"/>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cs="Times New Roman" w:ascii="Times New Roman" w:hAnsi="Times New Roman"/>
                <w:b/>
                <w:bCs/>
                <w:sz w:val="24"/>
                <w:szCs w:val="24"/>
              </w:rPr>
              <w:t>Software</w:t>
            </w:r>
          </w:p>
        </w:tc>
        <w:tc>
          <w:tcPr>
            <w:tcW w:w="4865" w:type="dxa"/>
            <w:tcBorders>
              <w:bottom w:val="single" w:sz="12" w:space="0" w:color="666666"/>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cs="Times New Roman" w:ascii="Times New Roman" w:hAnsi="Times New Roman"/>
                <w:b/>
                <w:bCs/>
                <w:sz w:val="24"/>
                <w:szCs w:val="24"/>
              </w:rPr>
              <w:t>Descripción</w:t>
            </w:r>
          </w:p>
        </w:tc>
      </w:tr>
      <w:tr>
        <w:trPr/>
        <w:tc>
          <w:tcPr>
            <w:tcW w:w="845"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bCs/>
                <w:sz w:val="24"/>
                <w:szCs w:val="24"/>
              </w:rPr>
              <w:t>1.</w:t>
            </w:r>
          </w:p>
        </w:tc>
        <w:tc>
          <w:tcPr>
            <w:tcW w:w="3118"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cs="Times New Roman" w:ascii="Times New Roman" w:hAnsi="Times New Roman"/>
                <w:sz w:val="24"/>
                <w:szCs w:val="24"/>
              </w:rPr>
              <w:t>Arduino IDE.</w:t>
            </w:r>
          </w:p>
        </w:tc>
        <w:tc>
          <w:tcPr>
            <w:tcW w:w="4865"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cs="Times New Roman" w:ascii="Times New Roman" w:hAnsi="Times New Roman"/>
                <w:sz w:val="24"/>
                <w:szCs w:val="24"/>
              </w:rPr>
            </w:r>
          </w:p>
        </w:tc>
      </w:tr>
      <w:tr>
        <w:trPr/>
        <w:tc>
          <w:tcPr>
            <w:tcW w:w="845"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bCs/>
                <w:sz w:val="24"/>
                <w:szCs w:val="24"/>
              </w:rPr>
              <w:t>2.</w:t>
            </w:r>
          </w:p>
        </w:tc>
        <w:tc>
          <w:tcPr>
            <w:tcW w:w="3118"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cs="Times New Roman" w:ascii="Times New Roman" w:hAnsi="Times New Roman"/>
                <w:sz w:val="24"/>
                <w:szCs w:val="24"/>
              </w:rPr>
              <w:t>MySQL</w:t>
            </w:r>
          </w:p>
        </w:tc>
        <w:tc>
          <w:tcPr>
            <w:tcW w:w="4865"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cs="Times New Roman" w:ascii="Times New Roman" w:hAnsi="Times New Roman"/>
                <w:sz w:val="24"/>
                <w:szCs w:val="24"/>
              </w:rPr>
            </w:r>
          </w:p>
        </w:tc>
      </w:tr>
      <w:tr>
        <w:trPr/>
        <w:tc>
          <w:tcPr>
            <w:tcW w:w="845"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bCs/>
                <w:sz w:val="24"/>
                <w:szCs w:val="24"/>
              </w:rPr>
              <w:t>3.</w:t>
            </w:r>
          </w:p>
        </w:tc>
        <w:tc>
          <w:tcPr>
            <w:tcW w:w="3118"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cs="Times New Roman" w:ascii="Times New Roman" w:hAnsi="Times New Roman"/>
                <w:sz w:val="24"/>
                <w:szCs w:val="24"/>
              </w:rPr>
              <w:t>Node-red.</w:t>
            </w:r>
          </w:p>
        </w:tc>
        <w:tc>
          <w:tcPr>
            <w:tcW w:w="4865"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Detalles de los componentes</w:t>
      </w:r>
    </w:p>
    <w:tbl>
      <w:tblPr>
        <w:tblStyle w:val="Tabladecuadrcula1clara"/>
        <w:tblW w:w="5000" w:type="pct"/>
        <w:jc w:val="left"/>
        <w:tblInd w:w="0" w:type="dxa"/>
        <w:tblCellMar>
          <w:top w:w="0" w:type="dxa"/>
          <w:left w:w="108" w:type="dxa"/>
          <w:bottom w:w="0" w:type="dxa"/>
          <w:right w:w="108" w:type="dxa"/>
        </w:tblCellMar>
        <w:tblLook w:val="04a0" w:noHBand="0" w:noVBand="1" w:firstColumn="1" w:lastRow="0" w:lastColumn="0" w:firstRow="1"/>
      </w:tblPr>
      <w:tblGrid>
        <w:gridCol w:w="542"/>
        <w:gridCol w:w="1746"/>
        <w:gridCol w:w="6550"/>
      </w:tblGrid>
      <w:tr>
        <w:trPr>
          <w:cnfStyle w:val="100000000000" w:firstRow="1" w:lastRow="0" w:firstColumn="0" w:lastColumn="0" w:oddVBand="0" w:evenVBand="0" w:oddHBand="0" w:evenHBand="0" w:firstRowFirstColumn="0" w:firstRowLastColumn="0" w:lastRowFirstColumn="0" w:lastRowLastColumn="0"/>
        </w:trPr>
        <w:tc>
          <w:tcPr>
            <w:tcW w:w="2288" w:type="dxa"/>
            <w:gridSpan w:val="2"/>
            <w:cnfStyle w:val="001000000000" w:firstRow="0" w:lastRow="0" w:firstColumn="1" w:lastColumn="0" w:oddVBand="0" w:evenVBand="0" w:oddHBand="0" w:evenHBand="0" w:firstRowFirstColumn="0" w:firstRowLastColumn="0" w:lastRowFirstColumn="0" w:lastRowLastColumn="0"/>
            <w:tcBorders>
              <w:bottom w:val="single" w:sz="12" w:space="0" w:color="666666"/>
            </w:tcBorders>
            <w:shd w:color="auto" w:fill="D9D9D9" w:themeFill="background1" w:themeFillShade="d9" w:val="clear"/>
          </w:tcPr>
          <w:p>
            <w:pPr>
              <w:pStyle w:val="Normal"/>
              <w:spacing w:lineRule="auto" w:line="240" w:before="0" w:after="0"/>
              <w:jc w:val="center"/>
              <w:rPr>
                <w:rFonts w:ascii="Times New Roman" w:hAnsi="Times New Roman" w:cs="Times New Roman"/>
              </w:rPr>
            </w:pPr>
            <w:r>
              <w:rPr>
                <w:rFonts w:cs="Times New Roman" w:ascii="Times New Roman" w:hAnsi="Times New Roman"/>
                <w:b/>
                <w:bCs/>
              </w:rPr>
              <w:t>Componente</w:t>
            </w:r>
          </w:p>
        </w:tc>
        <w:tc>
          <w:tcPr>
            <w:tcW w:w="6550" w:type="dxa"/>
            <w:tcBorders>
              <w:bottom w:val="single" w:sz="12" w:space="0" w:color="666666"/>
            </w:tcBorders>
            <w:shd w:color="auto" w:fill="D9D9D9" w:themeFill="background1" w:themeFillShade="d9"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b/>
                <w:bCs/>
              </w:rPr>
              <w:t>Descripción</w:t>
            </w:r>
          </w:p>
        </w:tc>
      </w:tr>
      <w:tr>
        <w:trPr/>
        <w:tc>
          <w:tcPr>
            <w:tcW w:w="54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jc w:val="center"/>
              <w:rPr>
                <w:rFonts w:ascii="Times New Roman" w:hAnsi="Times New Roman" w:cs="Times New Roman"/>
                <w:b w:val="false"/>
                <w:b w:val="false"/>
              </w:rPr>
            </w:pPr>
            <w:r>
              <w:rPr>
                <w:rFonts w:cs="Times New Roman" w:ascii="Times New Roman" w:hAnsi="Times New Roman"/>
                <w:b w:val="false"/>
                <w:bCs/>
              </w:rPr>
              <w:t>1</w:t>
            </w:r>
          </w:p>
        </w:tc>
        <w:tc>
          <w:tcPr>
            <w:tcW w:w="8296" w:type="dxa"/>
            <w:gridSpan w:val="2"/>
            <w:tcBorders/>
            <w:shd w:color="auto" w:fill="F2F2F2" w:themeFill="background1" w:themeFillShade="f2" w:val="clea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ESP32-CAM CON CÁMARA OV2640 - ESP32 WIFI.</w:t>
            </w:r>
          </w:p>
        </w:tc>
      </w:tr>
      <w:tr>
        <w:trPr/>
        <w:tc>
          <w:tcPr>
            <w:tcW w:w="542"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rPr>
            </w:pPr>
            <w:r>
              <w:rPr>
                <w:rFonts w:cs="Times New Roman" w:ascii="Times New Roman" w:hAnsi="Times New Roman"/>
                <w:b w:val="false"/>
                <w:bCs/>
              </w:rPr>
            </w:r>
          </w:p>
        </w:tc>
        <w:tc>
          <w:tcPr>
            <w:tcW w:w="174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b/>
              </w:rPr>
              <w:t>Descripción</w:t>
            </w:r>
          </w:p>
        </w:tc>
        <w:tc>
          <w:tcPr>
            <w:tcW w:w="6550" w:type="dxa"/>
            <w:tcBorders/>
          </w:tcPr>
          <w:p>
            <w:pPr>
              <w:pStyle w:val="NormalWeb"/>
              <w:shd w:val="clear" w:color="auto" w:fill="FFFFFF"/>
              <w:spacing w:beforeAutospacing="0" w:before="0" w:afterAutospacing="0" w:after="0"/>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La plataforma </w:t>
            </w:r>
            <w:r>
              <w:rPr>
                <w:rStyle w:val="Strong"/>
                <w:color w:val="000000"/>
                <w:sz w:val="22"/>
                <w:szCs w:val="22"/>
              </w:rPr>
              <w:t>ESP32</w:t>
            </w:r>
            <w:r>
              <w:rPr>
                <w:color w:val="000000"/>
                <w:sz w:val="22"/>
                <w:szCs w:val="22"/>
              </w:rPr>
              <w:t> junto con sus capacidades inalámbricas de WiFi, sumado a la </w:t>
            </w:r>
            <w:r>
              <w:rPr>
                <w:rStyle w:val="Strong"/>
                <w:color w:val="000000"/>
                <w:sz w:val="22"/>
                <w:szCs w:val="22"/>
              </w:rPr>
              <w:t>Cámara OV2640</w:t>
            </w:r>
            <w:r>
              <w:rPr>
                <w:color w:val="000000"/>
                <w:sz w:val="22"/>
                <w:szCs w:val="22"/>
              </w:rPr>
              <w:t>, le permiten hacer streaming de vídeo e imágenes y servirlas a la red creando un servidor local en el mismo chip. Aún con toda la carga de procesamiento computacional, el ESP32 aún tiene potencia para hacer otras tareas como reconocimiento facial. Entre las principales aplicaciones del ESP32-CAM tenemos: Cámara IP de videovigilancia, Controlador con cámara para transmitir imágenes de tu robot móvil, o como sensor para un sistema de visión por computadora básico. Su formato DIP permite su fácil y rápida integración en cualquier aplicación y montaje en protoboard. Es importante mencionar que a mayor resolución tiene menor cantidad de cuadros por segundo transmitidos (FPS</w:t>
            </w:r>
            <w:r>
              <w:rPr>
                <w:color w:val="000000"/>
                <w:sz w:val="22"/>
                <w:szCs w:val="22"/>
                <w:highlight w:val="yellow"/>
              </w:rPr>
              <w:t xml:space="preserve">) </w:t>
            </w:r>
            <w:sdt>
              <w:sdtPr>
                <w:citation/>
              </w:sdtPr>
              <w:sdtContent>
                <w:r>
                  <w:rPr/>
                  <w:fldChar w:fldCharType="begin"/>
                </w:r>
                <w:r>
                  <w:rPr/>
                  <w:instrText> CITATION Nay21 \l 2058 </w:instrText>
                </w:r>
                <w:r>
                  <w:rPr/>
                  <w:fldChar w:fldCharType="separate"/>
                </w:r>
                <w:r>
                  <w:rPr/>
                  <w:t>(Naylamp Mechatronics SAC, 2021)</w:t>
                </w:r>
                <w:r>
                  <w:rPr/>
                  <w:fldChar w:fldCharType="end"/>
                </w:r>
              </w:sdtContent>
            </w:sdt>
            <w:r>
              <w:rPr>
                <w:color w:val="000000"/>
                <w:sz w:val="22"/>
                <w:szCs w:val="22"/>
              </w:rPr>
              <w:t>.</w:t>
            </w:r>
          </w:p>
        </w:tc>
      </w:tr>
      <w:tr>
        <w:trPr/>
        <w:tc>
          <w:tcPr>
            <w:tcW w:w="542"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rPr>
            </w:pPr>
            <w:r>
              <w:rPr>
                <w:rFonts w:cs="Times New Roman" w:ascii="Times New Roman" w:hAnsi="Times New Roman"/>
                <w:b w:val="false"/>
                <w:bCs/>
              </w:rPr>
            </w:r>
          </w:p>
        </w:tc>
        <w:tc>
          <w:tcPr>
            <w:tcW w:w="174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b/>
              </w:rPr>
              <w:t>Especificaciones técnicas</w:t>
            </w:r>
          </w:p>
        </w:tc>
        <w:tc>
          <w:tcPr>
            <w:tcW w:w="6550" w:type="dxa"/>
            <w:tcBorders/>
          </w:tcPr>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Voltaje de alimentación: 5VDC.</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Voltaje entradas/salidas(GPIO): 3.3VDC.</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cs="Times New Roman" w:ascii="Times New Roman" w:hAnsi="Times New Roman"/>
                <w:lang w:val="en-US"/>
              </w:rPr>
              <w:t>SoM: ESP-32S (Ai-Thinker).</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SoC: ESP32 (ESP32-D0WDQ6).</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CPU: Dual core Tensilica Xtensa LX6 (32 bit).</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cs="Times New Roman" w:ascii="Times New Roman" w:hAnsi="Times New Roman"/>
                <w:lang w:val="en-US"/>
              </w:rPr>
              <w:t>Wifi 802.11b/g/n, Bluetooth 4.2.</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Antena PCB, también disponible conexión a antena externa.</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520KB SRAM interna, 4MB SRAM externa.</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cs="Times New Roman" w:ascii="Times New Roman" w:hAnsi="Times New Roman"/>
                <w:lang w:val="en-US"/>
              </w:rPr>
              <w:t>Soporta UART/SPI/I2C/PWM/ADC/DAC.</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Incluye socket para TF card micro-SD.</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Cámara OV2640.</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Resolución fotos: 1600 x 1200 pixels.</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Resolución vídeo: 1080p30, 720p60 y 640x480p90.</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Incluye LED de flash en placa.</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Óptica de 1/4".</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Dimensiones: 27*40.5*6 mm.</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Peso: 20 gramos.</w:t>
            </w:r>
          </w:p>
        </w:tc>
      </w:tr>
      <w:tr>
        <w:trPr>
          <w:trHeight w:val="743" w:hRule="atLeast"/>
        </w:trPr>
        <w:tc>
          <w:tcPr>
            <w:tcW w:w="542"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rPr>
            </w:pPr>
            <w:r>
              <w:rPr>
                <w:rFonts w:cs="Times New Roman" w:ascii="Times New Roman" w:hAnsi="Times New Roman"/>
                <w:b w:val="false"/>
                <w:bCs/>
              </w:rPr>
            </w:r>
          </w:p>
        </w:tc>
        <w:tc>
          <w:tcPr>
            <w:tcW w:w="174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rPr>
            </w:pPr>
            <w:r>
              <w:rPr>
                <w:rFonts w:cs="Times New Roman" w:ascii="Times New Roman" w:hAnsi="Times New Roman"/>
                <w:b/>
              </w:rPr>
              <w:t>Aplicaciones</w:t>
            </w:r>
          </w:p>
        </w:tc>
        <w:tc>
          <w:tcPr>
            <w:tcW w:w="6550" w:type="dxa"/>
            <w:tcBorders/>
          </w:tcPr>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Cámara de seguridad CCTV.</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Visión artificial embebida.</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Roboto" w:hAnsi="Roboto" w:eastAsia="Times New Roman" w:cs="Times New Roman"/>
                <w:color w:val="000000"/>
                <w:sz w:val="21"/>
                <w:szCs w:val="21"/>
                <w:lang w:eastAsia="es-MX"/>
              </w:rPr>
            </w:pPr>
            <w:r>
              <w:rPr>
                <w:rFonts w:cs="Times New Roman" w:ascii="Times New Roman" w:hAnsi="Times New Roman"/>
              </w:rPr>
              <w:t>Visión remota para robots móviles.</w:t>
            </w:r>
          </w:p>
        </w:tc>
      </w:tr>
      <w:tr>
        <w:trPr/>
        <w:tc>
          <w:tcPr>
            <w:tcW w:w="542" w:type="dxa"/>
            <w:cnfStyle w:val="001000000000" w:firstRow="0" w:lastRow="0" w:firstColumn="1" w:lastColumn="0" w:oddVBand="0" w:evenVBand="0" w:oddHBand="0" w:evenHBand="0" w:firstRowFirstColumn="0" w:firstRowLastColumn="0" w:lastRowFirstColumn="0" w:lastRowLastColumn="0"/>
            <w:tcBorders/>
            <w:shd w:color="auto" w:fill="D9D9D9" w:themeFill="background1" w:themeFillShade="d9" w:val="clear"/>
          </w:tcPr>
          <w:p>
            <w:pPr>
              <w:pStyle w:val="Normal"/>
              <w:spacing w:lineRule="auto" w:line="240" w:before="0" w:after="0"/>
              <w:jc w:val="center"/>
              <w:rPr>
                <w:rFonts w:ascii="Times New Roman" w:hAnsi="Times New Roman" w:cs="Times New Roman"/>
                <w:b w:val="false"/>
                <w:b w:val="false"/>
              </w:rPr>
            </w:pPr>
            <w:r>
              <w:rPr>
                <w:rFonts w:cs="Times New Roman" w:ascii="Times New Roman" w:hAnsi="Times New Roman"/>
                <w:b w:val="false"/>
                <w:bCs/>
              </w:rPr>
              <w:t>2.</w:t>
            </w:r>
          </w:p>
        </w:tc>
        <w:tc>
          <w:tcPr>
            <w:tcW w:w="8296" w:type="dxa"/>
            <w:gridSpan w:val="2"/>
            <w:tcBorders/>
            <w:shd w:color="auto" w:fill="D9D9D9" w:themeFill="background1" w:themeFillShade="d9" w:val="clea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 xml:space="preserve">Sensor de movimiento, proximidad Pir Hcsr501 </w:t>
            </w:r>
          </w:p>
        </w:tc>
      </w:tr>
      <w:tr>
        <w:trPr/>
        <w:tc>
          <w:tcPr>
            <w:tcW w:w="542"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rPr>
            </w:pPr>
            <w:r>
              <w:rPr>
                <w:rFonts w:cs="Times New Roman" w:ascii="Times New Roman" w:hAnsi="Times New Roman"/>
                <w:b w:val="false"/>
                <w:bCs/>
              </w:rPr>
            </w:r>
          </w:p>
        </w:tc>
        <w:tc>
          <w:tcPr>
            <w:tcW w:w="174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rPr>
            </w:pPr>
            <w:r>
              <w:rPr>
                <w:rFonts w:cs="Times New Roman" w:ascii="Times New Roman" w:hAnsi="Times New Roman"/>
                <w:b/>
              </w:rPr>
              <w:t>Descripción</w:t>
            </w:r>
          </w:p>
        </w:tc>
        <w:tc>
          <w:tcPr>
            <w:tcW w:w="6550" w:type="dxa"/>
            <w:tcBorders/>
          </w:tcPr>
          <w:p>
            <w:pPr>
              <w:pStyle w:val="NormalWeb"/>
              <w:shd w:val="clear" w:color="auto" w:fill="FFFFFF"/>
              <w:spacing w:beforeAutospacing="0" w:before="0" w:afterAutospacing="0" w:after="0"/>
              <w:jc w:val="both"/>
              <w:cnfStyle w:val="000000000000" w:firstRow="0" w:lastRow="0" w:firstColumn="0" w:lastColumn="0" w:oddVBand="0" w:evenVBand="0" w:oddHBand="0" w:evenHBand="0" w:firstRowFirstColumn="0" w:firstRowLastColumn="0" w:lastRowFirstColumn="0" w:lastRowLastColumn="0"/>
              <w:rPr>
                <w:sz w:val="22"/>
                <w:szCs w:val="22"/>
              </w:rPr>
            </w:pPr>
            <w:r>
              <w:rPr>
                <w:color w:val="000000"/>
                <w:sz w:val="22"/>
                <w:szCs w:val="22"/>
              </w:rPr>
              <w:t xml:space="preserve">Los sensores PIR tienen como función detector movimiento (de personas), este módulo contiene un sensor Piroeléctrico, el cual puede detectar cambios de radiación infrarroja. El módulo PIR HC-SR501 contiene: </w:t>
            </w:r>
            <w:r>
              <w:rPr>
                <w:i/>
                <w:color w:val="000000"/>
                <w:sz w:val="22"/>
                <w:szCs w:val="22"/>
              </w:rPr>
              <w:t>a)</w:t>
            </w:r>
            <w:r>
              <w:rPr>
                <w:color w:val="000000"/>
                <w:sz w:val="22"/>
                <w:szCs w:val="22"/>
              </w:rPr>
              <w:t xml:space="preserve"> 2 potenciómetros que permiten regular la sensibilidad y el tiempo de duración del pulso, y </w:t>
            </w:r>
            <w:r>
              <w:rPr>
                <w:i/>
                <w:color w:val="000000"/>
                <w:sz w:val="22"/>
                <w:szCs w:val="22"/>
              </w:rPr>
              <w:t>b)</w:t>
            </w:r>
            <w:r>
              <w:rPr>
                <w:color w:val="000000"/>
                <w:sz w:val="22"/>
                <w:szCs w:val="22"/>
              </w:rPr>
              <w:t xml:space="preserve"> jumpers para configurar el modo de la señal de salida </w:t>
            </w:r>
            <w:sdt>
              <w:sdtPr>
                <w:citation/>
              </w:sdtPr>
              <w:sdtContent>
                <w:r>
                  <w:rPr/>
                  <w:fldChar w:fldCharType="begin"/>
                </w:r>
                <w:r>
                  <w:rPr/>
                  <w:instrText> CITATION Nay21 \l 2058 </w:instrText>
                </w:r>
                <w:r>
                  <w:rPr/>
                  <w:fldChar w:fldCharType="separate"/>
                </w:r>
                <w:r>
                  <w:rPr/>
                  <w:t>(Naylamp Mechatronics SAC, 2021)</w:t>
                </w:r>
                <w:r>
                  <w:rPr/>
                  <w:fldChar w:fldCharType="end"/>
                </w:r>
              </w:sdtContent>
            </w:sdt>
            <w:r>
              <w:rPr>
                <w:color w:val="000000"/>
                <w:sz w:val="22"/>
                <w:szCs w:val="22"/>
                <w:highlight w:val="yellow"/>
              </w:rPr>
              <w:t>.</w:t>
            </w:r>
            <w:r>
              <w:rPr>
                <w:color w:val="000000"/>
                <w:sz w:val="22"/>
                <w:szCs w:val="22"/>
              </w:rPr>
              <w:t> </w:t>
            </w:r>
            <w:r>
              <w:rPr>
                <w:sz w:val="22"/>
                <w:szCs w:val="22"/>
              </w:rPr>
              <w:t xml:space="preserve"> </w:t>
            </w:r>
          </w:p>
        </w:tc>
      </w:tr>
      <w:tr>
        <w:trPr/>
        <w:tc>
          <w:tcPr>
            <w:tcW w:w="542"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rPr>
            </w:pPr>
            <w:r>
              <w:rPr>
                <w:rFonts w:cs="Times New Roman" w:ascii="Times New Roman" w:hAnsi="Times New Roman"/>
                <w:b w:val="false"/>
                <w:bCs/>
              </w:rPr>
            </w:r>
          </w:p>
        </w:tc>
        <w:tc>
          <w:tcPr>
            <w:tcW w:w="174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rPr>
            </w:pPr>
            <w:r>
              <w:rPr>
                <w:rFonts w:cs="Times New Roman" w:ascii="Times New Roman" w:hAnsi="Times New Roman"/>
                <w:b/>
              </w:rPr>
              <w:t>Especificaciones técnicas</w:t>
            </w:r>
          </w:p>
        </w:tc>
        <w:tc>
          <w:tcPr>
            <w:tcW w:w="6550" w:type="dxa"/>
            <w:tcBorders/>
          </w:tcPr>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Voltaje de operación: 4.5VDC - 20VDC.</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Consumo de corriente en reposo: &lt;50uA.</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Voltaje de salida: 3.3V (alto) / 0V (bajo).</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Rango de detección: 3 a 7 metros, ajustable mediante Trimmer (Sx).</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Angulo de detección: &lt;100º (cono).</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Tiempo de retardo: 5-200 S (puede ser ajustado (Tx), por defecto 5S +-3%).</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Tiempo de bloqueo: 2.5 S (por defecto).</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Temperatura de trabajo: -20ºC hasta 80ºC.</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Dimensión: 3.2 cm x 2.4 cm x 1.8 cm (aprox.).</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Redisparo configurable mediante jumper de soldadura.</w:t>
            </w:r>
          </w:p>
        </w:tc>
      </w:tr>
      <w:tr>
        <w:trPr/>
        <w:tc>
          <w:tcPr>
            <w:tcW w:w="542"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rPr>
            </w:pPr>
            <w:r>
              <w:rPr>
                <w:rFonts w:cs="Times New Roman" w:ascii="Times New Roman" w:hAnsi="Times New Roman"/>
                <w:b w:val="false"/>
                <w:bCs/>
              </w:rPr>
            </w:r>
          </w:p>
        </w:tc>
        <w:tc>
          <w:tcPr>
            <w:tcW w:w="174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rPr>
            </w:pPr>
            <w:r>
              <w:rPr>
                <w:rFonts w:cs="Times New Roman" w:ascii="Times New Roman" w:hAnsi="Times New Roman"/>
                <w:b/>
              </w:rPr>
              <w:t>Aplicaciones</w:t>
            </w:r>
          </w:p>
        </w:tc>
        <w:tc>
          <w:tcPr>
            <w:tcW w:w="6550" w:type="dxa"/>
            <w:tcBorders/>
          </w:tcPr>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Productos de Seguridad.</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Iluminación Automática.</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Automatización y control industrial.</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Puertas y timbres automáticos.</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Juguetes .</w:t>
            </w:r>
          </w:p>
        </w:tc>
      </w:tr>
      <w:tr>
        <w:trPr/>
        <w:tc>
          <w:tcPr>
            <w:tcW w:w="542" w:type="dxa"/>
            <w:cnfStyle w:val="001000000000" w:firstRow="0" w:lastRow="0" w:firstColumn="1" w:lastColumn="0" w:oddVBand="0" w:evenVBand="0" w:oddHBand="0" w:evenHBand="0" w:firstRowFirstColumn="0" w:firstRowLastColumn="0" w:lastRowFirstColumn="0" w:lastRowLastColumn="0"/>
            <w:tcBorders/>
            <w:shd w:color="auto" w:fill="D9D9D9" w:themeFill="background1" w:themeFillShade="d9" w:val="clear"/>
          </w:tcPr>
          <w:p>
            <w:pPr>
              <w:pStyle w:val="Normal"/>
              <w:spacing w:lineRule="auto" w:line="240" w:before="0" w:after="0"/>
              <w:jc w:val="center"/>
              <w:rPr>
                <w:rFonts w:ascii="Times New Roman" w:hAnsi="Times New Roman" w:cs="Times New Roman"/>
                <w:b w:val="false"/>
                <w:b w:val="false"/>
              </w:rPr>
            </w:pPr>
            <w:r>
              <w:rPr>
                <w:rFonts w:cs="Times New Roman" w:ascii="Times New Roman" w:hAnsi="Times New Roman"/>
                <w:b w:val="false"/>
                <w:bCs/>
              </w:rPr>
              <w:t>3.</w:t>
            </w:r>
          </w:p>
        </w:tc>
        <w:tc>
          <w:tcPr>
            <w:tcW w:w="8296" w:type="dxa"/>
            <w:gridSpan w:val="2"/>
            <w:tcBorders/>
            <w:shd w:color="auto" w:fill="D9D9D9" w:themeFill="background1" w:themeFillShade="d9" w:val="clea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cs="Times New Roman" w:ascii="Times New Roman" w:hAnsi="Times New Roman"/>
                <w:lang w:val="en-US"/>
              </w:rPr>
              <w:t>Air Quality Detector Module MQ-135 (CO)</w:t>
            </w:r>
          </w:p>
        </w:tc>
      </w:tr>
      <w:tr>
        <w:trPr/>
        <w:tc>
          <w:tcPr>
            <w:tcW w:w="542"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lang w:val="en-US"/>
              </w:rPr>
            </w:pPr>
            <w:r>
              <w:rPr>
                <w:rFonts w:cs="Times New Roman" w:ascii="Times New Roman" w:hAnsi="Times New Roman"/>
                <w:b w:val="false"/>
                <w:bCs/>
                <w:lang w:val="en-US"/>
              </w:rPr>
            </w:r>
          </w:p>
        </w:tc>
        <w:tc>
          <w:tcPr>
            <w:tcW w:w="174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rPr>
            </w:pPr>
            <w:r>
              <w:rPr>
                <w:rFonts w:cs="Times New Roman" w:ascii="Times New Roman" w:hAnsi="Times New Roman"/>
                <w:b/>
              </w:rPr>
              <w:t>Descripción</w:t>
            </w:r>
          </w:p>
        </w:tc>
        <w:tc>
          <w:tcPr>
            <w:tcW w:w="6550" w:type="dxa"/>
            <w:tcBorders/>
          </w:tcPr>
          <w:p>
            <w:pPr>
              <w:pStyle w:val="NormalWeb"/>
              <w:shd w:val="clear" w:color="auto" w:fill="FFFFFF"/>
              <w:spacing w:beforeAutospacing="0" w:before="0" w:afterAutospacing="0" w:after="0"/>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El sensor de control de calidad de aire es usado para la detección de contaminación en el medio ambiente. El sensor se encarga de la detección de concentración de gas en diversos porcentajes, tal y como los son sus análogos MQ-3/4/5. La señal de salida que proporciona el MQ-135 es dual, de carácter analógico y digital. Respecto a la señal analógica proporcionada, esta viene a ser directamente proporcional al incremento de voltaje. La señal digital, esta presenta niveles TTL por lo que esta señal puede ser procesada por un microcontrolador </w:t>
            </w:r>
            <w:sdt>
              <w:sdtPr>
                <w:citation/>
              </w:sdtPr>
              <w:sdtContent>
                <w:r>
                  <w:rPr/>
                  <w:fldChar w:fldCharType="begin"/>
                </w:r>
                <w:r>
                  <w:rPr/>
                  <w:instrText> CITATION Nay21 \l 2058 </w:instrText>
                </w:r>
                <w:r>
                  <w:rPr/>
                  <w:fldChar w:fldCharType="separate"/>
                </w:r>
                <w:r>
                  <w:rPr/>
                  <w:t>(Naylamp Mechatronics SAC, 2021)</w:t>
                </w:r>
                <w:r>
                  <w:rPr/>
                  <w:fldChar w:fldCharType="end"/>
                </w:r>
              </w:sdtContent>
            </w:sdt>
            <w:r>
              <w:rPr>
                <w:color w:val="000000"/>
                <w:sz w:val="22"/>
                <w:szCs w:val="22"/>
                <w:highlight w:val="yellow"/>
              </w:rPr>
              <w:t>.</w:t>
            </w:r>
          </w:p>
        </w:tc>
      </w:tr>
      <w:tr>
        <w:trPr/>
        <w:tc>
          <w:tcPr>
            <w:tcW w:w="542"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b w:val="false"/>
                <w:b w:val="false"/>
              </w:rPr>
            </w:pPr>
            <w:r>
              <w:rPr>
                <w:rFonts w:cs="Times New Roman" w:ascii="Times New Roman" w:hAnsi="Times New Roman"/>
                <w:b w:val="false"/>
                <w:bCs/>
              </w:rPr>
            </w:r>
          </w:p>
        </w:tc>
        <w:tc>
          <w:tcPr>
            <w:tcW w:w="174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rPr>
            </w:pPr>
            <w:r>
              <w:rPr>
                <w:rFonts w:cs="Times New Roman" w:ascii="Times New Roman" w:hAnsi="Times New Roman"/>
                <w:b/>
              </w:rPr>
              <w:t>Especificaciones técnicas</w:t>
            </w:r>
          </w:p>
        </w:tc>
        <w:tc>
          <w:tcPr>
            <w:tcW w:w="6550" w:type="dxa"/>
            <w:tcBorders/>
          </w:tcPr>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Voltaje de operación: 5V DC.</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Corriente de operación: 150mA.</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Potencia de consumo: 800mW.</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Tiempo de precalentemiento: 20 segundos.</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Resistencia de carga: Potenciómetro (Ajustable).</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Detección de partes por millón: 10ppm~1000ppm.</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Concentración detectable: Amoniaco, sulfuro, benceno, humo.</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Concentración de oxígeno: 2%~21%.</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Humedad de operación: &lt;95%RH.</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Temperatura de operación: -20°C~70°C.</w:t>
            </w:r>
          </w:p>
        </w:tc>
      </w:tr>
      <w:tr>
        <w:trPr/>
        <w:tc>
          <w:tcPr>
            <w:tcW w:w="54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jc w:val="center"/>
              <w:rPr>
                <w:rFonts w:ascii="Times New Roman" w:hAnsi="Times New Roman" w:cs="Times New Roman"/>
                <w:b w:val="false"/>
                <w:b w:val="false"/>
              </w:rPr>
            </w:pPr>
            <w:r>
              <w:rPr>
                <w:rFonts w:cs="Times New Roman" w:ascii="Times New Roman" w:hAnsi="Times New Roman"/>
                <w:b w:val="false"/>
                <w:bCs/>
              </w:rPr>
              <w:t>4.</w:t>
            </w:r>
          </w:p>
        </w:tc>
        <w:tc>
          <w:tcPr>
            <w:tcW w:w="8296" w:type="dxa"/>
            <w:gridSpan w:val="2"/>
            <w:tcBorders/>
            <w:shd w:color="auto" w:fill="F2F2F2" w:themeFill="background1" w:themeFillShade="f2" w:val="clea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cs="Times New Roman" w:ascii="Times New Roman" w:hAnsi="Times New Roman"/>
                <w:szCs w:val="24"/>
              </w:rPr>
              <w:t>Sensor capacitivo de proximidad NPN NO LJC18A3-B-Z/BX 6-36V.</w:t>
            </w:r>
          </w:p>
        </w:tc>
      </w:tr>
      <w:tr>
        <w:trPr/>
        <w:tc>
          <w:tcPr>
            <w:tcW w:w="542"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rPr>
            </w:pPr>
            <w:r>
              <w:rPr>
                <w:rFonts w:cs="Times New Roman" w:ascii="Times New Roman" w:hAnsi="Times New Roman"/>
                <w:b/>
                <w:bCs/>
              </w:rPr>
            </w:r>
          </w:p>
        </w:tc>
        <w:tc>
          <w:tcPr>
            <w:tcW w:w="174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rPr>
            </w:pPr>
            <w:r>
              <w:rPr>
                <w:rFonts w:cs="Times New Roman" w:ascii="Times New Roman" w:hAnsi="Times New Roman"/>
                <w:b/>
              </w:rPr>
              <w:t>Descripción</w:t>
            </w:r>
          </w:p>
        </w:tc>
        <w:tc>
          <w:tcPr>
            <w:tcW w:w="6550" w:type="dxa"/>
            <w:tcBorders/>
          </w:tcPr>
          <w:p>
            <w:pPr>
              <w:pStyle w:val="NormalWeb"/>
              <w:shd w:val="clear" w:color="auto" w:fill="FFFFFF"/>
              <w:spacing w:beforeAutospacing="0" w:before="0" w:afterAutospacing="0" w:after="0"/>
              <w:jc w:val="both"/>
              <w:cnfStyle w:val="000000000000" w:firstRow="0" w:lastRow="0" w:firstColumn="0" w:lastColumn="0" w:oddVBand="0" w:evenVBand="0" w:oddHBand="0" w:evenHBand="0" w:firstRowFirstColumn="0" w:firstRowLastColumn="0" w:lastRowFirstColumn="0" w:lastRowLastColumn="0"/>
              <w:rPr/>
            </w:pPr>
            <w:r>
              <w:rPr>
                <w:color w:val="000000"/>
                <w:sz w:val="22"/>
                <w:szCs w:val="22"/>
              </w:rPr>
              <w:t xml:space="preserve">El sensor de proximidad capacitivo LJC18A3-B-Z / BX (NPN) permite detectar objetos metálicos y no metálicos en un rango de hasta 10mm. Los sensores capacitivos emiten un campo eléctrico que se ve alterado en presencia de algún objeto cercano, el sensor detecta el cambio en la capacitancia y emite una salida eléctrica de activación/desactivación. El sensor no emite una señal con la distancia, únicamente muestra estados on/off de forma similar a un interruptor </w:t>
            </w:r>
            <w:sdt>
              <w:sdtPr>
                <w:citation/>
              </w:sdtPr>
              <w:sdtContent>
                <w:r>
                  <w:rPr/>
                  <w:fldChar w:fldCharType="begin"/>
                </w:r>
                <w:r>
                  <w:rPr/>
                  <w:instrText> CITATION CDt22 \l 2058 </w:instrText>
                </w:r>
                <w:r>
                  <w:rPr/>
                  <w:fldChar w:fldCharType="separate"/>
                </w:r>
                <w:r>
                  <w:rPr/>
                  <w:t>(C&amp;D tecHNologia, 2022)</w:t>
                </w:r>
                <w:r>
                  <w:rPr/>
                  <w:fldChar w:fldCharType="end"/>
                </w:r>
              </w:sdtContent>
            </w:sdt>
            <w:r>
              <w:rPr>
                <w:color w:val="000000"/>
                <w:sz w:val="22"/>
                <w:szCs w:val="22"/>
                <w:highlight w:val="yellow"/>
              </w:rPr>
              <w:t>.</w:t>
            </w:r>
            <w:r>
              <w:rPr>
                <w:rFonts w:cs="Noto Sans" w:ascii="Noto Sans" w:hAnsi="Noto Sans"/>
                <w:color w:val="7A7A7A"/>
                <w:sz w:val="23"/>
                <w:szCs w:val="23"/>
                <w:shd w:fill="FFFFFF" w:val="clear"/>
              </w:rPr>
              <w:t> </w:t>
            </w:r>
          </w:p>
        </w:tc>
      </w:tr>
      <w:tr>
        <w:trPr/>
        <w:tc>
          <w:tcPr>
            <w:tcW w:w="542"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rPr>
            </w:pPr>
            <w:r>
              <w:rPr>
                <w:rFonts w:cs="Times New Roman" w:ascii="Times New Roman" w:hAnsi="Times New Roman"/>
                <w:b/>
                <w:bCs/>
              </w:rPr>
            </w:r>
          </w:p>
        </w:tc>
        <w:tc>
          <w:tcPr>
            <w:tcW w:w="174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rPr>
            </w:pPr>
            <w:r>
              <w:rPr>
                <w:rFonts w:cs="Times New Roman" w:ascii="Times New Roman" w:hAnsi="Times New Roman"/>
                <w:b/>
              </w:rPr>
              <w:t>Especificaciones técnicas.</w:t>
            </w:r>
          </w:p>
        </w:tc>
        <w:tc>
          <w:tcPr>
            <w:tcW w:w="6550" w:type="dxa"/>
            <w:tcBorders/>
          </w:tcPr>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Modelo: LJC18A3-B-Z / BX</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Método de detección: Capacitivo</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Forma: diámetro 18 mm cilindro</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Distancia de detección: 10mm</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Voltaje de funcionamiento: 6-36V DC</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Corriente de salida: 300 mA</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Salida: 3 hilos, normalmente abierto, NPN</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Peso: 90g</w:t>
            </w:r>
          </w:p>
        </w:tc>
      </w:tr>
      <w:tr>
        <w:trPr/>
        <w:tc>
          <w:tcPr>
            <w:tcW w:w="542"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rPr>
            </w:pPr>
            <w:r>
              <w:rPr>
                <w:rFonts w:cs="Times New Roman" w:ascii="Times New Roman" w:hAnsi="Times New Roman"/>
                <w:b/>
                <w:bCs/>
              </w:rPr>
              <w:t>5.</w:t>
            </w:r>
          </w:p>
        </w:tc>
        <w:tc>
          <w:tcPr>
            <w:tcW w:w="8296" w:type="dxa"/>
            <w:gridSpan w:val="2"/>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Actuador lineal</w:t>
            </w:r>
          </w:p>
        </w:tc>
      </w:tr>
      <w:tr>
        <w:trPr/>
        <w:tc>
          <w:tcPr>
            <w:tcW w:w="542"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rPr>
            </w:pPr>
            <w:r>
              <w:rPr>
                <w:rFonts w:cs="Times New Roman" w:ascii="Times New Roman" w:hAnsi="Times New Roman"/>
                <w:b/>
                <w:bCs/>
              </w:rPr>
            </w:r>
          </w:p>
        </w:tc>
        <w:tc>
          <w:tcPr>
            <w:tcW w:w="1746"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rPr>
            </w:pPr>
            <w:r>
              <w:rPr>
                <w:b/>
              </w:rPr>
              <w:t>Descripción</w:t>
            </w:r>
          </w:p>
        </w:tc>
        <w:tc>
          <w:tcPr>
            <w:tcW w:w="6550"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Times New Roman" w:cs="Times New Roman" w:ascii="Times New Roman" w:hAnsi="Times New Roman"/>
                <w:color w:val="000000"/>
                <w:lang w:eastAsia="es-MX"/>
              </w:rPr>
              <w:t>Un actuador lineal eléctrico es un dispositivo que convierte el movimiento rotatorio de un motor en movimiento lineal. Se puede integrar en cualquier equipo para empujar, tirar, levantar, bajar, posicionar o girar una carga.</w:t>
            </w:r>
          </w:p>
        </w:tc>
      </w:tr>
      <w:tr>
        <w:trPr/>
        <w:tc>
          <w:tcPr>
            <w:tcW w:w="542"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rFonts w:ascii="Times New Roman" w:hAnsi="Times New Roman" w:cs="Times New Roman"/>
              </w:rPr>
            </w:pPr>
            <w:r>
              <w:rPr>
                <w:rFonts w:cs="Times New Roman" w:ascii="Times New Roman" w:hAnsi="Times New Roman"/>
                <w:b/>
                <w:bCs/>
              </w:rPr>
            </w:r>
          </w:p>
        </w:tc>
        <w:tc>
          <w:tcPr>
            <w:tcW w:w="174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b/>
              </w:rPr>
              <w:t>Especificaciones técnicas</w:t>
            </w:r>
          </w:p>
        </w:tc>
        <w:tc>
          <w:tcPr>
            <w:tcW w:w="6550" w:type="dxa"/>
            <w:tcBorders/>
          </w:tcPr>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Input Voltage: 12 VDC</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Max Load: 1500N/Push</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Speed: 5.7 mm/s</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Stroke Length: 10 inches (250 mm)</w:t>
            </w:r>
          </w:p>
          <w:p>
            <w:pPr>
              <w:pStyle w:val="ListParagraph"/>
              <w:numPr>
                <w:ilvl w:val="0"/>
                <w:numId w:val="5"/>
              </w:numPr>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ascii="Times New Roman" w:hAnsi="Times New Roman"/>
              </w:rPr>
              <w:t>Duty Cycle: 25%</w:t>
            </w:r>
          </w:p>
        </w:tc>
      </w:tr>
    </w:tbl>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Circuitos a realizar</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Funcionamiento esperado</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Los datos de nivel de CO2 detectados por el sensor _______________ dentro del aula, serán transmitidos a una terminal remota a través de __________________ en la cual mediante el software ____________________ se realizará su registro y se graficará, si el nivel de CO2 es superior a __________ ppm, la terminal a través del software _____________ enviara una señal a ______________ mediante la cual se abrirá el sistema de ventilación, es decir se abrirá la ventana y se activará el ventilador.   Cuando el nivel de CO2 sea menor a ppp, se apagará el sistema de ventilación, se cerrará la ventana y se apagará el ventilador.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ON: </w:t>
        <w:tab/>
      </w:r>
    </w:p>
    <w:p>
      <w:pPr>
        <w:pStyle w:val="Normal"/>
        <w:spacing w:lineRule="auto" w:line="360" w:before="0" w:after="0"/>
        <w:ind w:firstLine="708"/>
        <w:rPr>
          <w:rFonts w:ascii="Times New Roman" w:hAnsi="Times New Roman" w:cs="Times New Roman"/>
          <w:sz w:val="24"/>
          <w:szCs w:val="24"/>
        </w:rPr>
      </w:pPr>
      <w:r>
        <w:rPr>
          <w:rFonts w:cs="Times New Roman" w:ascii="Times New Roman" w:hAnsi="Times New Roman"/>
          <w:sz w:val="24"/>
          <w:szCs w:val="24"/>
        </w:rPr>
        <w:t>Ventana abierta.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Ventilador en funcionamiento.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OFF: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Ventana cerrada.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Ventilador apagado.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De igual forma, el sensor _________________________ dentro del aula, permitirá detectar el movimiento de una persona, enviando una señal a una terminal remota a través de ____________________ en la cual, mediante el software __________________ se realizará el registro de hora, este sistema es de gran utilidad fuera de los horarios de trabajo dentro del aula en cuestiones de seguridad de la infraestructura y los usuarios.</w:t>
      </w:r>
      <w:bookmarkStart w:id="0" w:name="_GoBack"/>
      <w:bookmarkEnd w:id="0"/>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Programa</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Instrucciones de operación del proyecto</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Fotografías del proyecto funcional</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Conclusiones y trabajos futuros</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Bibliografía</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spacing w:lineRule="auto" w:line="360" w:before="0" w:after="0"/>
        <w:ind w:left="567" w:hanging="567"/>
        <w:contextualSpacing/>
        <w:rPr>
          <w:rFonts w:ascii="Times New Roman" w:hAnsi="Times New Roman" w:cs="Times New Roman"/>
          <w:b/>
          <w:b/>
          <w:sz w:val="24"/>
          <w:szCs w:val="24"/>
        </w:rPr>
      </w:pPr>
      <w:r>
        <w:rPr>
          <w:rFonts w:cs="Times New Roman" w:ascii="Times New Roman" w:hAnsi="Times New Roman"/>
          <w:b/>
          <w:sz w:val="24"/>
          <w:szCs w:val="24"/>
        </w:rPr>
        <w:t>Formato Kardex IoT</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Roboto">
    <w:charset w:val="01"/>
    <w:family w:val="roman"/>
    <w:pitch w:val="variable"/>
  </w:font>
  <w:font w:name="Noto San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paragraph" w:styleId="Ttulo1">
    <w:name w:val="Heading 1"/>
    <w:basedOn w:val="Normal"/>
    <w:link w:val="Ttulo1Car"/>
    <w:uiPriority w:val="9"/>
    <w:qFormat/>
    <w:rsid w:val="007a4e7a"/>
    <w:pPr>
      <w:spacing w:lineRule="auto" w:line="240" w:beforeAutospacing="1" w:afterAutospacing="1"/>
      <w:outlineLvl w:val="0"/>
    </w:pPr>
    <w:rPr>
      <w:rFonts w:ascii="Times New Roman" w:hAnsi="Times New Roman" w:eastAsia="Times New Roman" w:cs="Times New Roman"/>
      <w:b/>
      <w:bCs/>
      <w:kern w:val="2"/>
      <w:sz w:val="48"/>
      <w:szCs w:val="48"/>
      <w:lang w:eastAsia="es-MX"/>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8915d5"/>
    <w:rPr>
      <w:sz w:val="16"/>
      <w:szCs w:val="16"/>
    </w:rPr>
  </w:style>
  <w:style w:type="character" w:styleId="TextocomentarioCar" w:customStyle="1">
    <w:name w:val="Texto comentario Car"/>
    <w:basedOn w:val="DefaultParagraphFont"/>
    <w:link w:val="Textocomentario"/>
    <w:uiPriority w:val="99"/>
    <w:qFormat/>
    <w:rsid w:val="008915d5"/>
    <w:rPr>
      <w:rFonts w:ascii="Liberation Serif" w:hAnsi="Liberation Serif" w:eastAsia="Noto Sans CJK SC Regular" w:cs="Mangal"/>
      <w:kern w:val="2"/>
      <w:sz w:val="20"/>
      <w:szCs w:val="18"/>
      <w:lang w:eastAsia="zh-CN" w:bidi="hi-IN"/>
    </w:rPr>
  </w:style>
  <w:style w:type="character" w:styleId="EnlacedeInternet">
    <w:name w:val="Enlace de Internet"/>
    <w:basedOn w:val="DefaultParagraphFont"/>
    <w:uiPriority w:val="99"/>
    <w:semiHidden/>
    <w:unhideWhenUsed/>
    <w:rsid w:val="005e3387"/>
    <w:rPr>
      <w:color w:val="0000FF"/>
      <w:u w:val="single"/>
    </w:rPr>
  </w:style>
  <w:style w:type="character" w:styleId="TextodegloboCar" w:customStyle="1">
    <w:name w:val="Texto de globo Car"/>
    <w:basedOn w:val="DefaultParagraphFont"/>
    <w:link w:val="Textodeglobo"/>
    <w:uiPriority w:val="99"/>
    <w:semiHidden/>
    <w:qFormat/>
    <w:rsid w:val="00493143"/>
    <w:rPr>
      <w:rFonts w:ascii="Segoe UI" w:hAnsi="Segoe UI" w:cs="Segoe UI"/>
      <w:sz w:val="18"/>
      <w:szCs w:val="18"/>
    </w:rPr>
  </w:style>
  <w:style w:type="character" w:styleId="Strong">
    <w:name w:val="Strong"/>
    <w:basedOn w:val="DefaultParagraphFont"/>
    <w:uiPriority w:val="22"/>
    <w:qFormat/>
    <w:rsid w:val="00312dad"/>
    <w:rPr>
      <w:b/>
      <w:bCs/>
    </w:rPr>
  </w:style>
  <w:style w:type="character" w:styleId="AsuntodelcomentarioCar" w:customStyle="1">
    <w:name w:val="Asunto del comentario Car"/>
    <w:basedOn w:val="TextocomentarioCar"/>
    <w:link w:val="Asuntodelcomentario"/>
    <w:uiPriority w:val="99"/>
    <w:semiHidden/>
    <w:qFormat/>
    <w:rsid w:val="0087014a"/>
    <w:rPr>
      <w:rFonts w:ascii="Liberation Serif" w:hAnsi="Liberation Serif" w:eastAsia="Noto Sans CJK SC Regular" w:cs="Mangal"/>
      <w:b/>
      <w:bCs/>
      <w:kern w:val="2"/>
      <w:sz w:val="20"/>
      <w:szCs w:val="20"/>
      <w:lang w:eastAsia="zh-CN" w:bidi="hi-IN"/>
    </w:rPr>
  </w:style>
  <w:style w:type="character" w:styleId="Ttulo1Car" w:customStyle="1">
    <w:name w:val="Título 1 Car"/>
    <w:basedOn w:val="DefaultParagraphFont"/>
    <w:link w:val="Ttulo1"/>
    <w:uiPriority w:val="9"/>
    <w:qFormat/>
    <w:rsid w:val="007a4e7a"/>
    <w:rPr>
      <w:rFonts w:ascii="Times New Roman" w:hAnsi="Times New Roman" w:eastAsia="Times New Roman" w:cs="Times New Roman"/>
      <w:b/>
      <w:bCs/>
      <w:kern w:val="2"/>
      <w:sz w:val="48"/>
      <w:szCs w:val="48"/>
      <w:lang w:eastAsia="es-M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bc4f5e"/>
    <w:pPr>
      <w:spacing w:before="0" w:after="160"/>
      <w:ind w:left="720" w:hanging="0"/>
      <w:contextualSpacing/>
    </w:pPr>
    <w:rPr/>
  </w:style>
  <w:style w:type="paragraph" w:styleId="Annotationtext">
    <w:name w:val="annotation text"/>
    <w:basedOn w:val="Normal"/>
    <w:link w:val="TextocomentarioCar"/>
    <w:uiPriority w:val="99"/>
    <w:unhideWhenUsed/>
    <w:qFormat/>
    <w:rsid w:val="008915d5"/>
    <w:pPr>
      <w:suppressAutoHyphens w:val="true"/>
      <w:spacing w:lineRule="auto" w:line="240" w:before="0" w:after="0"/>
      <w:textAlignment w:val="baseline"/>
    </w:pPr>
    <w:rPr>
      <w:rFonts w:ascii="Liberation Serif" w:hAnsi="Liberation Serif" w:eastAsia="Noto Sans CJK SC Regular" w:cs="Mangal"/>
      <w:kern w:val="2"/>
      <w:sz w:val="20"/>
      <w:szCs w:val="18"/>
      <w:lang w:eastAsia="zh-CN" w:bidi="hi-IN"/>
    </w:rPr>
  </w:style>
  <w:style w:type="paragraph" w:styleId="BalloonText">
    <w:name w:val="Balloon Text"/>
    <w:basedOn w:val="Normal"/>
    <w:link w:val="TextodegloboCar"/>
    <w:uiPriority w:val="99"/>
    <w:semiHidden/>
    <w:unhideWhenUsed/>
    <w:qFormat/>
    <w:rsid w:val="00493143"/>
    <w:pPr>
      <w:spacing w:lineRule="auto" w:line="240" w:before="0" w:after="0"/>
    </w:pPr>
    <w:rPr>
      <w:rFonts w:ascii="Segoe UI" w:hAnsi="Segoe UI" w:cs="Segoe UI"/>
      <w:sz w:val="18"/>
      <w:szCs w:val="18"/>
    </w:rPr>
  </w:style>
  <w:style w:type="paragraph" w:styleId="NormalWeb">
    <w:name w:val="Normal (Web)"/>
    <w:basedOn w:val="Normal"/>
    <w:uiPriority w:val="99"/>
    <w:unhideWhenUsed/>
    <w:qFormat/>
    <w:rsid w:val="00312dad"/>
    <w:pPr>
      <w:spacing w:lineRule="auto" w:line="240" w:beforeAutospacing="1" w:afterAutospacing="1"/>
    </w:pPr>
    <w:rPr>
      <w:rFonts w:ascii="Times New Roman" w:hAnsi="Times New Roman" w:eastAsia="Times New Roman" w:cs="Times New Roman"/>
      <w:sz w:val="24"/>
      <w:szCs w:val="24"/>
      <w:lang w:eastAsia="es-MX"/>
    </w:rPr>
  </w:style>
  <w:style w:type="paragraph" w:styleId="Annotationsubject">
    <w:name w:val="annotation subject"/>
    <w:basedOn w:val="Annotationtext"/>
    <w:next w:val="Annotationtext"/>
    <w:link w:val="AsuntodelcomentarioCar"/>
    <w:uiPriority w:val="99"/>
    <w:semiHidden/>
    <w:unhideWhenUsed/>
    <w:qFormat/>
    <w:rsid w:val="0087014a"/>
    <w:pPr>
      <w:suppressAutoHyphens w:val="false"/>
      <w:spacing w:before="0" w:after="160"/>
      <w:textAlignment w:val="auto"/>
    </w:pPr>
    <w:rPr>
      <w:rFonts w:ascii="Calibri" w:hAnsi="Calibri" w:eastAsia="Calibri" w:cs="" w:asciiTheme="minorHAnsi" w:cstheme="minorBidi" w:eastAsiaTheme="minorHAnsi" w:hAnsiTheme="minorHAnsi"/>
      <w:b/>
      <w:bCs/>
      <w:kern w:val="0"/>
      <w:szCs w:val="20"/>
      <w:lang w:eastAsia="en-US"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ba068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cuadrcula4-nfasis5">
    <w:name w:val="Grid Table 4 Accent 5"/>
    <w:basedOn w:val="Tablanormal"/>
    <w:uiPriority w:val="49"/>
    <w:rsid w:val="00ba068a"/>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1clara">
    <w:name w:val="Grid Table 1 Light"/>
    <w:basedOn w:val="Tablanormal"/>
    <w:uiPriority w:val="46"/>
    <w:rsid w:val="00454ff4"/>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oleObject" Target="embeddings/oleObject1.bin"/><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Ped04</b:Tag>
    <b:SourceType>Book</b:SourceType>
    <b:Guid>{CA5E28CD-A764-4973-BF56-2C9D9DC8926E}</b:Guid>
    <b:Title>Ergonomía 2: Confort y estrés térmico</b:Title>
    <b:Year>2004</b:Year>
    <b:City>Barcelona</b:City>
    <b:Publisher>Universitat Politecnica de Catalunya. Iniciativa Digital Politecnica, Mutua Universal</b:Publisher>
    <b:Author>
      <b:Author>
        <b:NameList>
          <b:Person>
            <b:Last>Pedro R. Mondelo</b:Last>
            <b:First>Enrique</b:First>
            <b:Middle>Gregori Torada, Emilio Castejón Vilella, Santiago Comas Úriz, Esther Bartolomé Lacambra</b:Middle>
          </b:Person>
        </b:NameList>
      </b:Author>
    </b:Author>
    <b:RefOrder>4</b:RefOrder>
  </b:Source>
  <b:Source>
    <b:Tag>Ins20</b:Tag>
    <b:SourceType>InternetSite</b:SourceType>
    <b:Guid>{AC99F421-86BF-47E6-AFE0-610285F9F569}</b:Guid>
    <b:Author>
      <b:Author>
        <b:Corporate>Instituto de Salud Geoambiental</b:Corporate>
      </b:Author>
    </b:Author>
    <b:Title>Dióxido de carbono CO2</b:Title>
    <b:Year>2020</b:Year>
    <b:Month>Noviembre</b:Month>
    <b:URL>https://www.saludgeoambiental.org/dioxido-carbono-co2</b:URL>
    <b:RefOrder>1</b:RefOrder>
  </b:Source>
  <b:Source>
    <b:Tag>Nay21</b:Tag>
    <b:SourceType>InternetSite</b:SourceType>
    <b:Guid>{0F109802-556D-4E44-835F-C91C86D125CB}</b:Guid>
    <b:Author>
      <b:Author>
        <b:Corporate>Naylamp Mechatronics SAC</b:Corporate>
      </b:Author>
    </b:Author>
    <b:Title>Naylamp Mecatronics</b:Title>
    <b:InternetSiteTitle>MÓDULO PIR HC-SR501</b:InternetSiteTitle>
    <b:Year>2021</b:Year>
    <b:URL>https://naylampmechatronics.com/sensores-proximidad/55-modulo-de-deteccion-pir-hc-sr501.html</b:URL>
    <b:RefOrder>2</b:RefOrder>
  </b:Source>
  <b:Source>
    <b:Tag>CDt22</b:Tag>
    <b:SourceType>InternetSite</b:SourceType>
    <b:Guid>{7AAEDD0B-1EC9-405E-AF9F-1502E6103A7A}</b:Guid>
    <b:Author>
      <b:Author>
        <b:Corporate>C&amp;D tecHNologia</b:Corporate>
      </b:Author>
    </b:Author>
    <b:Title>C&amp;D tecHNologia</b:Title>
    <b:Year>2022</b:Year>
    <b:URL>https://cdtechnologia.net/sensores/650-sensor-capacitivo-de-proximidad-ljc18a3-b-zbx-npn-no-10mm.html</b:URL>
    <b:RefOrder>3</b:RefOrder>
  </b:Source>
</b:Sources>
</file>

<file path=customXml/itemProps1.xml><?xml version="1.0" encoding="utf-8"?>
<ds:datastoreItem xmlns:ds="http://schemas.openxmlformats.org/officeDocument/2006/customXml" ds:itemID="{722FC4B4-B36B-4D77-BF71-7AA985603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Application>LibreOffice/6.4.7.2$Linux_X86_64 LibreOffice_project/40$Build-2</Application>
  <Pages>10</Pages>
  <Words>2124</Words>
  <Characters>11226</Characters>
  <CharactersWithSpaces>13093</CharactersWithSpaces>
  <Paragraphs>202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2022-06-12T22:31:00Z</dcterms:created>
  <dc:creator>52272</dc:creator>
  <dc:description/>
  <dc:language>es-MX</dc:language>
  <cp:lastModifiedBy/>
  <dcterms:modified xsi:type="dcterms:W3CDTF">2022-06-20T07:28:00Z</dcterms:modified>
  <cp:revision>157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