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rPr>
          <w:rFonts w:ascii="Arial" w:cs="Arial" w:eastAsia="Arial" w:hAnsi="Arial"/>
          <w:b/>
          <w:bCs/>
          <w:color w:val="1B4F8A"/>
          <w:sz w:val="48"/>
          <w:szCs w:val="48"/>
        </w:rPr>
        <w:t xml:space="preserve">NEXUS ADVISORY GROUP</w:t>
      </w:r>
    </w:p>
    <w:p>
      <w:pPr>
        <w:pBdr>
          <w:bottom w:val="single" w:color="0D7A6E" w:sz="8" w:space="1"/>
        </w:pBdr>
        <w:spacing w:after="24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Accounting · Tax · Business Consulting</w:t>
      </w:r>
    </w:p>
    <w:p>
      <w:pPr>
        <w:spacing w:after="100" w:before="5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827"/>
          <w:sz w:val="42"/>
          <w:szCs w:val="42"/>
        </w:rPr>
        <w:t xml:space="preserve">PRODUCT REQUIREMENTS DOCUMENT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Corporate Website — Full Feature Specification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Phases 1 &amp; 2  |  Version 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FINAL — Approved for Development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&amp; Strategy Team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Executive Committee, Marketing, IT, Operations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Phase 1 Target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Q2 2025 (MVP Launch)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Phase 2 Target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Q4 2025 (Enhanced Features)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March 2025</w:t>
            </w:r>
          </w:p>
        </w:tc>
      </w:tr>
    </w:tbl>
    <w:p>
      <w:pPr>
        <w:spacing w:after="100" w:before="6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Product Requirements Document (PRD) defines the complete functional and non-functional requirements for the Nexus Advisory Group corporate website. It serves as the single source of truth for design, development, QA, and stakeholder alignment across all delivery phases.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1.2 Scope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PRD covers: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1 (MVP): Core website with 4 pages, consultation booking, WhatsApp integration, SEO foundations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2 (Enhanced): Client portal, online payments, live chat, AI assistant, advanced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third-party integrations required across both phases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Non-functional requirements: performance, security, accessibility, and compliance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1.3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Minimum Viable Product — the smallest feature set that delivers business value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Call-to-Action — button or prompt encouraging a desired user action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CMS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Content Management System — backend tool for updating site content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LCP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Largest Contentful Paint — Core Web Vital measuring perceived load speed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CWV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Web Vitals — Google's set of user experience performance metrics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NDPR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Nigeria Data Protection Regulation — governs personal data processing in Nigeria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Product Goals &amp; Vision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Vision Statement</w:t>
      </w:r>
    </w:p>
    <w:p>
      <w:pPr>
        <w:pBdr>
          <w:left w:val="single" w:color="1B4F8A" w:sz="12" w:space="1"/>
        </w:pBdr>
        <w:shd w:fill="D6E4F7" w:val="clear"/>
        <w:spacing w:after="120" w:before="120"/>
        <w:ind w:left="400"/>
      </w:pPr>
      <w:r>
        <w:rPr>
          <w:rFonts w:ascii="Arial" w:cs="Arial" w:eastAsia="Arial" w:hAnsi="Arial"/>
          <w:i/>
          <w:iCs/>
          <w:color w:val="1B4F8A"/>
          <w:sz w:val="22"/>
          <w:szCs w:val="22"/>
        </w:rPr>
        <w:t xml:space="preserve">"To be the most trusted digital touchpoint for businesses and individuals seeking expert financial guidance in Nigeria — combining the authority of a leading advisory firm with the accessibility of a modern digital service."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Strategic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rPr>
          <w:tblHeader/>
        </w:trP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Trust &amp; Credibility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Establish authority through professional design, team profiles, and social proof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Lead Generation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Drive qualified enquiries through SEO, CTAs, and frictionless contact methods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Conversion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Convert visitors to booked consultations via Calendly and WhatsApp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Client Retention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Support existing clients with portal access and regular value content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 on a platform that grows with the firm without rebuilding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User Personas &amp; Stories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Persona 1 — The SME Owner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Chidi, 42, runs a Lagos-based import business with 15 staff. He needs reliable bookkeeping and annual tax filing. He is time-poor and makes decisions on mobile.</w:t>
      </w:r>
    </w:p>
    <w:p>
      <w:pPr>
        <w:spacing w:after="10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A6E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Chidi, I want to quickly understand what accounting services are offered so that I can determine if this firm can handle my business needs.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Chidi, I want to book a consultation from my phone in under 2 minutes so that I don't have to call during business hours.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Chidi, I want to WhatsApp the firm directly so that I can ask a quick question without committing to a formal appointment.</w:t>
      </w:r>
    </w:p>
    <w:p>
      <w:pPr>
        <w:spacing w:after="10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Persona 2 — The Startup Founder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Aisha, 29, recently closed a seed round. She needs business registration advice, FIRS compliance, and investor-ready financial statements.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A6E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Aisha, I want to see case studies of startups the firm has helped so that I trust they understand the startup ecosystem.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Aisha, I want to read blog articles on startup tax obligations so that I can assess the firm's expertise before engaging.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Aisha, I want to upload incorporation documents through a secure portal so that onboarding is efficient.</w:t>
      </w:r>
    </w:p>
    <w:p>
      <w:pPr>
        <w:spacing w:after="10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3.3 Persona 3 — The Corporate Procurement Officer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Emeka, 51, evaluates outsourced finance partners for a 200-person company. He needs credentials, regulatory compliance proof, and service breadth.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A6E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Emeka, I want to review the team's qualifications and ICAN/ACCA certifications so that I can validate professional standing.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Emeka, I want to download a service brochure so that I can share it with my CFO and 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Emeka, I want to submit an RFQ through a contact form so that formal procurement processes are followed.</w:t>
      </w:r>
    </w:p>
    <w:p>
      <w:pPr>
        <w:pBdr>
          <w:bottom w:val="single" w:color="E5E7EB" w:sz="6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Global Elements (All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960"/>
        <w:gridCol w:w="2000"/>
      </w:tblGrid>
      <w:tr>
        <w:trPr>
          <w:tblHeader/>
        </w:trP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GE-01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Navigation bar with logo, page links, and CTA button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Sticky header, visible on all breakpoints, active state on current page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GE-02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"Book a Consultation" button in header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Opens Calendly popup, tracked as conversion event in GA4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GE-03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 floating chat widget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Bottom-right fixed, pre-filled message, opens WhatsApp on click/tap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GE-04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Footer with links, contact info, and newsletter form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links functional, email validation on newsletter form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GE-05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Cookie consent banner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NDPR compliant, persists preference in local storage, blocks GA until accepted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GE-06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Mobile responsive layout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Fully functional on 320px–1920px screens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</w:tbl>
    <w:p>
      <w:pPr>
        <w:spacing w:after="10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Home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3160"/>
        <w:gridCol w:w="1600"/>
      </w:tblGrid>
      <w:tr>
        <w:trPr>
          <w:tblHeader/>
        </w:trP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HP-01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Hero section: headline, subheadline, dual CTAs, background image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Above the fold on desktop and mobile, LCP &lt; 2.5s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HP-02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Value proposition strip (3–4 icons with labels)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Clear differentiators, icon + 1-line label each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HP-03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Services overview grid (3 cards)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Links to detailed services page sections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HP-04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Testimonials carousel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Auto-advances, manual controls, min 3 testimonials, WCAG 2.1 AA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HP-05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Trust indicators: client logos or stat counters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Animated counters on scroll, at least 3 data points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HP-06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CTA banner above footer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High-contrast section with headline + Calendly CTA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HP-07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Blog preview (3 latest posts)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Dynamic from CMS, thumbnail + title + date + read more link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 (S)</w:t>
            </w:r>
          </w:p>
        </w:tc>
      </w:tr>
    </w:tbl>
    <w:p>
      <w:pPr>
        <w:spacing w:after="10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4.3 Services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3160"/>
        <w:gridCol w:w="1600"/>
      </w:tblGrid>
      <w:tr>
        <w:trPr>
          <w:tblHeader/>
        </w:trP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SP-01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Accounting section: description, benefits list, ideal clients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Anchored section, jump navigation from any service reference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SP-02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Tax Consulting section: description, benefits list, ideal clients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Includes personal and corporate tax sub-sections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SP-03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Business Consulting section: description, benefits list, ideal clients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Covers strategy, compliance, and business structuring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SP-04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Per-service CTA: "Book a Consultation" + "Contact Us"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Each section has its own CTA, tracked separately in GA4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SP-05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Case studies section: 3 anonymised client stories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Includes industry, challenge, solution, result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 (S)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SP-06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Downloadable service brochure (PDF)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Gated by email capture form, download tracked in GA4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10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4.4 About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3160"/>
        <w:gridCol w:w="1600"/>
      </w:tblGrid>
      <w:tr>
        <w:trPr>
          <w:tblHeader/>
        </w:trP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AP-01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Company background narrative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350–500 words, founding story, growth milestones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AP-02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Mission, Vision, Values block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Visual card-based layout, 3 items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AP-03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Team profiles grid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Photo, name, title, qualifications, LinkedIn link (optional)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AP-04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Regulatory &amp; professional memberships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ICAN, ACCA, FIRS, CAC logos with alt text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AP-05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Careers / Join Us section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Brief pitch + link to contact form with role interest dropdown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10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4.5 Contact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3160"/>
        <w:gridCol w:w="1600"/>
      </w:tblGrid>
      <w:tr>
        <w:trPr>
          <w:tblHeader/>
        </w:trP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CP-01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Contact form: name, email, phone, service interest, message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reCAPTCHA v3, email notification to firm, auto-reply to sender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CP-02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Maps embed for office location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Interactive, linked to Google Maps app on mobile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CP-03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Business hours display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Include time zone (WAT), visible on desktop and mobile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CP-04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Phone number and email as clickable links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tel: and mailto: links, tracked as events in GA4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CP-05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Calendly embed on contact page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Inline embed, not popup, auto-populates from form if possible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</w:tbl>
    <w:p>
      <w:pPr>
        <w:spacing w:after="10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4.6 Blog &amp;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3160"/>
        <w:gridCol w:w="1600"/>
      </w:tblGrid>
      <w:tr>
        <w:trPr>
          <w:tblHeader/>
        </w:trP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BL-01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Blog listing page with category filters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Filter by: Accounting, Tax, Business, News. URL slug per category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BL-02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Individual blog post template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Reading time estimate, author, date, share buttons, related posts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BL-03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seed articles at launch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1,000+ words each, keyword-targeted, meta title + description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BL-04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Newsletter signup within blog posts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Inline signup form, MailChimp/Brevo integration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BL-05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FAQ page with accordion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Structured data (FAQ schema) for Google snippets, 20 questions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BL-06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Author profiles for team members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Linked to About page team cards, bio + credentials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10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4.7 Phase 2 — Enhanced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560"/>
        <w:gridCol w:w="2200"/>
      </w:tblGrid>
      <w:tr>
        <w:trPr>
          <w:tblHeader/>
        </w:trP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P2-01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Client Portal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Secure login, document upload/download, invoice history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 or Clinked/Huddle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P2-02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Online Payment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 invoices, retainers, or consultation fees online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Paystack or Flutterwave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P2-03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 Chat Widget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Real-time agent chat during business hours, bot after hours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Intercom or Crisp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P2-04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Chat Assistant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Answers FAQs 24/7, routes complex queries to a human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 API + Crisp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P2-05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Resource Library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Gated downloadable guides, checklists, templates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 CMS section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P2-06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Advanced Analytics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Heatmaps, session recordings, conversion funnel analysis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Hotjar or Microsoft Clarity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Tool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Largest Contentful Paint (LCP)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2.5 seconds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PageSpeed Insights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First Input Delay (FID) / INP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Chrome UX Report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Cumulative Layout Shift (CLS)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0.1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Search Console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Overall PageSpeed Score (Mobile)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80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PageSpeed Insights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Server Uptime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99.9%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Hosting provider SLA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Image optimisation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WebP format, lazy loading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Manual QA + Lighthouse</w:t>
            </w:r>
          </w:p>
        </w:tc>
      </w:tr>
    </w:tbl>
    <w:p>
      <w:pPr>
        <w:spacing w:after="10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SSL/HTTPS enforced across all pages and subdomains (mandatory from day 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 Application Firewall (WAF) via Cloudflare free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WordPress core, theme, and plugins updated within 48 hours of security releases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login: Two-factor authentication enforced for all team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reCAPTCHA v3 on all forms to prevent spam and bot submissions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Daily automated backups retained for 30 days (off-site, separate from host)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2 Client Portal: AES-256 encryption at rest, TLS 1.3 in transit</w:t>
      </w:r>
    </w:p>
    <w:p>
      <w:pPr>
        <w:spacing w:after="10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5.3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WCAG 2.1 Level AA compliance across all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images have descriptive alt text attributes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Colour contrast ratios meet 4.5:1 minimum for normal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Keyboard navigation supported for all interactive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ARIA labels on icon-only buttons and form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Screen reader compatibility tested with NVDA (Windows) and VoiceOver (iOS)</w:t>
      </w:r>
    </w:p>
    <w:p>
      <w:pPr>
        <w:spacing w:after="10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5.4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Nigeria Data Protection Regulation (NDPR) — privacy policy, cookie consent, data retention policy published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GDPR-adjacent best practices for any EU visitors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CAN-SPAM / PECR compliance for newsletter emails — unsubscribe link in every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Google reCAPTCHA terms of service compliance on all forms</w:t>
      </w:r>
    </w:p>
    <w:p>
      <w:pPr>
        <w:pBdr>
          <w:bottom w:val="single" w:color="E5E7EB" w:sz="6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Integration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Consultation Booking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Calendly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Popup widget + inline embed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 Chat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Floating widget plugin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Brevo or Mailchimp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key, form embed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 Analytics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gtag.js, cookie consent gated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Search Console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HTML tag verification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Spam Protection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reCAPTCHA v3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Server-side validation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Maps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Maps Embed API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Embed URL (no billing for embed)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Online Payments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Paystack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Checkout SDK, webhook for confirmation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 Chat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Crisp or Intercom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JavaScript snippet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Chat Bot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 integration via Crisp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Behaviour Analytics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Hotjar or MS Clarity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JavaScript snippet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SEO &amp; Content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 Technical SEO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Unique, keyword-targeted title tags (50–60 characters) on every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Meta descriptions (150–160 characters) on every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Graph and Twitter Card meta tags for social sharing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Canonical URLs to prevent duplicate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XML sitemap submitted to Google Search Console on launch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Robots.txt configured to block admin, staging, and plugin paths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Schema markup: LocalBusiness, ProfessionalService, FAQPage, Article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Breadcrumb navigation with BreadcrumbList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Internal linking strategy: every page linked from at least 2 others</w:t>
      </w:r>
    </w:p>
    <w:p>
      <w:pPr>
        <w:spacing w:after="10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7.2 Target Keywords (Priority)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00"/>
        <w:gridCol w:w="1900"/>
        <w:gridCol w:w="1760"/>
      </w:tblGrid>
      <w:tr>
        <w:trPr>
          <w:tblHeader/>
        </w:trP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(Est.)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Target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accounting firm Lagos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1,200/mo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Home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tax consultant Nigeria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900/mo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Services — Tax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business consulting Nigeria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600/mo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Services — Consulting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bookkeeping services Lagos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800/mo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Services — Accounting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FIRS tax filing Nigeria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1,500/mo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Blog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how to register a company Nigeria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3,200/mo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Blog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VAT compliance Nigeria 2025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400/mo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Blog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Design System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8.1 Brand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#1B4F8A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Headers, primary buttons, links, logo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Accent Teal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#0D7A6E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Secondary CTAs, highlights, success states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Dark Charcoal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#111827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Body text, headings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 Gray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#6B7280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Secondary text, placeholders, borders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#F9FAFB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backgrounds, card fills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White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 surfaces, form backgrounds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Heading Font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Playfair Display (Google Fonts)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H1, H2, hero text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Body Font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Source Sans Pro (Google Fonts)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Body copy, nav, buttons</w:t>
            </w:r>
          </w:p>
        </w:tc>
      </w:tr>
    </w:tbl>
    <w:p>
      <w:pPr>
        <w:spacing w:after="10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8.2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Whitespace-first layout: generous padding creates premium feel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more than 2 typefaces; type hierarchy maintained through weight and size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photography: professional, real people, Nigerian business context preferred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Icons: Phosphor Icons library (consistent style, MIT license)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Buttons: solid primary (blue), outline secondary (teal), text link tertiary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Cards: subtle shadow (box-shadow), 8px border radius, no heavy borders</w:t>
      </w:r>
    </w:p>
    <w:p>
      <w:pPr>
        <w:pBdr>
          <w:bottom w:val="single" w:color="E5E7EB" w:sz="6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Analytics, Reporting &amp; KPIs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9.1 GA4 Event Tracking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book_consultation_click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 'Book a Consultation' button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page_location, button_position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whatsapp_click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 WhatsApp widget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page_location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contact_form_submit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 submission success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service_interest, source_page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newsletter_signup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Newsletter form submission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source_page, email_domain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phone_click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 tel: link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page_location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email_click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 mailto: link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page_location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blog_post_read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Scroll depth &gt; 75% on blog post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post_title, category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brochure_download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download click (Phase 2)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service_category</w:t>
            </w:r>
          </w:p>
        </w:tc>
      </w:tr>
    </w:tbl>
    <w:p>
      <w:pPr>
        <w:spacing w:after="10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9.2 Monthly Reporting Dashboard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metrics should be reviewed in a monthly stakeholder report: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Organic search sessions, impressions, and average position (Search Console)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Total sessions, users, and bounce rate by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Conversion events by type: bookings, form submissions, WhatsApp clicks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Newsletter subscribers added and email open/click rates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Top-performing blog articles by sessions and time on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Core Web Vitals status (pass/fail per Google thresholds)</w:t>
      </w:r>
    </w:p>
    <w:p>
      <w:pPr>
        <w:pBdr>
          <w:bottom w:val="single" w:color="E5E7EB" w:sz="6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10. Launch Acceptance Criteria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website must pass ALL of the following checks before go-live: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Standard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4+ pages render correctly on Chrome, Safari, Firefox, Edge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Zero visual regressions on latest browser versions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Mobile layout tested on iPhone 12/14 and Android Samsung S21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horizontal scroll, tap targets ≥ 44px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CTAs trigger correct Calendly popup or page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Calendly loads in &lt; 1.5s, pre-populates if possible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Contact form delivers email to firm inbox within 60 seconds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 with 3 different email providers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 widget opens correct number with pre-filled text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 on iOS and Android native WhatsApp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Analytics 4 receives real-time events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Verify in GA4 DebugView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PageSpeed score ≥ 80 on mobile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PageSpeed Insights test report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SSL certificate active and auto-renewing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SSL Labs grade A or above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Cookie consent blocks GA until accepted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Verify no GA events fire before consent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Sitemap submitted to Google Search Console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crawl errors on day 1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internal links functional (no 404s)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Screaming Frog crawl report — 0 broken links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Accessibility audit passes WCAG 2.1 AA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axe DevTools — 0 critical violations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11. Appendix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A. Recommended Vendor Shortlist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0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CMS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WordPress + Elementor Pro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Webflow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WordPress for team autonomy; Webflow for design fidelity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WP Engine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Cloudways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Cloudways (better price/perf ratio for Nigeria traffic)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Brevo (free 300/day)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Mailchimp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Brevo — better free tier, GDPR-compliant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 Chat (P2)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Crisp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Intercom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Crisp — lower cost for small teams; Intercom for CRM needs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Payments (P2)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Paystack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Flutterwave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Paystack — superior Nigeria UX and local settlement</w:t>
            </w:r>
          </w:p>
        </w:tc>
      </w:tr>
    </w:tbl>
    <w:p>
      <w:pPr>
        <w:spacing w:after="10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B.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Jan 2025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Initial draft — Phase 1 requirements only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Feb 2025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 + IT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Added Phase 2 features, security requirements, SEO keyword table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 2025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Final version — added analytics plan, acceptance criteria, vendor appendix</w:t>
            </w:r>
          </w:p>
        </w:tc>
      </w:tr>
    </w:tbl>
    <w:p>
      <w:pPr>
        <w:spacing w:after="100" w:before="400"/>
      </w:pPr>
    </w:p>
    <w:p>
      <w:pPr>
        <w:pBdr>
          <w:top w:val="single" w:color="1B4F8A" w:sz="4" w:space="1"/>
        </w:pBd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Nexus Advisory Group — Product Requirements Document v2.0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This document is confidential and intended solely for internal stakeholders. © 2025 Nexus Advisory Group. All rights reserved.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before="120"/>
    </w:pPr>
    <w:r>
      <w:rPr>
        <w:rFonts w:ascii="Arial" w:cs="Arial" w:eastAsia="Arial" w:hAnsi="Arial"/>
        <w:color w:val="6B7280"/>
        <w:sz w:val="16"/>
        <w:szCs w:val="16"/>
      </w:rPr>
      <w:t xml:space="preserve">© 2025 Nexus Advisory Group. Confidential —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1"/>
      </w:pBdr>
      <w:spacing w:after="160"/>
    </w:pPr>
    <w:r>
      <w:rPr>
        <w:rFonts w:ascii="Arial" w:cs="Arial" w:eastAsia="Arial" w:hAnsi="Arial"/>
        <w:color w:val="6B7280"/>
        <w:sz w:val="18"/>
        <w:szCs w:val="18"/>
      </w:rPr>
      <w:t xml:space="preserve">NEXUS ADVISORY GROUP  |  Product Requirements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7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2026-03-31T08:42:25.974Z</dcterms:created>
  <dcterms:modified xsi:type="dcterms:W3CDTF">2026-03-31T08:42:25.975Z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