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108A" w14:textId="7FB972DD" w:rsidR="00DE2B69" w:rsidRPr="00DE2B69" w:rsidRDefault="00760958" w:rsidP="00DE2B69">
      <w:pPr>
        <w:rPr>
          <w:i/>
          <w:iCs/>
          <w:sz w:val="22"/>
          <w:szCs w:val="22"/>
        </w:rPr>
      </w:pPr>
      <w:r w:rsidRPr="001F6C24">
        <w:rPr>
          <w:i/>
          <w:iCs/>
          <w:sz w:val="22"/>
          <w:szCs w:val="22"/>
        </w:rPr>
        <w:t xml:space="preserve">TITLE: </w:t>
      </w:r>
      <w:r w:rsidR="00503899" w:rsidRPr="001F6C24">
        <w:rPr>
          <w:i/>
          <w:iCs/>
          <w:sz w:val="22"/>
          <w:szCs w:val="22"/>
        </w:rPr>
        <w:t>A Data-Quality-Driven Engineering Pipeline for Reliable Loan Portfolio KPI Computation and API-Based Exposure</w:t>
      </w:r>
    </w:p>
    <w:p w14:paraId="7FA0F49A" w14:textId="77777777" w:rsidR="00DB1AF8" w:rsidRPr="00DB1AF8" w:rsidRDefault="00DB1AF8" w:rsidP="00DB1AF8">
      <w:pPr>
        <w:rPr>
          <w:b/>
          <w:bCs/>
          <w:sz w:val="22"/>
          <w:szCs w:val="22"/>
        </w:rPr>
      </w:pPr>
      <w:r w:rsidRPr="00DB1AF8">
        <w:rPr>
          <w:b/>
          <w:bCs/>
          <w:sz w:val="22"/>
          <w:szCs w:val="22"/>
        </w:rPr>
        <w:t>2.1 Finance Sector: Credit Risk and Loan Portfolio Monitoring</w:t>
      </w:r>
    </w:p>
    <w:p w14:paraId="5CD4BFA4" w14:textId="77777777" w:rsidR="00DB1AF8" w:rsidRPr="00DB1AF8" w:rsidRDefault="00DB1AF8" w:rsidP="00DB1AF8">
      <w:pPr>
        <w:rPr>
          <w:b/>
          <w:bCs/>
          <w:sz w:val="22"/>
          <w:szCs w:val="22"/>
        </w:rPr>
      </w:pPr>
      <w:r w:rsidRPr="00DB1AF8">
        <w:rPr>
          <w:b/>
          <w:bCs/>
          <w:sz w:val="22"/>
          <w:szCs w:val="22"/>
        </w:rPr>
        <w:t>2.1.1 Credit Risk in Loan Portfolios</w:t>
      </w:r>
    </w:p>
    <w:p w14:paraId="68C8CE9E" w14:textId="77777777" w:rsidR="00DB1AF8" w:rsidRPr="00DB1AF8" w:rsidRDefault="00DB1AF8" w:rsidP="00DB1AF8">
      <w:pPr>
        <w:rPr>
          <w:sz w:val="22"/>
          <w:szCs w:val="22"/>
        </w:rPr>
      </w:pPr>
      <w:r w:rsidRPr="00DB1AF8">
        <w:rPr>
          <w:sz w:val="22"/>
          <w:szCs w:val="22"/>
        </w:rPr>
        <w:t>Credit risk represents one of the most significant sources of risk in the financial sector and arises from the possibility that borrowers may fail to meet their contractual obligations. In the context of loan portfolios, credit risk does not manifest solely at the level of individual borrowers but emerges as an aggregate phenomenon shaped by portfolio composition, borrower characteristics, macroeconomic conditions and institutional lending practices. Consequently, modern financial institutions increasingly adopt a portfolio-level perspective when assessing and managing credit risk, moving beyond isolated loan-level analysis.</w:t>
      </w:r>
    </w:p>
    <w:p w14:paraId="7AAB6DA5" w14:textId="0C6044E1" w:rsidR="00DB1AF8" w:rsidRPr="00DB1AF8" w:rsidRDefault="00DB1AF8" w:rsidP="00DB1AF8">
      <w:pPr>
        <w:rPr>
          <w:sz w:val="22"/>
          <w:szCs w:val="22"/>
        </w:rPr>
      </w:pPr>
      <w:r w:rsidRPr="00DB1AF8">
        <w:rPr>
          <w:sz w:val="22"/>
          <w:szCs w:val="22"/>
        </w:rPr>
        <w:t xml:space="preserve">Loan portfolios typically consist of heterogeneous exposures that differ across dimensions such as loan purpose, maturity, interest rate structure, creditworthiness of borrowers and </w:t>
      </w:r>
      <w:r w:rsidR="00984A6D" w:rsidRPr="001F6C24">
        <w:rPr>
          <w:sz w:val="22"/>
          <w:szCs w:val="22"/>
        </w:rPr>
        <w:t>collateralization</w:t>
      </w:r>
      <w:r w:rsidRPr="00DB1AF8">
        <w:rPr>
          <w:sz w:val="22"/>
          <w:szCs w:val="22"/>
        </w:rPr>
        <w:t xml:space="preserve">. This heterogeneity implies that credit risk </w:t>
      </w:r>
      <w:r w:rsidR="00984A6D" w:rsidRPr="001F6C24">
        <w:rPr>
          <w:sz w:val="22"/>
          <w:szCs w:val="22"/>
        </w:rPr>
        <w:t>materializes</w:t>
      </w:r>
      <w:r w:rsidRPr="00DB1AF8">
        <w:rPr>
          <w:sz w:val="22"/>
          <w:szCs w:val="22"/>
        </w:rPr>
        <w:t xml:space="preserve"> unevenly across the portfolio and evolves dynamically over time. As a result, the assessment of credit risk requires systematic aggregation of loan-level information into meaningful portfolio indicators that capture both the level and the evolution of risk.</w:t>
      </w:r>
    </w:p>
    <w:p w14:paraId="1D9A4283" w14:textId="77777777" w:rsidR="00DB1AF8" w:rsidRPr="00DB1AF8" w:rsidRDefault="00DB1AF8" w:rsidP="00DB1AF8">
      <w:pPr>
        <w:rPr>
          <w:sz w:val="22"/>
          <w:szCs w:val="22"/>
        </w:rPr>
      </w:pPr>
      <w:r w:rsidRPr="00DB1AF8">
        <w:rPr>
          <w:sz w:val="22"/>
          <w:szCs w:val="22"/>
        </w:rPr>
        <w:t>The literature highlights that portfolio credit risk is inherently multidimensional. While the probability of default of individual borrowers constitutes a core component, portfolio risk is also influenced by exposure size, loss severity in the event of default and correlations across borrowers. Therefore, credit risk management in loan portfolios extends beyond binary default outcomes and encompasses a broader set of risk characteristics that must be monitored continuously.</w:t>
      </w:r>
    </w:p>
    <w:p w14:paraId="41F660E6" w14:textId="41E904CA" w:rsidR="00DB1AF8" w:rsidRPr="00DB1AF8" w:rsidRDefault="00DB1AF8" w:rsidP="00DB1AF8">
      <w:pPr>
        <w:rPr>
          <w:sz w:val="22"/>
          <w:szCs w:val="22"/>
        </w:rPr>
      </w:pPr>
      <w:r w:rsidRPr="00DB1AF8">
        <w:rPr>
          <w:sz w:val="22"/>
          <w:szCs w:val="22"/>
        </w:rPr>
        <w:t xml:space="preserve">From a financial stability and risk management perspective, the monitoring of credit risk at the portfolio level serves multiple purposes. It supports internal risk management and capital allocation decisions, facilitates compliance with supervisory expectations and enables early identification of deteriorating credit conditions. As loan portfolios </w:t>
      </w:r>
      <w:r w:rsidR="00984A6D" w:rsidRPr="001F6C24">
        <w:rPr>
          <w:sz w:val="22"/>
          <w:szCs w:val="22"/>
        </w:rPr>
        <w:t>grow</w:t>
      </w:r>
      <w:r w:rsidRPr="00DB1AF8">
        <w:rPr>
          <w:sz w:val="22"/>
          <w:szCs w:val="22"/>
        </w:rPr>
        <w:t xml:space="preserve"> and complexity, the ability to systematically observe and quantify credit risk becomes increasingly dependent on structured data and well-defined analytical frameworks.</w:t>
      </w:r>
    </w:p>
    <w:p w14:paraId="23F03212" w14:textId="73908752" w:rsidR="00DB1AF8" w:rsidRPr="00DB1AF8" w:rsidRDefault="00DB1AF8" w:rsidP="00DB1AF8">
      <w:pPr>
        <w:rPr>
          <w:sz w:val="22"/>
          <w:szCs w:val="22"/>
        </w:rPr>
      </w:pPr>
    </w:p>
    <w:p w14:paraId="50BDA033" w14:textId="77777777" w:rsidR="00DB1AF8" w:rsidRPr="00DB1AF8" w:rsidRDefault="00DB1AF8" w:rsidP="00DB1AF8">
      <w:pPr>
        <w:rPr>
          <w:b/>
          <w:bCs/>
          <w:sz w:val="22"/>
          <w:szCs w:val="22"/>
        </w:rPr>
      </w:pPr>
      <w:r w:rsidRPr="00DB1AF8">
        <w:rPr>
          <w:b/>
          <w:bCs/>
          <w:sz w:val="22"/>
          <w:szCs w:val="22"/>
        </w:rPr>
        <w:t>2.1.2 Portfolio-Level Risk Indicators and Monitoring</w:t>
      </w:r>
    </w:p>
    <w:p w14:paraId="15B79F32" w14:textId="1C17934A" w:rsidR="00DB1AF8" w:rsidRPr="00DB1AF8" w:rsidRDefault="00DB1AF8" w:rsidP="00DB1AF8">
      <w:pPr>
        <w:rPr>
          <w:sz w:val="22"/>
          <w:szCs w:val="22"/>
        </w:rPr>
      </w:pPr>
      <w:r w:rsidRPr="00DB1AF8">
        <w:rPr>
          <w:sz w:val="22"/>
          <w:szCs w:val="22"/>
        </w:rPr>
        <w:t xml:space="preserve">To </w:t>
      </w:r>
      <w:r w:rsidR="00AF1A9E" w:rsidRPr="001F6C24">
        <w:rPr>
          <w:sz w:val="22"/>
          <w:szCs w:val="22"/>
        </w:rPr>
        <w:t>operationalize</w:t>
      </w:r>
      <w:r w:rsidRPr="00DB1AF8">
        <w:rPr>
          <w:sz w:val="22"/>
          <w:szCs w:val="22"/>
        </w:rPr>
        <w:t xml:space="preserve"> credit risk monitoring at the portfolio level, financial institutions rely on a set of key risk indicators that </w:t>
      </w:r>
      <w:r w:rsidR="00AF1A9E" w:rsidRPr="001F6C24">
        <w:rPr>
          <w:sz w:val="22"/>
          <w:szCs w:val="22"/>
        </w:rPr>
        <w:t>summarize</w:t>
      </w:r>
      <w:r w:rsidRPr="00DB1AF8">
        <w:rPr>
          <w:sz w:val="22"/>
          <w:szCs w:val="22"/>
        </w:rPr>
        <w:t xml:space="preserve"> loan-level information into interpretable metrics. Among these indicators, default-related measures play a central role. Portfolio default rates, for example, provide a direct measure of </w:t>
      </w:r>
      <w:r w:rsidR="00AF1A9E" w:rsidRPr="001F6C24">
        <w:rPr>
          <w:sz w:val="22"/>
          <w:szCs w:val="22"/>
        </w:rPr>
        <w:t>realized</w:t>
      </w:r>
      <w:r w:rsidRPr="00DB1AF8">
        <w:rPr>
          <w:sz w:val="22"/>
          <w:szCs w:val="22"/>
        </w:rPr>
        <w:t xml:space="preserve"> credit losses by capturing the proportion of loans or borrowers that enter default within a given period. Such indicators enable institutions to </w:t>
      </w:r>
      <w:r w:rsidRPr="00DB1AF8">
        <w:rPr>
          <w:sz w:val="22"/>
          <w:szCs w:val="22"/>
        </w:rPr>
        <w:lastRenderedPageBreak/>
        <w:t>assess the overall risk profile of their portfolios and to compare performance across time, segments or peer institutions.</w:t>
      </w:r>
    </w:p>
    <w:p w14:paraId="4062EC66" w14:textId="2292B0BF" w:rsidR="00DB1AF8" w:rsidRPr="00DB1AF8" w:rsidRDefault="00DB1AF8" w:rsidP="00DB1AF8">
      <w:pPr>
        <w:rPr>
          <w:sz w:val="22"/>
          <w:szCs w:val="22"/>
        </w:rPr>
      </w:pPr>
      <w:r w:rsidRPr="00DB1AF8">
        <w:rPr>
          <w:sz w:val="22"/>
          <w:szCs w:val="22"/>
        </w:rPr>
        <w:t xml:space="preserve">Beyond </w:t>
      </w:r>
      <w:r w:rsidR="00AF1A9E" w:rsidRPr="001F6C24">
        <w:rPr>
          <w:sz w:val="22"/>
          <w:szCs w:val="22"/>
        </w:rPr>
        <w:t>realized</w:t>
      </w:r>
      <w:r w:rsidRPr="00DB1AF8">
        <w:rPr>
          <w:sz w:val="22"/>
          <w:szCs w:val="22"/>
        </w:rPr>
        <w:t xml:space="preserve"> defaults, forward-looking indicators such as probabilities of default and exposure-weighted measures are commonly used to anticipate future credit risk. These indicators allow institutions to identify emerging risk trends before losses </w:t>
      </w:r>
      <w:r w:rsidR="00AF1A9E" w:rsidRPr="001F6C24">
        <w:rPr>
          <w:sz w:val="22"/>
          <w:szCs w:val="22"/>
        </w:rPr>
        <w:t>materialize</w:t>
      </w:r>
      <w:r w:rsidRPr="00DB1AF8">
        <w:rPr>
          <w:sz w:val="22"/>
          <w:szCs w:val="22"/>
        </w:rPr>
        <w:t xml:space="preserve"> and to implement mitigating actions. Importantly, portfolio-level indicators are not static measures but form part of an ongoing monitoring process that requires periodic recalculation and comparison across reporting periods.</w:t>
      </w:r>
    </w:p>
    <w:p w14:paraId="2E13D77A" w14:textId="7AEDE66E" w:rsidR="00DB1AF8" w:rsidRPr="00DB1AF8" w:rsidRDefault="00DB1AF8" w:rsidP="00DB1AF8">
      <w:pPr>
        <w:rPr>
          <w:sz w:val="22"/>
          <w:szCs w:val="22"/>
        </w:rPr>
      </w:pPr>
      <w:r w:rsidRPr="00DB1AF8">
        <w:rPr>
          <w:sz w:val="22"/>
          <w:szCs w:val="22"/>
        </w:rPr>
        <w:t xml:space="preserve">The literature </w:t>
      </w:r>
      <w:r w:rsidR="00AF1A9E" w:rsidRPr="001F6C24">
        <w:rPr>
          <w:sz w:val="22"/>
          <w:szCs w:val="22"/>
        </w:rPr>
        <w:t>emphasizes</w:t>
      </w:r>
      <w:r w:rsidRPr="00DB1AF8">
        <w:rPr>
          <w:sz w:val="22"/>
          <w:szCs w:val="22"/>
        </w:rPr>
        <w:t xml:space="preserve"> that effective portfolio monitoring depends not only on the selection of appropriate indicators but also on the consistency and comparability of their computation. Indicators must be defined clearly, calculated using stable methodologies and applied uniformly across the portfolio. Without such consistency, observed changes in portfolio risk may reflect methodological artefacts rather than genuine shifts in credit conditions.</w:t>
      </w:r>
    </w:p>
    <w:p w14:paraId="4A3E35AB" w14:textId="17110D38" w:rsidR="00DB1AF8" w:rsidRPr="00DB1AF8" w:rsidRDefault="00DB1AF8" w:rsidP="00DB1AF8">
      <w:pPr>
        <w:rPr>
          <w:sz w:val="22"/>
          <w:szCs w:val="22"/>
        </w:rPr>
      </w:pPr>
      <w:r w:rsidRPr="00DB1AF8">
        <w:rPr>
          <w:sz w:val="22"/>
          <w:szCs w:val="22"/>
        </w:rPr>
        <w:t xml:space="preserve">Monitoring portfolio-level credit risk also facilitates segmentation and drill-down analysis. By disaggregating indicators across borrower characteristics, loan grades or origination cohorts, institutions can identify specific segments that contribute disproportionately to portfolio risk. This capability is particularly relevant in environments </w:t>
      </w:r>
      <w:r w:rsidR="00AF1A9E" w:rsidRPr="001F6C24">
        <w:rPr>
          <w:sz w:val="22"/>
          <w:szCs w:val="22"/>
        </w:rPr>
        <w:t>characterized</w:t>
      </w:r>
      <w:r w:rsidRPr="00DB1AF8">
        <w:rPr>
          <w:sz w:val="22"/>
          <w:szCs w:val="22"/>
        </w:rPr>
        <w:t xml:space="preserve"> by rapid credit growth or changing economic conditions, where risk concentrations may emerge gradually and remain unnoticed in aggregate figures.</w:t>
      </w:r>
    </w:p>
    <w:p w14:paraId="4F9DAC80" w14:textId="6CBDF472" w:rsidR="00DB1AF8" w:rsidRPr="00DB1AF8" w:rsidRDefault="00DB1AF8" w:rsidP="00DB1AF8">
      <w:pPr>
        <w:rPr>
          <w:sz w:val="22"/>
          <w:szCs w:val="22"/>
        </w:rPr>
      </w:pPr>
      <w:r w:rsidRPr="00DB1AF8">
        <w:rPr>
          <w:sz w:val="22"/>
          <w:szCs w:val="22"/>
        </w:rPr>
        <w:t>Overall, portfolio-level risk indicators constitute essential tools for transforming raw loan-level data into actionable risk insights. Their effectiveness, however, depends on the quality of the underlying data and the robustness of the processes used to generate them</w:t>
      </w:r>
      <w:r w:rsidR="00AF1A9E" w:rsidRPr="001F6C24">
        <w:rPr>
          <w:sz w:val="22"/>
          <w:szCs w:val="22"/>
        </w:rPr>
        <w:t xml:space="preserve"> </w:t>
      </w:r>
      <w:r w:rsidRPr="00DB1AF8">
        <w:rPr>
          <w:sz w:val="22"/>
          <w:szCs w:val="22"/>
        </w:rPr>
        <w:t>—</w:t>
      </w:r>
      <w:r w:rsidR="00AF1A9E" w:rsidRPr="001F6C24">
        <w:rPr>
          <w:sz w:val="22"/>
          <w:szCs w:val="22"/>
        </w:rPr>
        <w:t xml:space="preserve"> </w:t>
      </w:r>
      <w:r w:rsidRPr="00DB1AF8">
        <w:rPr>
          <w:sz w:val="22"/>
          <w:szCs w:val="22"/>
        </w:rPr>
        <w:t>an issue that is explored further in subsequent sections of this literature review.</w:t>
      </w:r>
    </w:p>
    <w:p w14:paraId="6EEF79FF" w14:textId="71F232B7" w:rsidR="00DB1AF8" w:rsidRPr="00DB1AF8" w:rsidRDefault="00DB1AF8" w:rsidP="00DB1AF8">
      <w:pPr>
        <w:rPr>
          <w:sz w:val="22"/>
          <w:szCs w:val="22"/>
        </w:rPr>
      </w:pPr>
    </w:p>
    <w:p w14:paraId="7428211F" w14:textId="77777777" w:rsidR="00DB1AF8" w:rsidRPr="00DB1AF8" w:rsidRDefault="00DB1AF8" w:rsidP="00DB1AF8">
      <w:pPr>
        <w:rPr>
          <w:b/>
          <w:bCs/>
          <w:sz w:val="22"/>
          <w:szCs w:val="22"/>
        </w:rPr>
      </w:pPr>
      <w:r w:rsidRPr="00DB1AF8">
        <w:rPr>
          <w:b/>
          <w:bCs/>
          <w:sz w:val="22"/>
          <w:szCs w:val="22"/>
        </w:rPr>
        <w:t>2.1.3 Credit Portfolio Management and Decision-Making</w:t>
      </w:r>
    </w:p>
    <w:p w14:paraId="428B9B45" w14:textId="77777777" w:rsidR="00DB1AF8" w:rsidRPr="00DB1AF8" w:rsidRDefault="00DB1AF8" w:rsidP="00DB1AF8">
      <w:pPr>
        <w:rPr>
          <w:sz w:val="22"/>
          <w:szCs w:val="22"/>
        </w:rPr>
      </w:pPr>
      <w:r w:rsidRPr="00DB1AF8">
        <w:rPr>
          <w:sz w:val="22"/>
          <w:szCs w:val="22"/>
        </w:rPr>
        <w:t>Credit Portfolio Management (CPM) has emerged as a distinct discipline within financial risk management, focusing on the strategic oversight of credit exposures at the portfolio level. Rather than treating loans as independent assets, CPM adopts a holistic perspective that considers the interaction between individual exposures, portfolio diversification and risk-return trade-offs.</w:t>
      </w:r>
    </w:p>
    <w:p w14:paraId="00D08D66" w14:textId="77777777" w:rsidR="00DB1AF8" w:rsidRPr="00DB1AF8" w:rsidRDefault="00DB1AF8" w:rsidP="00DB1AF8">
      <w:pPr>
        <w:rPr>
          <w:sz w:val="22"/>
          <w:szCs w:val="22"/>
        </w:rPr>
      </w:pPr>
      <w:r w:rsidRPr="00DB1AF8">
        <w:rPr>
          <w:sz w:val="22"/>
          <w:szCs w:val="22"/>
        </w:rPr>
        <w:lastRenderedPageBreak/>
        <w:t>Within this framework, portfolio-level risk indicators serve as key inputs for decision-making. They inform strategic choices related to portfolio composition, lending policies and risk appetite, while also supporting tactical actions such as portfolio rebalancing or tightening of credit standards. By linking risk measurement to management decisions, CPM transforms analytical outputs into concrete business actions.</w:t>
      </w:r>
    </w:p>
    <w:p w14:paraId="5BCD21AC" w14:textId="3F374885" w:rsidR="00DB1AF8" w:rsidRPr="00DB1AF8" w:rsidRDefault="00C4184A" w:rsidP="00DB1AF8">
      <w:pPr>
        <w:rPr>
          <w:sz w:val="22"/>
          <w:szCs w:val="22"/>
        </w:rPr>
      </w:pPr>
      <w:r w:rsidRPr="001F6C24">
        <w:rPr>
          <w:sz w:val="22"/>
          <w:szCs w:val="22"/>
        </w:rPr>
        <w:t>Literature</w:t>
      </w:r>
      <w:r w:rsidR="00DB1AF8" w:rsidRPr="00DB1AF8">
        <w:rPr>
          <w:sz w:val="22"/>
          <w:szCs w:val="22"/>
        </w:rPr>
        <w:t xml:space="preserve"> underscores that effective CPM requires timely and reliable information. Portfolio indicators must be available with sufficient frequency and accuracy to support decision-making processes that operate on both short-term and long-term horizons. Delays or inconsistencies in risk reporting can impair the institution’s ability to respond proactively to changing risk conditions, thereby amplifying potential losses.</w:t>
      </w:r>
    </w:p>
    <w:p w14:paraId="6791B659" w14:textId="16BD2768" w:rsidR="00DB1AF8" w:rsidRPr="00DB1AF8" w:rsidRDefault="00DB1AF8" w:rsidP="00DB1AF8">
      <w:pPr>
        <w:rPr>
          <w:sz w:val="22"/>
          <w:szCs w:val="22"/>
        </w:rPr>
      </w:pPr>
      <w:r w:rsidRPr="00DB1AF8">
        <w:rPr>
          <w:sz w:val="22"/>
          <w:szCs w:val="22"/>
        </w:rPr>
        <w:t xml:space="preserve">Furthermore, CPM plays a critical role in aligning internal risk management practices with external expectations. Supervisory authorities increasingly assess institutions not only </w:t>
      </w:r>
      <w:r w:rsidR="00C4184A" w:rsidRPr="001F6C24">
        <w:rPr>
          <w:sz w:val="22"/>
          <w:szCs w:val="22"/>
        </w:rPr>
        <w:t>based on</w:t>
      </w:r>
      <w:r w:rsidRPr="00DB1AF8">
        <w:rPr>
          <w:sz w:val="22"/>
          <w:szCs w:val="22"/>
        </w:rPr>
        <w:t xml:space="preserve"> capital adequacy but also on the effectiveness of their portfolio monitoring frameworks. As such, portfolio-level indicators act as a bridge between internal management objectives and regulatory oversight.</w:t>
      </w:r>
    </w:p>
    <w:p w14:paraId="5C0D6B18" w14:textId="77777777" w:rsidR="00DB1AF8" w:rsidRPr="00DB1AF8" w:rsidRDefault="00DB1AF8" w:rsidP="00DB1AF8">
      <w:pPr>
        <w:rPr>
          <w:sz w:val="22"/>
          <w:szCs w:val="22"/>
        </w:rPr>
      </w:pPr>
      <w:r w:rsidRPr="00DB1AF8">
        <w:rPr>
          <w:sz w:val="22"/>
          <w:szCs w:val="22"/>
        </w:rPr>
        <w:t>In recent years, the growing availability of granular loan-level data and advances in analytical technologies have expanded the scope of CPM. Institutions are now able to integrate richer datasets into their monitoring frameworks and to compute a broader range of portfolio indicators. This evolution reinforces the importance of structured data management and systematic analytics, which form the foundation for scalable and transparent credit portfolio monitoring.</w:t>
      </w:r>
    </w:p>
    <w:p w14:paraId="4FF7C89C" w14:textId="77777777" w:rsidR="00025A37" w:rsidRPr="00025A37" w:rsidRDefault="00025A37" w:rsidP="00025A37">
      <w:pPr>
        <w:rPr>
          <w:b/>
          <w:bCs/>
          <w:sz w:val="22"/>
          <w:szCs w:val="22"/>
        </w:rPr>
      </w:pPr>
      <w:r w:rsidRPr="00025A37">
        <w:rPr>
          <w:b/>
          <w:bCs/>
          <w:sz w:val="22"/>
          <w:szCs w:val="22"/>
        </w:rPr>
        <w:t>2.2 Regulatory Framework for Credit Risk Data and Monitoring</w:t>
      </w:r>
    </w:p>
    <w:p w14:paraId="6FD7EF8C" w14:textId="77777777" w:rsidR="00025A37" w:rsidRPr="00025A37" w:rsidRDefault="00025A37" w:rsidP="00025A37">
      <w:pPr>
        <w:rPr>
          <w:b/>
          <w:bCs/>
          <w:sz w:val="22"/>
          <w:szCs w:val="22"/>
        </w:rPr>
      </w:pPr>
      <w:r w:rsidRPr="00025A37">
        <w:rPr>
          <w:b/>
          <w:bCs/>
          <w:sz w:val="22"/>
          <w:szCs w:val="22"/>
        </w:rPr>
        <w:t>2.2.1 Supervisory Expectations for Credit Risk Monitoring</w:t>
      </w:r>
    </w:p>
    <w:p w14:paraId="4A0DB6C2" w14:textId="0EA99849" w:rsidR="00025A37" w:rsidRPr="00025A37" w:rsidRDefault="00025A37" w:rsidP="00025A37">
      <w:pPr>
        <w:rPr>
          <w:sz w:val="22"/>
          <w:szCs w:val="22"/>
        </w:rPr>
      </w:pPr>
      <w:r w:rsidRPr="00025A37">
        <w:rPr>
          <w:sz w:val="22"/>
          <w:szCs w:val="22"/>
        </w:rPr>
        <w:t xml:space="preserve">In recent years, supervisory authorities have placed increasing emphasis on the continuous monitoring of credit risk at the portfolio level. This shift reflects a broader regulatory transition from static, point-in-time risk assessment toward dynamic and forward-looking supervision. Financial institutions are no longer evaluated solely on the adequacy of their capital buffers, but also </w:t>
      </w:r>
      <w:r w:rsidR="00C4184A" w:rsidRPr="001F6C24">
        <w:rPr>
          <w:sz w:val="22"/>
          <w:szCs w:val="22"/>
        </w:rPr>
        <w:t>by</w:t>
      </w:r>
      <w:r w:rsidRPr="00025A37">
        <w:rPr>
          <w:sz w:val="22"/>
          <w:szCs w:val="22"/>
        </w:rPr>
        <w:t xml:space="preserve"> their ability to identify, measure and monitor credit risk in a timely and consistent manner.</w:t>
      </w:r>
    </w:p>
    <w:p w14:paraId="0B2915B5" w14:textId="77777777" w:rsidR="00025A37" w:rsidRPr="00025A37" w:rsidRDefault="00025A37" w:rsidP="00025A37">
      <w:pPr>
        <w:rPr>
          <w:sz w:val="22"/>
          <w:szCs w:val="22"/>
        </w:rPr>
      </w:pPr>
      <w:r w:rsidRPr="00025A37">
        <w:rPr>
          <w:sz w:val="22"/>
          <w:szCs w:val="22"/>
        </w:rPr>
        <w:t xml:space="preserve">Supervisory frameworks underline that effective credit risk monitoring requires structured information flows and clearly defined indicators that capture the evolving risk profile of loan portfolios. These expectations extend beyond individual credit assessments and encompass aggregated views that allow institutions and supervisors to detect trends, concentrations and emerging vulnerabilities. Portfolio-level monitoring is </w:t>
      </w:r>
      <w:r w:rsidRPr="00025A37">
        <w:rPr>
          <w:sz w:val="22"/>
          <w:szCs w:val="22"/>
        </w:rPr>
        <w:lastRenderedPageBreak/>
        <w:t>therefore considered a fundamental component of sound risk management and financial stability.</w:t>
      </w:r>
    </w:p>
    <w:p w14:paraId="42328371" w14:textId="77777777" w:rsidR="00025A37" w:rsidRPr="00025A37" w:rsidRDefault="00025A37" w:rsidP="00025A37">
      <w:pPr>
        <w:rPr>
          <w:sz w:val="22"/>
          <w:szCs w:val="22"/>
        </w:rPr>
      </w:pPr>
      <w:r w:rsidRPr="00025A37">
        <w:rPr>
          <w:sz w:val="22"/>
          <w:szCs w:val="22"/>
        </w:rPr>
        <w:t>The regulatory focus on monitoring has also increased the importance of transparency and comparability. Supervisors expect institutions to compute credit risk indicators using consistent methodologies that enable meaningful comparisons across reporting periods and peer institutions. In this context, credit risk indicators are not treated as ad hoc analytical outputs but as integral elements of supervisory dialogue and internal governance.</w:t>
      </w:r>
    </w:p>
    <w:p w14:paraId="26E952DB" w14:textId="083EF2B8" w:rsidR="00025A37" w:rsidRPr="00025A37" w:rsidRDefault="00025A37" w:rsidP="00025A37">
      <w:pPr>
        <w:rPr>
          <w:sz w:val="22"/>
          <w:szCs w:val="22"/>
        </w:rPr>
      </w:pPr>
    </w:p>
    <w:p w14:paraId="601C5600" w14:textId="77777777" w:rsidR="00025A37" w:rsidRPr="00025A37" w:rsidRDefault="00025A37" w:rsidP="00025A37">
      <w:pPr>
        <w:rPr>
          <w:b/>
          <w:bCs/>
          <w:sz w:val="22"/>
          <w:szCs w:val="22"/>
        </w:rPr>
      </w:pPr>
      <w:r w:rsidRPr="00025A37">
        <w:rPr>
          <w:b/>
          <w:bCs/>
          <w:sz w:val="22"/>
          <w:szCs w:val="22"/>
        </w:rPr>
        <w:t>2.2.2 Loan Origination and Ongoing Monitoring Requirements</w:t>
      </w:r>
    </w:p>
    <w:p w14:paraId="3A1C31EA" w14:textId="798E00AF" w:rsidR="00025A37" w:rsidRPr="00025A37" w:rsidRDefault="00025A37" w:rsidP="00025A37">
      <w:pPr>
        <w:rPr>
          <w:sz w:val="22"/>
          <w:szCs w:val="22"/>
        </w:rPr>
      </w:pPr>
      <w:r w:rsidRPr="00025A37">
        <w:rPr>
          <w:sz w:val="22"/>
          <w:szCs w:val="22"/>
        </w:rPr>
        <w:t xml:space="preserve">Supervisory guidelines explicitly </w:t>
      </w:r>
      <w:r w:rsidR="00C4184A" w:rsidRPr="001F6C24">
        <w:rPr>
          <w:sz w:val="22"/>
          <w:szCs w:val="22"/>
        </w:rPr>
        <w:t>recognize</w:t>
      </w:r>
      <w:r w:rsidRPr="00025A37">
        <w:rPr>
          <w:sz w:val="22"/>
          <w:szCs w:val="22"/>
        </w:rPr>
        <w:t xml:space="preserve"> that credit risk management does not end at loan origination but continues throughout the entire life cycle of a loan. Institutions are expected to establish frameworks that support both prudent origination practices and systematic ongoing monitoring of credit exposures. This life-cycle perspective reflects the understanding that credit risk evolves over time and may deteriorate due to changes in borrower conditions or the broader economic environment.</w:t>
      </w:r>
    </w:p>
    <w:p w14:paraId="66B3B7C5" w14:textId="77F006A8" w:rsidR="00025A37" w:rsidRPr="00025A37" w:rsidRDefault="00025A37" w:rsidP="00025A37">
      <w:pPr>
        <w:rPr>
          <w:sz w:val="22"/>
          <w:szCs w:val="22"/>
        </w:rPr>
      </w:pPr>
      <w:r w:rsidRPr="00025A37">
        <w:rPr>
          <w:sz w:val="22"/>
          <w:szCs w:val="22"/>
        </w:rPr>
        <w:t xml:space="preserve">Ongoing monitoring requirements </w:t>
      </w:r>
      <w:r w:rsidR="00C4184A" w:rsidRPr="001F6C24">
        <w:rPr>
          <w:sz w:val="22"/>
          <w:szCs w:val="22"/>
        </w:rPr>
        <w:t>emphasize</w:t>
      </w:r>
      <w:r w:rsidRPr="00025A37">
        <w:rPr>
          <w:sz w:val="22"/>
          <w:szCs w:val="22"/>
        </w:rPr>
        <w:t xml:space="preserve"> the use of indicators that enable early identification of adverse credit developments. Such indicators typically include measures related to payment </w:t>
      </w:r>
      <w:r w:rsidR="00C4184A" w:rsidRPr="001F6C24">
        <w:rPr>
          <w:sz w:val="22"/>
          <w:szCs w:val="22"/>
        </w:rPr>
        <w:t>behavior</w:t>
      </w:r>
      <w:r w:rsidRPr="00025A37">
        <w:rPr>
          <w:sz w:val="22"/>
          <w:szCs w:val="22"/>
        </w:rPr>
        <w:t xml:space="preserve">, credit quality migration and </w:t>
      </w:r>
      <w:r w:rsidR="00C4184A" w:rsidRPr="001F6C24">
        <w:rPr>
          <w:sz w:val="22"/>
          <w:szCs w:val="22"/>
        </w:rPr>
        <w:t>realized</w:t>
      </w:r>
      <w:r w:rsidRPr="00025A37">
        <w:rPr>
          <w:sz w:val="22"/>
          <w:szCs w:val="22"/>
        </w:rPr>
        <w:t xml:space="preserve"> defaults. At the portfolio level, these measures are aggregated to provide an overall assessment of credit risk and to support timely management interventions.</w:t>
      </w:r>
    </w:p>
    <w:p w14:paraId="179DF1A3" w14:textId="77777777" w:rsidR="00025A37" w:rsidRPr="00025A37" w:rsidRDefault="00025A37" w:rsidP="00025A37">
      <w:pPr>
        <w:rPr>
          <w:sz w:val="22"/>
          <w:szCs w:val="22"/>
        </w:rPr>
      </w:pPr>
      <w:r w:rsidRPr="00025A37">
        <w:rPr>
          <w:sz w:val="22"/>
          <w:szCs w:val="22"/>
        </w:rPr>
        <w:t>Importantly, supervisory guidance highlights that monitoring processes should be embedded within an institution’s governance and risk management structures. Portfolio-level indicators are expected to inform internal reporting, risk committees and decision-making processes, rather than being produced solely for regulatory compliance. This expectation reinforces the need for systematic and repeatable computation of credit risk indicators based on reliable data sources.</w:t>
      </w:r>
    </w:p>
    <w:p w14:paraId="214BB15D" w14:textId="783AF110" w:rsidR="00025A37" w:rsidRPr="00025A37" w:rsidRDefault="00025A37" w:rsidP="00025A37">
      <w:pPr>
        <w:rPr>
          <w:sz w:val="22"/>
          <w:szCs w:val="22"/>
        </w:rPr>
      </w:pPr>
    </w:p>
    <w:p w14:paraId="6FE00AA2" w14:textId="77777777" w:rsidR="00025A37" w:rsidRPr="00025A37" w:rsidRDefault="00025A37" w:rsidP="00025A37">
      <w:pPr>
        <w:rPr>
          <w:b/>
          <w:bCs/>
          <w:sz w:val="22"/>
          <w:szCs w:val="22"/>
        </w:rPr>
      </w:pPr>
      <w:r w:rsidRPr="00025A37">
        <w:rPr>
          <w:b/>
          <w:bCs/>
          <w:sz w:val="22"/>
          <w:szCs w:val="22"/>
        </w:rPr>
        <w:t>2.2.3 Credit Risk Benchmarking and Supervisory Comparability</w:t>
      </w:r>
    </w:p>
    <w:p w14:paraId="0104DE7E" w14:textId="77777777" w:rsidR="00025A37" w:rsidRPr="00025A37" w:rsidRDefault="00025A37" w:rsidP="00025A37">
      <w:pPr>
        <w:rPr>
          <w:sz w:val="22"/>
          <w:szCs w:val="22"/>
        </w:rPr>
      </w:pPr>
      <w:r w:rsidRPr="00025A37">
        <w:rPr>
          <w:sz w:val="22"/>
          <w:szCs w:val="22"/>
        </w:rPr>
        <w:t xml:space="preserve">Beyond internal monitoring, supervisors increasingly rely on benchmarking exercises to assess the comparability and consistency of credit risk measurement across institutions. Benchmarking serves as a supervisory tool to identify outliers, detect potential model weaknesses and promote convergence in risk assessment practices. From this </w:t>
      </w:r>
      <w:r w:rsidRPr="00025A37">
        <w:rPr>
          <w:sz w:val="22"/>
          <w:szCs w:val="22"/>
        </w:rPr>
        <w:lastRenderedPageBreak/>
        <w:t>perspective, portfolio-level credit risk indicators play a central role in enabling cross-institutional comparisons.</w:t>
      </w:r>
    </w:p>
    <w:p w14:paraId="32D84225" w14:textId="3D795024" w:rsidR="00025A37" w:rsidRPr="00025A37" w:rsidRDefault="00025A37" w:rsidP="00025A37">
      <w:pPr>
        <w:rPr>
          <w:sz w:val="22"/>
          <w:szCs w:val="22"/>
        </w:rPr>
      </w:pPr>
      <w:r w:rsidRPr="00025A37">
        <w:rPr>
          <w:sz w:val="22"/>
          <w:szCs w:val="22"/>
        </w:rPr>
        <w:t xml:space="preserve">Benchmarking exercises typically focus on key credit risk metrics, such as default rates and other portfolio-level indicators, across different asset classes and risk segments. These exercises highlight variations in risk measurement practices and underscore the importance of </w:t>
      </w:r>
      <w:r w:rsidR="00C4184A" w:rsidRPr="001F6C24">
        <w:rPr>
          <w:sz w:val="22"/>
          <w:szCs w:val="22"/>
        </w:rPr>
        <w:t>harmonized</w:t>
      </w:r>
      <w:r w:rsidRPr="00025A37">
        <w:rPr>
          <w:sz w:val="22"/>
          <w:szCs w:val="22"/>
        </w:rPr>
        <w:t xml:space="preserve"> definitions and methodologies. Inconsistent computation of indicators may hinder comparability and reduce the usefulness of benchmarking outcomes for supervisory purposes.</w:t>
      </w:r>
    </w:p>
    <w:p w14:paraId="2D6E4C07" w14:textId="77777777" w:rsidR="00025A37" w:rsidRPr="00025A37" w:rsidRDefault="00025A37" w:rsidP="00025A37">
      <w:pPr>
        <w:rPr>
          <w:sz w:val="22"/>
          <w:szCs w:val="22"/>
        </w:rPr>
      </w:pPr>
      <w:r w:rsidRPr="00025A37">
        <w:rPr>
          <w:sz w:val="22"/>
          <w:szCs w:val="22"/>
        </w:rPr>
        <w:t>The emphasis on benchmarking further reinforces the need for robust data management and aggregation processes. Institutions must be able to trace portfolio-level indicators back to granular loan-level data and to demonstrate the consistency of their calculations. As a result, supervisory benchmarking acts as an additional driver for the adoption of structured data pipelines and transparent analytical processes.</w:t>
      </w:r>
    </w:p>
    <w:p w14:paraId="7B676B90" w14:textId="77777777" w:rsidR="00025A37" w:rsidRPr="00025A37" w:rsidRDefault="00025A37" w:rsidP="00025A37">
      <w:pPr>
        <w:rPr>
          <w:sz w:val="22"/>
          <w:szCs w:val="22"/>
        </w:rPr>
      </w:pPr>
      <w:r w:rsidRPr="00025A37">
        <w:rPr>
          <w:sz w:val="22"/>
          <w:szCs w:val="22"/>
        </w:rPr>
        <w:t>Overall, the regulatory framework establishes clear expectations regarding the monitoring and reporting of credit risk at the portfolio level. These expectations create a direct link between supervisory requirements and the design of internal data and analytics infrastructures, highlighting the need for reliable, repeatable and well-governed credit risk indicators.</w:t>
      </w:r>
    </w:p>
    <w:p w14:paraId="3FBC2D84" w14:textId="77777777" w:rsidR="0060405D" w:rsidRPr="0060405D" w:rsidRDefault="0060405D" w:rsidP="0060405D">
      <w:pPr>
        <w:rPr>
          <w:b/>
          <w:bCs/>
          <w:sz w:val="22"/>
          <w:szCs w:val="22"/>
        </w:rPr>
      </w:pPr>
      <w:r w:rsidRPr="0060405D">
        <w:rPr>
          <w:b/>
          <w:bCs/>
          <w:sz w:val="22"/>
          <w:szCs w:val="22"/>
        </w:rPr>
        <w:t>2.3 Risk Data Aggregation and Reporting</w:t>
      </w:r>
    </w:p>
    <w:p w14:paraId="312AFE3D" w14:textId="77777777" w:rsidR="0060405D" w:rsidRPr="0060405D" w:rsidRDefault="0060405D" w:rsidP="0060405D">
      <w:pPr>
        <w:rPr>
          <w:b/>
          <w:bCs/>
          <w:sz w:val="22"/>
          <w:szCs w:val="22"/>
        </w:rPr>
      </w:pPr>
      <w:r w:rsidRPr="0060405D">
        <w:rPr>
          <w:b/>
          <w:bCs/>
          <w:sz w:val="22"/>
          <w:szCs w:val="22"/>
        </w:rPr>
        <w:t>2.3.1 Principles for Effective Risk Data Aggregation</w:t>
      </w:r>
    </w:p>
    <w:p w14:paraId="59684978" w14:textId="082D9240" w:rsidR="0060405D" w:rsidRPr="0060405D" w:rsidRDefault="0060405D" w:rsidP="0060405D">
      <w:pPr>
        <w:rPr>
          <w:sz w:val="22"/>
          <w:szCs w:val="22"/>
        </w:rPr>
      </w:pPr>
      <w:r w:rsidRPr="0060405D">
        <w:rPr>
          <w:sz w:val="22"/>
          <w:szCs w:val="22"/>
        </w:rPr>
        <w:t xml:space="preserve">The ability to aggregate risk data accurately and consistently constitutes a cornerstone of modern financial risk management. As loan portfolios expand in size and complexity, institutions must transform granular loan-level data into aggregated views that support both internal decision-making and supervisory reporting. Risk data aggregation refers to the systematic process through which heterogeneous data elements are collected, </w:t>
      </w:r>
      <w:r w:rsidR="00C4184A" w:rsidRPr="001F6C24">
        <w:rPr>
          <w:sz w:val="22"/>
          <w:szCs w:val="22"/>
        </w:rPr>
        <w:t>harmonized</w:t>
      </w:r>
      <w:r w:rsidRPr="0060405D">
        <w:rPr>
          <w:sz w:val="22"/>
          <w:szCs w:val="22"/>
        </w:rPr>
        <w:t xml:space="preserve"> and combined to produce coherent portfolio-level information.</w:t>
      </w:r>
    </w:p>
    <w:p w14:paraId="10D75C3C" w14:textId="3510D46D" w:rsidR="0060405D" w:rsidRPr="0060405D" w:rsidRDefault="0060405D" w:rsidP="0060405D">
      <w:pPr>
        <w:rPr>
          <w:sz w:val="22"/>
          <w:szCs w:val="22"/>
        </w:rPr>
      </w:pPr>
      <w:r w:rsidRPr="0060405D">
        <w:rPr>
          <w:sz w:val="22"/>
          <w:szCs w:val="22"/>
        </w:rPr>
        <w:t xml:space="preserve">Supervisory frameworks highlight that effective risk data aggregation extends beyond technical data processing and encompasses </w:t>
      </w:r>
      <w:r w:rsidR="00C4184A" w:rsidRPr="001F6C24">
        <w:rPr>
          <w:sz w:val="22"/>
          <w:szCs w:val="22"/>
        </w:rPr>
        <w:t>organizational</w:t>
      </w:r>
      <w:r w:rsidRPr="0060405D">
        <w:rPr>
          <w:sz w:val="22"/>
          <w:szCs w:val="22"/>
        </w:rPr>
        <w:t>, governance and methodological dimensions. Institutions are expected to ensure that aggregated risk information faithfully reflects underlying exposures and can be produced in a timely manner under both normal and stressed conditions. In this context, aggregation is not a one-off exercise but a continuous capability that supports ongoing risk monitoring.</w:t>
      </w:r>
    </w:p>
    <w:p w14:paraId="30FA22E5" w14:textId="360D93A6" w:rsidR="0060405D" w:rsidRPr="0060405D" w:rsidRDefault="0060405D" w:rsidP="0060405D">
      <w:pPr>
        <w:rPr>
          <w:sz w:val="22"/>
          <w:szCs w:val="22"/>
        </w:rPr>
      </w:pPr>
      <w:r w:rsidRPr="0060405D">
        <w:rPr>
          <w:sz w:val="22"/>
          <w:szCs w:val="22"/>
        </w:rPr>
        <w:t xml:space="preserve">The literature </w:t>
      </w:r>
      <w:r w:rsidR="00C4184A" w:rsidRPr="001F6C24">
        <w:rPr>
          <w:sz w:val="22"/>
          <w:szCs w:val="22"/>
        </w:rPr>
        <w:t>emphasizes</w:t>
      </w:r>
      <w:r w:rsidRPr="0060405D">
        <w:rPr>
          <w:sz w:val="22"/>
          <w:szCs w:val="22"/>
        </w:rPr>
        <w:t xml:space="preserve"> several core principles that underpin effective risk data aggregation. Accuracy and integrity of data are fundamental, as errors or inconsistencies </w:t>
      </w:r>
      <w:r w:rsidRPr="0060405D">
        <w:rPr>
          <w:sz w:val="22"/>
          <w:szCs w:val="22"/>
        </w:rPr>
        <w:lastRenderedPageBreak/>
        <w:t>at the loan level propagate directly into portfolio indicators. Completeness is equally important, as missing or partial data may distort aggregated risk measures and lead to misleading conclusions. Furthermore, aggregation processes must be sufficiently flexible to accommodate changes in portfolio composition, reporting requirements and analytical needs.</w:t>
      </w:r>
    </w:p>
    <w:p w14:paraId="07196E68" w14:textId="77777777" w:rsidR="0060405D" w:rsidRPr="0060405D" w:rsidRDefault="0060405D" w:rsidP="0060405D">
      <w:pPr>
        <w:rPr>
          <w:sz w:val="22"/>
          <w:szCs w:val="22"/>
        </w:rPr>
      </w:pPr>
      <w:r w:rsidRPr="0060405D">
        <w:rPr>
          <w:sz w:val="22"/>
          <w:szCs w:val="22"/>
        </w:rPr>
        <w:t>Traceability represents another critical principle. Aggregated indicators should be traceable back to their underlying data sources, allowing institutions to explain how portfolio-level results were derived. This requirement supports internal validation, auditability and supervisory scrutiny, while also enhancing confidence in reported risk metrics. As a result, effective risk data aggregation relies on structured data models and clearly defined transformation logic.</w:t>
      </w:r>
    </w:p>
    <w:p w14:paraId="75AD3CA2" w14:textId="1B571E87" w:rsidR="0060405D" w:rsidRPr="0060405D" w:rsidRDefault="0060405D" w:rsidP="0060405D">
      <w:pPr>
        <w:rPr>
          <w:sz w:val="22"/>
          <w:szCs w:val="22"/>
        </w:rPr>
      </w:pPr>
    </w:p>
    <w:p w14:paraId="11FBFD2E" w14:textId="77777777" w:rsidR="0060405D" w:rsidRPr="0060405D" w:rsidRDefault="0060405D" w:rsidP="0060405D">
      <w:pPr>
        <w:rPr>
          <w:b/>
          <w:bCs/>
          <w:sz w:val="22"/>
          <w:szCs w:val="22"/>
        </w:rPr>
      </w:pPr>
      <w:r w:rsidRPr="0060405D">
        <w:rPr>
          <w:b/>
          <w:bCs/>
          <w:sz w:val="22"/>
          <w:szCs w:val="22"/>
        </w:rPr>
        <w:t>2.3.2 Data Quality and Governance in Risk Reporting</w:t>
      </w:r>
    </w:p>
    <w:p w14:paraId="0B2C7799" w14:textId="77777777" w:rsidR="0060405D" w:rsidRPr="0060405D" w:rsidRDefault="0060405D" w:rsidP="0060405D">
      <w:pPr>
        <w:rPr>
          <w:sz w:val="22"/>
          <w:szCs w:val="22"/>
        </w:rPr>
      </w:pPr>
      <w:r w:rsidRPr="0060405D">
        <w:rPr>
          <w:sz w:val="22"/>
          <w:szCs w:val="22"/>
        </w:rPr>
        <w:t>Risk data aggregation is intrinsically linked to data quality and governance. Aggregated risk indicators are only as reliable as the data and processes that generate them. Consequently, the literature highlights data quality management as an integral component of risk reporting frameworks, rather than a separate or secondary concern.</w:t>
      </w:r>
    </w:p>
    <w:p w14:paraId="43F4F0AA" w14:textId="77777777" w:rsidR="0060405D" w:rsidRPr="0060405D" w:rsidRDefault="0060405D" w:rsidP="0060405D">
      <w:pPr>
        <w:rPr>
          <w:sz w:val="22"/>
          <w:szCs w:val="22"/>
        </w:rPr>
      </w:pPr>
      <w:r w:rsidRPr="0060405D">
        <w:rPr>
          <w:sz w:val="22"/>
          <w:szCs w:val="22"/>
        </w:rPr>
        <w:t>Key data quality dimensions commonly identified include accuracy, completeness, consistency and timeliness. Accuracy ensures that data values correctly represent the underlying economic reality, while completeness guarantees that all relevant exposures are captured in aggregation processes. Consistency refers to the uniform application of definitions and calculation rules across datasets and reporting periods, enabling meaningful comparisons over time. Timeliness, in turn, ensures that aggregated risk information remains relevant for decision-making and supervisory purposes.</w:t>
      </w:r>
    </w:p>
    <w:p w14:paraId="26C1798F" w14:textId="1CB1B27F" w:rsidR="0060405D" w:rsidRPr="0060405D" w:rsidRDefault="0060405D" w:rsidP="0060405D">
      <w:pPr>
        <w:rPr>
          <w:sz w:val="22"/>
          <w:szCs w:val="22"/>
        </w:rPr>
      </w:pPr>
      <w:r w:rsidRPr="0060405D">
        <w:rPr>
          <w:sz w:val="22"/>
          <w:szCs w:val="22"/>
        </w:rPr>
        <w:t xml:space="preserve">Governance mechanisms play a central role in sustaining data quality across the risk data lifecycle. Clear ownership of data elements, well-defined responsibilities and documented processes contribute to the stability and reliability of aggregation outcomes. Without such governance structures, institutions may struggle to maintain consistent risk reporting, particularly in environments </w:t>
      </w:r>
      <w:r w:rsidR="00C4184A" w:rsidRPr="001F6C24">
        <w:rPr>
          <w:sz w:val="22"/>
          <w:szCs w:val="22"/>
        </w:rPr>
        <w:t>characterized</w:t>
      </w:r>
      <w:r w:rsidRPr="0060405D">
        <w:rPr>
          <w:sz w:val="22"/>
          <w:szCs w:val="22"/>
        </w:rPr>
        <w:t xml:space="preserve"> by frequent changes in products, systems or regulatory requirements.</w:t>
      </w:r>
    </w:p>
    <w:p w14:paraId="67612795" w14:textId="77777777" w:rsidR="0060405D" w:rsidRPr="0060405D" w:rsidRDefault="0060405D" w:rsidP="0060405D">
      <w:pPr>
        <w:rPr>
          <w:sz w:val="22"/>
          <w:szCs w:val="22"/>
        </w:rPr>
      </w:pPr>
      <w:r w:rsidRPr="0060405D">
        <w:rPr>
          <w:sz w:val="22"/>
          <w:szCs w:val="22"/>
        </w:rPr>
        <w:t>From a portfolio monitoring perspective, strong data governance enables institutions to integrate risk data aggregation into routine operations. Aggregated indicators can be recalculated periodically, validated systematically and reviewed within established governance forums. This integration transforms risk reporting from a reactive compliance exercise into a proactive management tool.</w:t>
      </w:r>
    </w:p>
    <w:p w14:paraId="153867A8" w14:textId="4D74F7E6" w:rsidR="0060405D" w:rsidRPr="0060405D" w:rsidRDefault="0060405D" w:rsidP="0060405D">
      <w:pPr>
        <w:rPr>
          <w:sz w:val="22"/>
          <w:szCs w:val="22"/>
        </w:rPr>
      </w:pPr>
    </w:p>
    <w:p w14:paraId="2FED5A6B" w14:textId="77777777" w:rsidR="0060405D" w:rsidRPr="0060405D" w:rsidRDefault="0060405D" w:rsidP="0060405D">
      <w:pPr>
        <w:rPr>
          <w:b/>
          <w:bCs/>
          <w:sz w:val="22"/>
          <w:szCs w:val="22"/>
        </w:rPr>
      </w:pPr>
      <w:r w:rsidRPr="0060405D">
        <w:rPr>
          <w:b/>
          <w:bCs/>
          <w:sz w:val="22"/>
          <w:szCs w:val="22"/>
        </w:rPr>
        <w:t>2.3.3 Granular Credit Data and Portfolio-Level Analytics</w:t>
      </w:r>
    </w:p>
    <w:p w14:paraId="3FB2922A" w14:textId="18141154" w:rsidR="0060405D" w:rsidRPr="0060405D" w:rsidRDefault="0060405D" w:rsidP="0060405D">
      <w:pPr>
        <w:rPr>
          <w:sz w:val="22"/>
          <w:szCs w:val="22"/>
        </w:rPr>
      </w:pPr>
      <w:r w:rsidRPr="0060405D">
        <w:rPr>
          <w:sz w:val="22"/>
          <w:szCs w:val="22"/>
        </w:rPr>
        <w:t xml:space="preserve">The aggregation of risk data presupposes the availability of sufficiently granular and </w:t>
      </w:r>
      <w:r w:rsidR="00C4184A" w:rsidRPr="001F6C24">
        <w:rPr>
          <w:sz w:val="22"/>
          <w:szCs w:val="22"/>
        </w:rPr>
        <w:t>standardized</w:t>
      </w:r>
      <w:r w:rsidRPr="0060405D">
        <w:rPr>
          <w:sz w:val="22"/>
          <w:szCs w:val="22"/>
        </w:rPr>
        <w:t xml:space="preserve"> input data. In the context of credit risk, loan-level information provides the foundation for portfolio-level analytics. Granular data capture characteristics such as borrower attributes, loan terms, repayment </w:t>
      </w:r>
      <w:r w:rsidR="00C4184A" w:rsidRPr="001F6C24">
        <w:rPr>
          <w:sz w:val="22"/>
          <w:szCs w:val="22"/>
        </w:rPr>
        <w:t>behavior</w:t>
      </w:r>
      <w:r w:rsidRPr="0060405D">
        <w:rPr>
          <w:sz w:val="22"/>
          <w:szCs w:val="22"/>
        </w:rPr>
        <w:t xml:space="preserve"> and credit quality, all of which contribute to the accurate measurement of portfolio risk.</w:t>
      </w:r>
    </w:p>
    <w:p w14:paraId="409E2030" w14:textId="77777777" w:rsidR="0060405D" w:rsidRPr="0060405D" w:rsidRDefault="0060405D" w:rsidP="0060405D">
      <w:pPr>
        <w:rPr>
          <w:sz w:val="22"/>
          <w:szCs w:val="22"/>
        </w:rPr>
      </w:pPr>
      <w:r w:rsidRPr="0060405D">
        <w:rPr>
          <w:sz w:val="22"/>
          <w:szCs w:val="22"/>
        </w:rPr>
        <w:t>Granularity enhances analytical flexibility by allowing institutions to compute portfolio indicators across different dimensions, such as borrower segments, risk grades or origination cohorts. This capability supports deeper insight into portfolio dynamics and enables targeted risk management actions. Conversely, insufficient granularity may constrain aggregation options and limit the interpretability of portfolio-level results.</w:t>
      </w:r>
    </w:p>
    <w:p w14:paraId="0D459D7E" w14:textId="10BABE4C" w:rsidR="0060405D" w:rsidRPr="0060405D" w:rsidRDefault="00C4184A" w:rsidP="0060405D">
      <w:pPr>
        <w:rPr>
          <w:sz w:val="22"/>
          <w:szCs w:val="22"/>
        </w:rPr>
      </w:pPr>
      <w:r w:rsidRPr="001F6C24">
        <w:rPr>
          <w:sz w:val="22"/>
          <w:szCs w:val="22"/>
        </w:rPr>
        <w:t>Standardization</w:t>
      </w:r>
      <w:r w:rsidR="0060405D" w:rsidRPr="0060405D">
        <w:rPr>
          <w:sz w:val="22"/>
          <w:szCs w:val="22"/>
        </w:rPr>
        <w:t xml:space="preserve"> of granular data further facilitates aggregation and comparability. </w:t>
      </w:r>
      <w:r w:rsidRPr="001F6C24">
        <w:rPr>
          <w:sz w:val="22"/>
          <w:szCs w:val="22"/>
        </w:rPr>
        <w:t>Harmonized</w:t>
      </w:r>
      <w:r w:rsidR="0060405D" w:rsidRPr="0060405D">
        <w:rPr>
          <w:sz w:val="22"/>
          <w:szCs w:val="22"/>
        </w:rPr>
        <w:t xml:space="preserve"> definitions and data structures reduce ambiguity and ensure that aggregation processes yield consistent outcomes across time and </w:t>
      </w:r>
      <w:proofErr w:type="spellStart"/>
      <w:r w:rsidR="0060405D" w:rsidRPr="0060405D">
        <w:rPr>
          <w:sz w:val="22"/>
          <w:szCs w:val="22"/>
        </w:rPr>
        <w:t>organisational</w:t>
      </w:r>
      <w:proofErr w:type="spellEnd"/>
      <w:r w:rsidR="0060405D" w:rsidRPr="0060405D">
        <w:rPr>
          <w:sz w:val="22"/>
          <w:szCs w:val="22"/>
        </w:rPr>
        <w:t xml:space="preserve"> units. As a result, the quality of portfolio-level analytics depends not only on the aggregation logic itself but also on the design of upstream data collection and storage processes.</w:t>
      </w:r>
    </w:p>
    <w:p w14:paraId="42B7AC43" w14:textId="77777777" w:rsidR="0060405D" w:rsidRPr="0060405D" w:rsidRDefault="0060405D" w:rsidP="0060405D">
      <w:pPr>
        <w:rPr>
          <w:sz w:val="22"/>
          <w:szCs w:val="22"/>
        </w:rPr>
      </w:pPr>
      <w:r w:rsidRPr="0060405D">
        <w:rPr>
          <w:sz w:val="22"/>
          <w:szCs w:val="22"/>
        </w:rPr>
        <w:t>The literature suggests that institutions increasingly view granular credit data as a strategic asset. When combined with robust aggregation frameworks, such data enable scalable and transparent portfolio monitoring that aligns with both internal management needs and supervisory expectations. This perspective reinforces the importance of integrating data engineering principles into credit risk analytics.</w:t>
      </w:r>
    </w:p>
    <w:p w14:paraId="1B5856BE" w14:textId="7B1E1E15" w:rsidR="0060405D" w:rsidRPr="0060405D" w:rsidRDefault="0060405D" w:rsidP="0060405D">
      <w:pPr>
        <w:rPr>
          <w:sz w:val="22"/>
          <w:szCs w:val="22"/>
        </w:rPr>
      </w:pPr>
    </w:p>
    <w:p w14:paraId="270466AE" w14:textId="77777777" w:rsidR="0060405D" w:rsidRPr="0060405D" w:rsidRDefault="0060405D" w:rsidP="0060405D">
      <w:pPr>
        <w:rPr>
          <w:b/>
          <w:bCs/>
          <w:sz w:val="22"/>
          <w:szCs w:val="22"/>
        </w:rPr>
      </w:pPr>
      <w:r w:rsidRPr="0060405D">
        <w:rPr>
          <w:b/>
          <w:bCs/>
          <w:sz w:val="22"/>
          <w:szCs w:val="22"/>
        </w:rPr>
        <w:t>2.3.4 Implications for Portfolio Monitoring Infrastructure</w:t>
      </w:r>
    </w:p>
    <w:p w14:paraId="6EE3E8C4" w14:textId="1C7CAEEF" w:rsidR="0060405D" w:rsidRPr="0060405D" w:rsidRDefault="0060405D" w:rsidP="0060405D">
      <w:pPr>
        <w:rPr>
          <w:sz w:val="22"/>
          <w:szCs w:val="22"/>
        </w:rPr>
      </w:pPr>
      <w:r w:rsidRPr="0060405D">
        <w:rPr>
          <w:sz w:val="22"/>
          <w:szCs w:val="22"/>
        </w:rPr>
        <w:t xml:space="preserve">The principles and requirements associated with risk data aggregation have direct implications for the design of portfolio monitoring infrastructures. Institutions must establish data pipelines that support the consistent transformation of raw loan-level data into validated portfolio indicators. These pipelines should incorporate data quality checks, aggregation logic and documentation to ensure the reliability and reproducibility of </w:t>
      </w:r>
      <w:r w:rsidR="00C4184A" w:rsidRPr="001F6C24">
        <w:rPr>
          <w:sz w:val="22"/>
          <w:szCs w:val="22"/>
        </w:rPr>
        <w:t>output</w:t>
      </w:r>
      <w:r w:rsidRPr="0060405D">
        <w:rPr>
          <w:sz w:val="22"/>
          <w:szCs w:val="22"/>
        </w:rPr>
        <w:t>.</w:t>
      </w:r>
    </w:p>
    <w:p w14:paraId="386592F3" w14:textId="5CE4A5DB" w:rsidR="0060405D" w:rsidRPr="0060405D" w:rsidRDefault="0060405D" w:rsidP="0060405D">
      <w:pPr>
        <w:rPr>
          <w:sz w:val="22"/>
          <w:szCs w:val="22"/>
        </w:rPr>
      </w:pPr>
      <w:r w:rsidRPr="0060405D">
        <w:rPr>
          <w:sz w:val="22"/>
          <w:szCs w:val="22"/>
        </w:rPr>
        <w:t xml:space="preserve">Effective aggregation infrastructures also support adaptability. As regulatory expectations evolve and analytical needs expand, institutions must be able to modify aggregation processes without undermining data integrity. This adaptability is facilitated </w:t>
      </w:r>
      <w:r w:rsidRPr="0060405D">
        <w:rPr>
          <w:sz w:val="22"/>
          <w:szCs w:val="22"/>
        </w:rPr>
        <w:lastRenderedPageBreak/>
        <w:t xml:space="preserve">by modular data </w:t>
      </w:r>
      <w:r w:rsidR="00C4184A" w:rsidRPr="001F6C24">
        <w:rPr>
          <w:sz w:val="22"/>
          <w:szCs w:val="22"/>
        </w:rPr>
        <w:t>architecture</w:t>
      </w:r>
      <w:r w:rsidRPr="0060405D">
        <w:rPr>
          <w:sz w:val="22"/>
          <w:szCs w:val="22"/>
        </w:rPr>
        <w:t xml:space="preserve"> and clearly separated processing layers, which allow aggregation logic to evolve independently of raw data ingestion.</w:t>
      </w:r>
    </w:p>
    <w:p w14:paraId="2BC355E9" w14:textId="77777777" w:rsidR="0060405D" w:rsidRPr="0060405D" w:rsidRDefault="0060405D" w:rsidP="0060405D">
      <w:pPr>
        <w:rPr>
          <w:sz w:val="22"/>
          <w:szCs w:val="22"/>
        </w:rPr>
      </w:pPr>
      <w:r w:rsidRPr="0060405D">
        <w:rPr>
          <w:sz w:val="22"/>
          <w:szCs w:val="22"/>
        </w:rPr>
        <w:t>In summary, risk data aggregation and reporting form a critical bridge between granular credit data and portfolio-level risk monitoring. The literature converges on the view that reliable aggregation capabilities are essential for both sound risk management and regulatory compliance. These insights provide a foundation for the subsequent discussion of KPI reliability and monitoring, which builds upon the aggregated risk data produced by such infrastructures.</w:t>
      </w:r>
    </w:p>
    <w:p w14:paraId="65FE6C38" w14:textId="77777777" w:rsidR="00BB7C7C" w:rsidRPr="00BB7C7C" w:rsidRDefault="00BB7C7C" w:rsidP="00BB7C7C">
      <w:pPr>
        <w:rPr>
          <w:b/>
          <w:bCs/>
          <w:sz w:val="22"/>
          <w:szCs w:val="22"/>
        </w:rPr>
      </w:pPr>
      <w:r w:rsidRPr="00BB7C7C">
        <w:rPr>
          <w:b/>
          <w:bCs/>
          <w:sz w:val="22"/>
          <w:szCs w:val="22"/>
        </w:rPr>
        <w:t>2.4 KPI Reliability and Data Quality Criteria</w:t>
      </w:r>
    </w:p>
    <w:p w14:paraId="6C8A8605" w14:textId="77777777" w:rsidR="00BB7C7C" w:rsidRPr="00BB7C7C" w:rsidRDefault="00BB7C7C" w:rsidP="00BB7C7C">
      <w:pPr>
        <w:rPr>
          <w:b/>
          <w:bCs/>
          <w:sz w:val="22"/>
          <w:szCs w:val="22"/>
        </w:rPr>
      </w:pPr>
      <w:r w:rsidRPr="00BB7C7C">
        <w:rPr>
          <w:b/>
          <w:bCs/>
          <w:sz w:val="22"/>
          <w:szCs w:val="22"/>
        </w:rPr>
        <w:t>2.4.1 Conceptual Definition of Reliable KPIs</w:t>
      </w:r>
    </w:p>
    <w:p w14:paraId="19445A51" w14:textId="77777777" w:rsidR="00BB7C7C" w:rsidRPr="00BB7C7C" w:rsidRDefault="00BB7C7C" w:rsidP="00BB7C7C">
      <w:pPr>
        <w:rPr>
          <w:sz w:val="22"/>
          <w:szCs w:val="22"/>
        </w:rPr>
      </w:pPr>
      <w:r w:rsidRPr="00BB7C7C">
        <w:rPr>
          <w:sz w:val="22"/>
          <w:szCs w:val="22"/>
        </w:rPr>
        <w:t xml:space="preserve">Key Performance Indicators (KPIs) play a central role in transforming complex datasets into interpretable measures that support monitoring and decision-making. In the context of financial risk management, KPIs are widely used to </w:t>
      </w:r>
      <w:proofErr w:type="spellStart"/>
      <w:r w:rsidRPr="00BB7C7C">
        <w:rPr>
          <w:sz w:val="22"/>
          <w:szCs w:val="22"/>
        </w:rPr>
        <w:t>summarise</w:t>
      </w:r>
      <w:proofErr w:type="spellEnd"/>
      <w:r w:rsidRPr="00BB7C7C">
        <w:rPr>
          <w:sz w:val="22"/>
          <w:szCs w:val="22"/>
        </w:rPr>
        <w:t xml:space="preserve"> portfolio-level risk dynamics, track performance over time and support both managerial and supervisory assessments. However, the usefulness of a KPI depends critically on its reliability. An indicator that is poorly defined, inconsistently calculated or based on low-quality data may lead to misleading conclusions, regardless of its apparent analytical sophistication.</w:t>
      </w:r>
    </w:p>
    <w:p w14:paraId="6E498980" w14:textId="1FF58635" w:rsidR="00BB7C7C" w:rsidRPr="00BB7C7C" w:rsidRDefault="00BB7C7C" w:rsidP="00BB7C7C">
      <w:pPr>
        <w:rPr>
          <w:sz w:val="22"/>
          <w:szCs w:val="22"/>
        </w:rPr>
      </w:pPr>
      <w:r w:rsidRPr="00BB7C7C">
        <w:rPr>
          <w:sz w:val="22"/>
          <w:szCs w:val="22"/>
        </w:rPr>
        <w:t xml:space="preserve">The literature </w:t>
      </w:r>
      <w:r w:rsidR="00C4184A" w:rsidRPr="001F6C24">
        <w:rPr>
          <w:sz w:val="22"/>
          <w:szCs w:val="22"/>
        </w:rPr>
        <w:t>emphasizes</w:t>
      </w:r>
      <w:r w:rsidRPr="00BB7C7C">
        <w:rPr>
          <w:sz w:val="22"/>
          <w:szCs w:val="22"/>
        </w:rPr>
        <w:t xml:space="preserve"> that KPI reliability extends beyond numerical accuracy and encompasses conceptual clarity, methodological stability and governance. A reliable KPI is one that consistently represents the underlying economic or risk-related phenomenon it is intended to measure, using a clearly defined and repeatable calculation logic. This perspective shifts the focus from isolated indicator values to the broader processes and data foundations that generate them.</w:t>
      </w:r>
    </w:p>
    <w:p w14:paraId="162CD68F" w14:textId="77777777" w:rsidR="00BB7C7C" w:rsidRPr="00BB7C7C" w:rsidRDefault="00BB7C7C" w:rsidP="00BB7C7C">
      <w:pPr>
        <w:rPr>
          <w:sz w:val="22"/>
          <w:szCs w:val="22"/>
        </w:rPr>
      </w:pPr>
      <w:r w:rsidRPr="00BB7C7C">
        <w:rPr>
          <w:sz w:val="22"/>
          <w:szCs w:val="22"/>
        </w:rPr>
        <w:t>Reliability is therefore not an intrinsic property of an indicator but an outcome of the interaction between data quality, computation processes and monitoring practices. KPIs that are recalculated periodically must yield comparable results across time, enabling trend analysis and meaningful interpretation of changes. Inconsistent definitions or ad hoc adjustments undermine this comparability and weaken the indicator’s analytical value.</w:t>
      </w:r>
    </w:p>
    <w:p w14:paraId="512FE485" w14:textId="77777777" w:rsidR="00BB7C7C" w:rsidRPr="00BB7C7C" w:rsidRDefault="00BB7C7C" w:rsidP="00BB7C7C">
      <w:pPr>
        <w:rPr>
          <w:sz w:val="22"/>
          <w:szCs w:val="22"/>
        </w:rPr>
      </w:pPr>
      <w:r w:rsidRPr="00BB7C7C">
        <w:rPr>
          <w:sz w:val="22"/>
          <w:szCs w:val="22"/>
        </w:rPr>
        <w:t>From a portfolio monitoring standpoint, reliable KPIs provide a stable basis for observing credit risk dynamics and supporting informed decision-making. As such, the design and implementation of KPIs must be grounded in explicit reliability criteria that ensure their suitability for both internal management and external scrutiny.</w:t>
      </w:r>
    </w:p>
    <w:p w14:paraId="355EA17A" w14:textId="3016F0BC" w:rsidR="00BB7C7C" w:rsidRPr="00BB7C7C" w:rsidRDefault="00BB7C7C" w:rsidP="00BB7C7C">
      <w:pPr>
        <w:rPr>
          <w:sz w:val="22"/>
          <w:szCs w:val="22"/>
        </w:rPr>
      </w:pPr>
    </w:p>
    <w:p w14:paraId="0A659306" w14:textId="77777777" w:rsidR="00BB7C7C" w:rsidRPr="00BB7C7C" w:rsidRDefault="00BB7C7C" w:rsidP="00BB7C7C">
      <w:pPr>
        <w:rPr>
          <w:b/>
          <w:bCs/>
          <w:sz w:val="22"/>
          <w:szCs w:val="22"/>
        </w:rPr>
      </w:pPr>
      <w:r w:rsidRPr="00BB7C7C">
        <w:rPr>
          <w:b/>
          <w:bCs/>
          <w:sz w:val="22"/>
          <w:szCs w:val="22"/>
        </w:rPr>
        <w:t>2.4.2 Data Quality Dimensions and Their Impact on KPIs</w:t>
      </w:r>
    </w:p>
    <w:p w14:paraId="75C60E84" w14:textId="77777777" w:rsidR="00BB7C7C" w:rsidRPr="00BB7C7C" w:rsidRDefault="00BB7C7C" w:rsidP="00BB7C7C">
      <w:pPr>
        <w:rPr>
          <w:sz w:val="22"/>
          <w:szCs w:val="22"/>
        </w:rPr>
      </w:pPr>
      <w:r w:rsidRPr="00BB7C7C">
        <w:rPr>
          <w:sz w:val="22"/>
          <w:szCs w:val="22"/>
        </w:rPr>
        <w:t>Data quality constitutes a fundamental determinant of KPI reliability. The literature consistently highlights that deficiencies in data quality propagate directly into aggregated indicators, thereby distorting portfolio-level insights. As KPIs typically rely on the aggregation of granular data, any inaccuracies or inconsistencies at the input level may be amplified through the aggregation process.</w:t>
      </w:r>
    </w:p>
    <w:p w14:paraId="4A27C6C7" w14:textId="1B6571EE" w:rsidR="00BB7C7C" w:rsidRPr="00BB7C7C" w:rsidRDefault="00BB7C7C" w:rsidP="00BB7C7C">
      <w:pPr>
        <w:rPr>
          <w:sz w:val="22"/>
          <w:szCs w:val="22"/>
        </w:rPr>
      </w:pPr>
      <w:r w:rsidRPr="00BB7C7C">
        <w:rPr>
          <w:sz w:val="22"/>
          <w:szCs w:val="22"/>
        </w:rPr>
        <w:t xml:space="preserve">Several data quality dimensions are commonly identified as critical for reliable KPI computation. Accuracy ensures that data values correctly reflect underlying events or attributes, such as loan balances, repayment status or default occurrences. Inaccurate data </w:t>
      </w:r>
      <w:r w:rsidR="00C4184A" w:rsidRPr="001F6C24">
        <w:rPr>
          <w:sz w:val="22"/>
          <w:szCs w:val="22"/>
        </w:rPr>
        <w:t>undermines</w:t>
      </w:r>
      <w:r w:rsidRPr="00BB7C7C">
        <w:rPr>
          <w:sz w:val="22"/>
          <w:szCs w:val="22"/>
        </w:rPr>
        <w:t xml:space="preserve"> the validity of KPIs by introducing systematic or random measurement errors. Completeness refers to the extent to which all relevant data points are available for analysis. Missing values may</w:t>
      </w:r>
      <w:r w:rsidR="00C4184A" w:rsidRPr="001F6C24">
        <w:rPr>
          <w:sz w:val="22"/>
          <w:szCs w:val="22"/>
        </w:rPr>
        <w:t xml:space="preserve"> bias</w:t>
      </w:r>
      <w:r w:rsidRPr="00BB7C7C">
        <w:rPr>
          <w:sz w:val="22"/>
          <w:szCs w:val="22"/>
        </w:rPr>
        <w:t xml:space="preserve"> aggregated indicators, particularly when data gaps are correlated with specific risk characteristics.</w:t>
      </w:r>
    </w:p>
    <w:p w14:paraId="73019EA0" w14:textId="77777777" w:rsidR="00BB7C7C" w:rsidRPr="00BB7C7C" w:rsidRDefault="00BB7C7C" w:rsidP="00BB7C7C">
      <w:pPr>
        <w:rPr>
          <w:sz w:val="22"/>
          <w:szCs w:val="22"/>
        </w:rPr>
      </w:pPr>
      <w:r w:rsidRPr="00BB7C7C">
        <w:rPr>
          <w:sz w:val="22"/>
          <w:szCs w:val="22"/>
        </w:rPr>
        <w:t>Consistency represents another essential dimension, requiring that data definitions, formats and calculation rules are applied uniformly across datasets and reporting periods. Inconsistent data handling may result in artificial fluctuations in KPIs that are unrelated to actual changes in portfolio risk. Timeliness further affects the usefulness of KPIs, as delayed data updates may impair the institution’s ability to respond promptly to emerging risk trends.</w:t>
      </w:r>
    </w:p>
    <w:p w14:paraId="202F5444" w14:textId="77777777" w:rsidR="00BB7C7C" w:rsidRPr="00BB7C7C" w:rsidRDefault="00BB7C7C" w:rsidP="00BB7C7C">
      <w:pPr>
        <w:rPr>
          <w:sz w:val="22"/>
          <w:szCs w:val="22"/>
        </w:rPr>
      </w:pPr>
      <w:r w:rsidRPr="00BB7C7C">
        <w:rPr>
          <w:sz w:val="22"/>
          <w:szCs w:val="22"/>
        </w:rPr>
        <w:t>The literature underscores that data quality should be assessed continuously rather than assumed implicitly. Monitoring data quality dimensions alongside KPI values enables institutions to distinguish between genuine changes in portfolio risk and artefacts driven by data issues. This dual monitoring approach enhances confidence in analytical outputs and supports more robust interpretation of portfolio indicators.</w:t>
      </w:r>
    </w:p>
    <w:p w14:paraId="52C07D28" w14:textId="17F51442" w:rsidR="00BB7C7C" w:rsidRPr="00BB7C7C" w:rsidRDefault="00BB7C7C" w:rsidP="00BB7C7C">
      <w:pPr>
        <w:rPr>
          <w:sz w:val="22"/>
          <w:szCs w:val="22"/>
        </w:rPr>
      </w:pPr>
    </w:p>
    <w:p w14:paraId="3D8E5A2C" w14:textId="77777777" w:rsidR="00BB7C7C" w:rsidRPr="00BB7C7C" w:rsidRDefault="00BB7C7C" w:rsidP="00BB7C7C">
      <w:pPr>
        <w:rPr>
          <w:b/>
          <w:bCs/>
          <w:sz w:val="22"/>
          <w:szCs w:val="22"/>
        </w:rPr>
      </w:pPr>
      <w:r w:rsidRPr="00BB7C7C">
        <w:rPr>
          <w:b/>
          <w:bCs/>
          <w:sz w:val="22"/>
          <w:szCs w:val="22"/>
        </w:rPr>
        <w:t>2.4.3 Monitoring, Consistency and Reproducibility of KPIs</w:t>
      </w:r>
    </w:p>
    <w:p w14:paraId="19262061" w14:textId="77777777" w:rsidR="00BB7C7C" w:rsidRPr="00BB7C7C" w:rsidRDefault="00BB7C7C" w:rsidP="00BB7C7C">
      <w:pPr>
        <w:rPr>
          <w:sz w:val="22"/>
          <w:szCs w:val="22"/>
        </w:rPr>
      </w:pPr>
      <w:r w:rsidRPr="00BB7C7C">
        <w:rPr>
          <w:sz w:val="22"/>
          <w:szCs w:val="22"/>
        </w:rPr>
        <w:t>Beyond data quality at a single point in time, KPI reliability depends on the consistency and reproducibility of indicator computation over time. Portfolio monitoring inherently involves repeated measurement, and KPIs must therefore be designed to support longitudinal analysis. Reliable indicators should exhibit methodological stability, meaning that changes in values can be attributed to underlying portfolio dynamics rather than shifts in computation logic.</w:t>
      </w:r>
    </w:p>
    <w:p w14:paraId="66B4ED45" w14:textId="77777777" w:rsidR="00BB7C7C" w:rsidRPr="00BB7C7C" w:rsidRDefault="00BB7C7C" w:rsidP="00BB7C7C">
      <w:pPr>
        <w:rPr>
          <w:sz w:val="22"/>
          <w:szCs w:val="22"/>
        </w:rPr>
      </w:pPr>
      <w:r w:rsidRPr="00BB7C7C">
        <w:rPr>
          <w:sz w:val="22"/>
          <w:szCs w:val="22"/>
        </w:rPr>
        <w:lastRenderedPageBreak/>
        <w:t>Reproducibility is closely related to transparency and documentation. The literature highlights the importance of clearly documenting KPI definitions, data sources and transformation steps to ensure that indicators can be recalculated consistently by different users or at different points in time. This documentation supports internal validation, auditability and external review, all of which are particularly relevant in regulated environments.</w:t>
      </w:r>
    </w:p>
    <w:p w14:paraId="45FF6D92" w14:textId="77777777" w:rsidR="00BB7C7C" w:rsidRPr="00BB7C7C" w:rsidRDefault="00BB7C7C" w:rsidP="00BB7C7C">
      <w:pPr>
        <w:rPr>
          <w:sz w:val="22"/>
          <w:szCs w:val="22"/>
        </w:rPr>
      </w:pPr>
      <w:r w:rsidRPr="00BB7C7C">
        <w:rPr>
          <w:sz w:val="22"/>
          <w:szCs w:val="22"/>
        </w:rPr>
        <w:t>Monitoring practices further contribute to KPI reliability by embedding indicators within structured review processes. Regular validation checks, such as consistency tests across periods or reconciliation with underlying data aggregates, help identify anomalies and potential data issues. When combined with clear governance arrangements, such practices transform KPIs from static reporting figures into dynamic monitoring tools.</w:t>
      </w:r>
    </w:p>
    <w:p w14:paraId="731B5D64" w14:textId="77777777" w:rsidR="00BB7C7C" w:rsidRPr="00BB7C7C" w:rsidRDefault="00BB7C7C" w:rsidP="00BB7C7C">
      <w:pPr>
        <w:rPr>
          <w:sz w:val="22"/>
          <w:szCs w:val="22"/>
        </w:rPr>
      </w:pPr>
      <w:r w:rsidRPr="00BB7C7C">
        <w:rPr>
          <w:sz w:val="22"/>
          <w:szCs w:val="22"/>
        </w:rPr>
        <w:t>In the context of credit portfolio analytics, reproducible KPIs enable institutions to establish reliable baselines against which changes in risk can be assessed. This capability is essential for distinguishing short-term fluctuations from structural trends and for supporting evidence-based risk management decisions.</w:t>
      </w:r>
    </w:p>
    <w:p w14:paraId="7BDABFFB" w14:textId="6EE66672" w:rsidR="00BB7C7C" w:rsidRPr="00BB7C7C" w:rsidRDefault="00BB7C7C" w:rsidP="00BB7C7C">
      <w:pPr>
        <w:rPr>
          <w:sz w:val="22"/>
          <w:szCs w:val="22"/>
        </w:rPr>
      </w:pPr>
    </w:p>
    <w:p w14:paraId="12040DBA" w14:textId="77777777" w:rsidR="00BB7C7C" w:rsidRPr="00BB7C7C" w:rsidRDefault="00BB7C7C" w:rsidP="00BB7C7C">
      <w:pPr>
        <w:rPr>
          <w:b/>
          <w:bCs/>
          <w:sz w:val="22"/>
          <w:szCs w:val="22"/>
        </w:rPr>
      </w:pPr>
      <w:r w:rsidRPr="00BB7C7C">
        <w:rPr>
          <w:b/>
          <w:bCs/>
          <w:sz w:val="22"/>
          <w:szCs w:val="22"/>
        </w:rPr>
        <w:t>2.4.4 Governance and Reliability in KPI Frameworks</w:t>
      </w:r>
    </w:p>
    <w:p w14:paraId="408F50B1" w14:textId="75262293" w:rsidR="00BB7C7C" w:rsidRPr="00BB7C7C" w:rsidRDefault="00BB7C7C" w:rsidP="00BB7C7C">
      <w:pPr>
        <w:rPr>
          <w:sz w:val="22"/>
          <w:szCs w:val="22"/>
        </w:rPr>
      </w:pPr>
      <w:r w:rsidRPr="00BB7C7C">
        <w:rPr>
          <w:sz w:val="22"/>
          <w:szCs w:val="22"/>
        </w:rPr>
        <w:t xml:space="preserve">Governance constitutes a critical but often </w:t>
      </w:r>
      <w:r w:rsidR="00E3542A" w:rsidRPr="001F6C24">
        <w:rPr>
          <w:sz w:val="22"/>
          <w:szCs w:val="22"/>
        </w:rPr>
        <w:t>underemphasized</w:t>
      </w:r>
      <w:r w:rsidRPr="00BB7C7C">
        <w:rPr>
          <w:sz w:val="22"/>
          <w:szCs w:val="22"/>
        </w:rPr>
        <w:t xml:space="preserve"> component of KPI reliability. The literature </w:t>
      </w:r>
      <w:r w:rsidR="00E3542A" w:rsidRPr="001F6C24">
        <w:rPr>
          <w:sz w:val="22"/>
          <w:szCs w:val="22"/>
        </w:rPr>
        <w:t>emphasizes</w:t>
      </w:r>
      <w:r w:rsidRPr="00BB7C7C">
        <w:rPr>
          <w:sz w:val="22"/>
          <w:szCs w:val="22"/>
        </w:rPr>
        <w:t xml:space="preserve"> that reliable KPIs require clear ownership, defined responsibilities and </w:t>
      </w:r>
      <w:r w:rsidR="00E3542A" w:rsidRPr="001F6C24">
        <w:rPr>
          <w:sz w:val="22"/>
          <w:szCs w:val="22"/>
        </w:rPr>
        <w:t>formalized</w:t>
      </w:r>
      <w:r w:rsidRPr="00BB7C7C">
        <w:rPr>
          <w:sz w:val="22"/>
          <w:szCs w:val="22"/>
        </w:rPr>
        <w:t xml:space="preserve"> processes governing their design, calculation and use. Without such governance structures, even </w:t>
      </w:r>
      <w:r w:rsidR="00E3542A" w:rsidRPr="001F6C24">
        <w:rPr>
          <w:sz w:val="22"/>
          <w:szCs w:val="22"/>
        </w:rPr>
        <w:t>technical</w:t>
      </w:r>
      <w:r w:rsidRPr="00BB7C7C">
        <w:rPr>
          <w:sz w:val="22"/>
          <w:szCs w:val="22"/>
        </w:rPr>
        <w:t xml:space="preserve"> sound indicators may be applied inconsistently or interpreted ambiguously.</w:t>
      </w:r>
    </w:p>
    <w:p w14:paraId="55177203" w14:textId="41CCF513" w:rsidR="00BB7C7C" w:rsidRPr="00BB7C7C" w:rsidRDefault="00BB7C7C" w:rsidP="00BB7C7C">
      <w:pPr>
        <w:rPr>
          <w:sz w:val="22"/>
          <w:szCs w:val="22"/>
        </w:rPr>
      </w:pPr>
      <w:r w:rsidRPr="00BB7C7C">
        <w:rPr>
          <w:sz w:val="22"/>
          <w:szCs w:val="22"/>
        </w:rPr>
        <w:t xml:space="preserve">Effective governance frameworks assign accountability for data quality, KPI definitions and methodological changes. This accountability ensures that modifications to indicators are deliberate, documented and communicated transparently. Governance also facilitates alignment between analytical outputs and </w:t>
      </w:r>
      <w:r w:rsidR="00E3542A" w:rsidRPr="001F6C24">
        <w:rPr>
          <w:sz w:val="22"/>
          <w:szCs w:val="22"/>
        </w:rPr>
        <w:t>organizational</w:t>
      </w:r>
      <w:r w:rsidRPr="00BB7C7C">
        <w:rPr>
          <w:sz w:val="22"/>
          <w:szCs w:val="22"/>
        </w:rPr>
        <w:t xml:space="preserve"> objectives, ensuring that KPIs remain relevant and actionable.</w:t>
      </w:r>
    </w:p>
    <w:p w14:paraId="7F7DC383" w14:textId="77777777" w:rsidR="00BB7C7C" w:rsidRPr="00BB7C7C" w:rsidRDefault="00BB7C7C" w:rsidP="00BB7C7C">
      <w:pPr>
        <w:rPr>
          <w:sz w:val="22"/>
          <w:szCs w:val="22"/>
        </w:rPr>
      </w:pPr>
      <w:r w:rsidRPr="00BB7C7C">
        <w:rPr>
          <w:sz w:val="22"/>
          <w:szCs w:val="22"/>
        </w:rPr>
        <w:t>From a portfolio monitoring perspective, governance mechanisms support the integration of KPIs into decision-making processes. Indicators that are reviewed regularly within established governance forums are more likely to inform risk management actions and strategic planning. Conversely, poorly governed KPIs may remain isolated from decision-making, reducing their practical value.</w:t>
      </w:r>
    </w:p>
    <w:p w14:paraId="16C28469" w14:textId="77777777" w:rsidR="00BB7C7C" w:rsidRPr="00BB7C7C" w:rsidRDefault="00BB7C7C" w:rsidP="00BB7C7C">
      <w:pPr>
        <w:rPr>
          <w:sz w:val="22"/>
          <w:szCs w:val="22"/>
        </w:rPr>
      </w:pPr>
      <w:r w:rsidRPr="00BB7C7C">
        <w:rPr>
          <w:sz w:val="22"/>
          <w:szCs w:val="22"/>
        </w:rPr>
        <w:t xml:space="preserve">Overall, the literature converges on the view that KPI reliability emerges from the combined effect of data quality, methodological consistency, monitoring practices and </w:t>
      </w:r>
      <w:r w:rsidRPr="00BB7C7C">
        <w:rPr>
          <w:sz w:val="22"/>
          <w:szCs w:val="22"/>
        </w:rPr>
        <w:lastRenderedPageBreak/>
        <w:t>governance. These elements collectively determine whether KPIs can serve as trustworthy instruments for portfolio-level risk assessment and monitoring. This insight provides a foundation for the subsequent discussion of technology-enabled solutions that support reliable KPI computation and monitoring.</w:t>
      </w:r>
    </w:p>
    <w:p w14:paraId="6DC0BF27" w14:textId="77777777" w:rsidR="00F07783" w:rsidRPr="00F07783" w:rsidRDefault="00F07783" w:rsidP="00F07783">
      <w:pPr>
        <w:rPr>
          <w:b/>
          <w:bCs/>
          <w:sz w:val="22"/>
          <w:szCs w:val="22"/>
        </w:rPr>
      </w:pPr>
      <w:r w:rsidRPr="00F07783">
        <w:rPr>
          <w:b/>
          <w:bCs/>
          <w:sz w:val="22"/>
          <w:szCs w:val="22"/>
        </w:rPr>
        <w:t xml:space="preserve">2.5 </w:t>
      </w:r>
      <w:proofErr w:type="spellStart"/>
      <w:r w:rsidRPr="00F07783">
        <w:rPr>
          <w:b/>
          <w:bCs/>
          <w:sz w:val="22"/>
          <w:szCs w:val="22"/>
        </w:rPr>
        <w:t>RegTech</w:t>
      </w:r>
      <w:proofErr w:type="spellEnd"/>
      <w:r w:rsidRPr="00F07783">
        <w:rPr>
          <w:b/>
          <w:bCs/>
          <w:sz w:val="22"/>
          <w:szCs w:val="22"/>
        </w:rPr>
        <w:t xml:space="preserve"> and Technology-Enabled Compliance</w:t>
      </w:r>
    </w:p>
    <w:p w14:paraId="16721A8E" w14:textId="77777777" w:rsidR="00F07783" w:rsidRPr="00F07783" w:rsidRDefault="00F07783" w:rsidP="00F07783">
      <w:pPr>
        <w:rPr>
          <w:b/>
          <w:bCs/>
          <w:sz w:val="22"/>
          <w:szCs w:val="22"/>
        </w:rPr>
      </w:pPr>
      <w:r w:rsidRPr="00F07783">
        <w:rPr>
          <w:b/>
          <w:bCs/>
          <w:sz w:val="22"/>
          <w:szCs w:val="22"/>
        </w:rPr>
        <w:t xml:space="preserve">2.5.1 </w:t>
      </w:r>
      <w:proofErr w:type="spellStart"/>
      <w:r w:rsidRPr="00F07783">
        <w:rPr>
          <w:b/>
          <w:bCs/>
          <w:sz w:val="22"/>
          <w:szCs w:val="22"/>
        </w:rPr>
        <w:t>RegTech</w:t>
      </w:r>
      <w:proofErr w:type="spellEnd"/>
      <w:r w:rsidRPr="00F07783">
        <w:rPr>
          <w:b/>
          <w:bCs/>
          <w:sz w:val="22"/>
          <w:szCs w:val="22"/>
        </w:rPr>
        <w:t xml:space="preserve"> Concepts and Supervisory Technology Needs</w:t>
      </w:r>
    </w:p>
    <w:p w14:paraId="327175E8" w14:textId="77777777" w:rsidR="00F07783" w:rsidRPr="00F07783" w:rsidRDefault="00F07783" w:rsidP="00F07783">
      <w:pPr>
        <w:rPr>
          <w:sz w:val="22"/>
          <w:szCs w:val="22"/>
        </w:rPr>
      </w:pPr>
      <w:r w:rsidRPr="00F07783">
        <w:rPr>
          <w:sz w:val="22"/>
          <w:szCs w:val="22"/>
        </w:rPr>
        <w:t>The increasing complexity of regulatory requirements in the financial sector has led to the emergence of Regulatory Technology (</w:t>
      </w:r>
      <w:proofErr w:type="spellStart"/>
      <w:r w:rsidRPr="00F07783">
        <w:rPr>
          <w:sz w:val="22"/>
          <w:szCs w:val="22"/>
        </w:rPr>
        <w:t>RegTech</w:t>
      </w:r>
      <w:proofErr w:type="spellEnd"/>
      <w:r w:rsidRPr="00F07783">
        <w:rPr>
          <w:sz w:val="22"/>
          <w:szCs w:val="22"/>
        </w:rPr>
        <w:t xml:space="preserve">) as a distinct domain that leverages digital solutions to enhance compliance, reporting and risk monitoring processes. </w:t>
      </w:r>
      <w:proofErr w:type="spellStart"/>
      <w:r w:rsidRPr="00F07783">
        <w:rPr>
          <w:sz w:val="22"/>
          <w:szCs w:val="22"/>
        </w:rPr>
        <w:t>RegTech</w:t>
      </w:r>
      <w:proofErr w:type="spellEnd"/>
      <w:r w:rsidRPr="00F07783">
        <w:rPr>
          <w:sz w:val="22"/>
          <w:szCs w:val="22"/>
        </w:rPr>
        <w:t xml:space="preserve"> encompasses a broad range of technologies and practices aimed at improving the efficiency, accuracy and transparency of regulatory compliance, particularly in data-intensive areas such as credit risk management.</w:t>
      </w:r>
    </w:p>
    <w:p w14:paraId="45C50139" w14:textId="77777777" w:rsidR="00F07783" w:rsidRPr="00F07783" w:rsidRDefault="00F07783" w:rsidP="00F07783">
      <w:pPr>
        <w:rPr>
          <w:sz w:val="22"/>
          <w:szCs w:val="22"/>
        </w:rPr>
      </w:pPr>
      <w:r w:rsidRPr="00F07783">
        <w:rPr>
          <w:sz w:val="22"/>
          <w:szCs w:val="22"/>
        </w:rPr>
        <w:t>From a supervisory perspective, the growing reliance on quantitative indicators and granular data has intensified expectations regarding the quality, timeliness and consistency of reported information. Supervisors increasingly assess not only the reported outcomes but also the underlying processes and systems that generate them. As a result, institutions are expected to demonstrate that their compliance and risk monitoring frameworks are supported by robust technological infrastructures capable of producing reliable and traceable information.</w:t>
      </w:r>
    </w:p>
    <w:p w14:paraId="31CCCD89" w14:textId="44D01F31" w:rsidR="00F07783" w:rsidRPr="00F07783" w:rsidRDefault="00F07783" w:rsidP="00F07783">
      <w:pPr>
        <w:rPr>
          <w:sz w:val="22"/>
          <w:szCs w:val="22"/>
        </w:rPr>
      </w:pPr>
      <w:r w:rsidRPr="00F07783">
        <w:rPr>
          <w:sz w:val="22"/>
          <w:szCs w:val="22"/>
        </w:rPr>
        <w:t xml:space="preserve">The literature highlights that </w:t>
      </w:r>
      <w:proofErr w:type="spellStart"/>
      <w:r w:rsidRPr="00F07783">
        <w:rPr>
          <w:sz w:val="22"/>
          <w:szCs w:val="22"/>
        </w:rPr>
        <w:t>RegTech</w:t>
      </w:r>
      <w:proofErr w:type="spellEnd"/>
      <w:r w:rsidRPr="00F07783">
        <w:rPr>
          <w:sz w:val="22"/>
          <w:szCs w:val="22"/>
        </w:rPr>
        <w:t xml:space="preserve"> solutions address these expectations by automating data processing, </w:t>
      </w:r>
      <w:r w:rsidR="00E3542A" w:rsidRPr="001F6C24">
        <w:rPr>
          <w:sz w:val="22"/>
          <w:szCs w:val="22"/>
        </w:rPr>
        <w:t>standardizing</w:t>
      </w:r>
      <w:r w:rsidRPr="00F07783">
        <w:rPr>
          <w:sz w:val="22"/>
          <w:szCs w:val="22"/>
        </w:rPr>
        <w:t xml:space="preserve"> reporting workflows and enabling continuous monitoring. Rather than treating compliance as a periodic, manual exercise, </w:t>
      </w:r>
      <w:proofErr w:type="spellStart"/>
      <w:r w:rsidRPr="00F07783">
        <w:rPr>
          <w:sz w:val="22"/>
          <w:szCs w:val="22"/>
        </w:rPr>
        <w:t>RegTech</w:t>
      </w:r>
      <w:proofErr w:type="spellEnd"/>
      <w:r w:rsidRPr="00F07783">
        <w:rPr>
          <w:sz w:val="22"/>
          <w:szCs w:val="22"/>
        </w:rPr>
        <w:t xml:space="preserve"> promotes a process-oriented approach in which regulatory requirements are embedded within day-to-day data and analytics operations. This shift aligns closely with supervisory emphasis on ongoing monitoring and early identification of emerging risks.</w:t>
      </w:r>
    </w:p>
    <w:p w14:paraId="18F5D4D7" w14:textId="06F7E3AF" w:rsidR="00F07783" w:rsidRPr="00F07783" w:rsidRDefault="00F07783" w:rsidP="00F07783">
      <w:pPr>
        <w:rPr>
          <w:sz w:val="22"/>
          <w:szCs w:val="22"/>
        </w:rPr>
      </w:pPr>
    </w:p>
    <w:p w14:paraId="29F30E4E" w14:textId="77777777" w:rsidR="00F07783" w:rsidRPr="00F07783" w:rsidRDefault="00F07783" w:rsidP="00F07783">
      <w:pPr>
        <w:rPr>
          <w:b/>
          <w:bCs/>
          <w:sz w:val="22"/>
          <w:szCs w:val="22"/>
        </w:rPr>
      </w:pPr>
      <w:r w:rsidRPr="00F07783">
        <w:rPr>
          <w:b/>
          <w:bCs/>
          <w:sz w:val="22"/>
          <w:szCs w:val="22"/>
        </w:rPr>
        <w:t>2.5.2 Data Pipelines as Compliance Infrastructure</w:t>
      </w:r>
    </w:p>
    <w:p w14:paraId="6C7883C6" w14:textId="77777777" w:rsidR="00F07783" w:rsidRPr="00F07783" w:rsidRDefault="00F07783" w:rsidP="00F07783">
      <w:pPr>
        <w:rPr>
          <w:sz w:val="22"/>
          <w:szCs w:val="22"/>
        </w:rPr>
      </w:pPr>
      <w:r w:rsidRPr="00F07783">
        <w:rPr>
          <w:sz w:val="22"/>
          <w:szCs w:val="22"/>
        </w:rPr>
        <w:t xml:space="preserve">At the core of </w:t>
      </w:r>
      <w:proofErr w:type="spellStart"/>
      <w:r w:rsidRPr="00F07783">
        <w:rPr>
          <w:sz w:val="22"/>
          <w:szCs w:val="22"/>
        </w:rPr>
        <w:t>RegTech</w:t>
      </w:r>
      <w:proofErr w:type="spellEnd"/>
      <w:r w:rsidRPr="00F07783">
        <w:rPr>
          <w:sz w:val="22"/>
          <w:szCs w:val="22"/>
        </w:rPr>
        <w:t>-enabled compliance lie structured data pipelines that support the end-to-end transformation of raw data into validated regulatory and risk analytics outputs. These pipelines integrate data ingestion, cleansing, aggregation and validation steps into a coherent workflow, ensuring that portfolio-level indicators are produced consistently and transparently.</w:t>
      </w:r>
    </w:p>
    <w:p w14:paraId="66644108" w14:textId="753E3F97" w:rsidR="00F07783" w:rsidRPr="00F07783" w:rsidRDefault="00F07783" w:rsidP="00F07783">
      <w:pPr>
        <w:rPr>
          <w:sz w:val="22"/>
          <w:szCs w:val="22"/>
        </w:rPr>
      </w:pPr>
      <w:r w:rsidRPr="00F07783">
        <w:rPr>
          <w:sz w:val="22"/>
          <w:szCs w:val="22"/>
        </w:rPr>
        <w:t xml:space="preserve">The literature suggests that data pipelines serve as a foundational compliance infrastructure by </w:t>
      </w:r>
      <w:r w:rsidR="00E3542A" w:rsidRPr="001F6C24">
        <w:rPr>
          <w:sz w:val="22"/>
          <w:szCs w:val="22"/>
        </w:rPr>
        <w:t>operationalizing</w:t>
      </w:r>
      <w:r w:rsidRPr="00F07783">
        <w:rPr>
          <w:sz w:val="22"/>
          <w:szCs w:val="22"/>
        </w:rPr>
        <w:t xml:space="preserve"> regulatory principles related to data quality, </w:t>
      </w:r>
      <w:r w:rsidRPr="00F07783">
        <w:rPr>
          <w:sz w:val="22"/>
          <w:szCs w:val="22"/>
        </w:rPr>
        <w:lastRenderedPageBreak/>
        <w:t xml:space="preserve">aggregation and reporting. By </w:t>
      </w:r>
      <w:r w:rsidR="00E3542A" w:rsidRPr="001F6C24">
        <w:rPr>
          <w:sz w:val="22"/>
          <w:szCs w:val="22"/>
        </w:rPr>
        <w:t>formalizing</w:t>
      </w:r>
      <w:r w:rsidRPr="00F07783">
        <w:rPr>
          <w:sz w:val="22"/>
          <w:szCs w:val="22"/>
        </w:rPr>
        <w:t xml:space="preserve"> transformation logic and embedding data quality checks within the pipeline, institutions reduce the risk of ad hoc adjustments and manual interventions that may compromise indicator reliability. In this context, pipelines act as control mechanisms that enforce consistency across reporting cycles.</w:t>
      </w:r>
    </w:p>
    <w:p w14:paraId="2F1FC4B9" w14:textId="77777777" w:rsidR="00F07783" w:rsidRPr="00F07783" w:rsidRDefault="00F07783" w:rsidP="00F07783">
      <w:pPr>
        <w:rPr>
          <w:sz w:val="22"/>
          <w:szCs w:val="22"/>
        </w:rPr>
      </w:pPr>
      <w:r w:rsidRPr="00F07783">
        <w:rPr>
          <w:sz w:val="22"/>
          <w:szCs w:val="22"/>
        </w:rPr>
        <w:t>Moreover, data pipelines enhance traceability by enabling the systematic tracking of data transformations from source systems to final indicators. This traceability supports auditability and supervisory review, allowing institutions to explain how reported figures were derived and to demonstrate compliance with regulatory expectations. As a result, data pipelines contribute not only to operational efficiency but also to governance and transparency.</w:t>
      </w:r>
    </w:p>
    <w:p w14:paraId="70CAA780" w14:textId="687FB962" w:rsidR="00F07783" w:rsidRPr="00F07783" w:rsidRDefault="00F07783" w:rsidP="00F07783">
      <w:pPr>
        <w:rPr>
          <w:sz w:val="22"/>
          <w:szCs w:val="22"/>
        </w:rPr>
      </w:pPr>
    </w:p>
    <w:p w14:paraId="2988BF7B" w14:textId="77777777" w:rsidR="00F07783" w:rsidRPr="00F07783" w:rsidRDefault="00F07783" w:rsidP="00F07783">
      <w:pPr>
        <w:rPr>
          <w:b/>
          <w:bCs/>
          <w:sz w:val="22"/>
          <w:szCs w:val="22"/>
        </w:rPr>
      </w:pPr>
      <w:r w:rsidRPr="00F07783">
        <w:rPr>
          <w:b/>
          <w:bCs/>
          <w:sz w:val="22"/>
          <w:szCs w:val="22"/>
        </w:rPr>
        <w:t>2.5.3 Automation, Monitoring and Scalability</w:t>
      </w:r>
    </w:p>
    <w:p w14:paraId="7E268D66" w14:textId="77777777" w:rsidR="00F07783" w:rsidRPr="00F07783" w:rsidRDefault="00F07783" w:rsidP="00F07783">
      <w:pPr>
        <w:rPr>
          <w:sz w:val="22"/>
          <w:szCs w:val="22"/>
        </w:rPr>
      </w:pPr>
      <w:r w:rsidRPr="00F07783">
        <w:rPr>
          <w:sz w:val="22"/>
          <w:szCs w:val="22"/>
        </w:rPr>
        <w:t xml:space="preserve">Automation represents a key characteristic of </w:t>
      </w:r>
      <w:proofErr w:type="spellStart"/>
      <w:r w:rsidRPr="00F07783">
        <w:rPr>
          <w:sz w:val="22"/>
          <w:szCs w:val="22"/>
        </w:rPr>
        <w:t>RegTech</w:t>
      </w:r>
      <w:proofErr w:type="spellEnd"/>
      <w:r w:rsidRPr="00F07783">
        <w:rPr>
          <w:sz w:val="22"/>
          <w:szCs w:val="22"/>
        </w:rPr>
        <w:t xml:space="preserve"> solutions and plays a critical role in sustaining reliable compliance processes. Automated data pipelines reduce dependence on manual data handling, thereby lowering the likelihood of human error and ensuring repeatable execution of analytical workflows. Automation also supports scalability, allowing institutions to accommodate growing data volumes and evolving regulatory requirements without proportionate increases in operational complexity.</w:t>
      </w:r>
    </w:p>
    <w:p w14:paraId="280B7958" w14:textId="77777777" w:rsidR="00F07783" w:rsidRPr="00F07783" w:rsidRDefault="00F07783" w:rsidP="00F07783">
      <w:pPr>
        <w:rPr>
          <w:sz w:val="22"/>
          <w:szCs w:val="22"/>
        </w:rPr>
      </w:pPr>
      <w:r w:rsidRPr="00F07783">
        <w:rPr>
          <w:sz w:val="22"/>
          <w:szCs w:val="22"/>
        </w:rPr>
        <w:t>Continuous monitoring constitutes another important dimension of technology-enabled compliance. Automated systems can be designed to monitor data quality metrics, KPI values and processing outcomes in real time or at regular intervals. This capability enables early detection of anomalies, data issues or unexpected changes in portfolio indicators, facilitating timely corrective actions.</w:t>
      </w:r>
    </w:p>
    <w:p w14:paraId="5B3ADF09" w14:textId="5647CFDA" w:rsidR="00F07783" w:rsidRPr="00F07783" w:rsidRDefault="00F07783" w:rsidP="00F07783">
      <w:pPr>
        <w:rPr>
          <w:sz w:val="22"/>
          <w:szCs w:val="22"/>
        </w:rPr>
      </w:pPr>
      <w:r w:rsidRPr="00F07783">
        <w:rPr>
          <w:sz w:val="22"/>
          <w:szCs w:val="22"/>
        </w:rPr>
        <w:t xml:space="preserve">Scalability and adaptability are particularly relevant in regulatory environments </w:t>
      </w:r>
      <w:r w:rsidR="00E3542A" w:rsidRPr="001F6C24">
        <w:rPr>
          <w:sz w:val="22"/>
          <w:szCs w:val="22"/>
        </w:rPr>
        <w:t>characterized</w:t>
      </w:r>
      <w:r w:rsidRPr="00F07783">
        <w:rPr>
          <w:sz w:val="22"/>
          <w:szCs w:val="22"/>
        </w:rPr>
        <w:t xml:space="preserve"> by frequent updates and expanding data requirements. The literature </w:t>
      </w:r>
      <w:r w:rsidR="00E3542A" w:rsidRPr="001F6C24">
        <w:rPr>
          <w:sz w:val="22"/>
          <w:szCs w:val="22"/>
        </w:rPr>
        <w:t>emphasizes</w:t>
      </w:r>
      <w:r w:rsidRPr="00F07783">
        <w:rPr>
          <w:sz w:val="22"/>
          <w:szCs w:val="22"/>
        </w:rPr>
        <w:t xml:space="preserve"> that flexible, modular </w:t>
      </w:r>
      <w:r w:rsidR="00E3542A" w:rsidRPr="001F6C24">
        <w:rPr>
          <w:sz w:val="22"/>
          <w:szCs w:val="22"/>
        </w:rPr>
        <w:t>architecture enables</w:t>
      </w:r>
      <w:r w:rsidRPr="00F07783">
        <w:rPr>
          <w:sz w:val="22"/>
          <w:szCs w:val="22"/>
        </w:rPr>
        <w:t xml:space="preserve"> institutions to adjust compliance processes efficiently, whether in response to new reporting obligations or changes in portfolio composition. Such adaptability reinforces the alignment between </w:t>
      </w:r>
      <w:proofErr w:type="spellStart"/>
      <w:r w:rsidRPr="00F07783">
        <w:rPr>
          <w:sz w:val="22"/>
          <w:szCs w:val="22"/>
        </w:rPr>
        <w:t>RegTech</w:t>
      </w:r>
      <w:proofErr w:type="spellEnd"/>
      <w:r w:rsidRPr="00F07783">
        <w:rPr>
          <w:sz w:val="22"/>
          <w:szCs w:val="22"/>
        </w:rPr>
        <w:t xml:space="preserve"> solutions and supervisory expectations for resilient and forward-looking risk management frameworks.</w:t>
      </w:r>
    </w:p>
    <w:p w14:paraId="7C8B53B4" w14:textId="1A51D6F5" w:rsidR="00F07783" w:rsidRPr="001F6C24" w:rsidRDefault="00F07783" w:rsidP="00F07783">
      <w:pPr>
        <w:rPr>
          <w:sz w:val="22"/>
          <w:szCs w:val="22"/>
          <w:lang w:val="el-GR"/>
        </w:rPr>
      </w:pPr>
    </w:p>
    <w:p w14:paraId="115E44BD" w14:textId="77777777" w:rsidR="00B30A77" w:rsidRPr="00F07783" w:rsidRDefault="00B30A77" w:rsidP="00F07783">
      <w:pPr>
        <w:rPr>
          <w:sz w:val="22"/>
          <w:szCs w:val="22"/>
          <w:lang w:val="el-GR"/>
        </w:rPr>
      </w:pPr>
    </w:p>
    <w:p w14:paraId="08170EC4" w14:textId="77777777" w:rsidR="00F07783" w:rsidRPr="00F07783" w:rsidRDefault="00F07783" w:rsidP="00F07783">
      <w:pPr>
        <w:rPr>
          <w:b/>
          <w:bCs/>
          <w:sz w:val="22"/>
          <w:szCs w:val="22"/>
        </w:rPr>
      </w:pPr>
      <w:r w:rsidRPr="00F07783">
        <w:rPr>
          <w:b/>
          <w:bCs/>
          <w:sz w:val="22"/>
          <w:szCs w:val="22"/>
        </w:rPr>
        <w:t xml:space="preserve">2.5.4 </w:t>
      </w:r>
      <w:proofErr w:type="spellStart"/>
      <w:r w:rsidRPr="00F07783">
        <w:rPr>
          <w:b/>
          <w:bCs/>
          <w:sz w:val="22"/>
          <w:szCs w:val="22"/>
        </w:rPr>
        <w:t>RegTech</w:t>
      </w:r>
      <w:proofErr w:type="spellEnd"/>
      <w:r w:rsidRPr="00F07783">
        <w:rPr>
          <w:b/>
          <w:bCs/>
          <w:sz w:val="22"/>
          <w:szCs w:val="22"/>
        </w:rPr>
        <w:t xml:space="preserve"> as a Bridge Between Regulation and Analytics</w:t>
      </w:r>
    </w:p>
    <w:p w14:paraId="779E17BE" w14:textId="77777777" w:rsidR="00F07783" w:rsidRPr="00F07783" w:rsidRDefault="00F07783" w:rsidP="00F07783">
      <w:pPr>
        <w:rPr>
          <w:sz w:val="22"/>
          <w:szCs w:val="22"/>
        </w:rPr>
      </w:pPr>
      <w:r w:rsidRPr="00F07783">
        <w:rPr>
          <w:sz w:val="22"/>
          <w:szCs w:val="22"/>
        </w:rPr>
        <w:lastRenderedPageBreak/>
        <w:t xml:space="preserve">Overall, </w:t>
      </w:r>
      <w:proofErr w:type="spellStart"/>
      <w:r w:rsidRPr="00F07783">
        <w:rPr>
          <w:sz w:val="22"/>
          <w:szCs w:val="22"/>
        </w:rPr>
        <w:t>RegTech</w:t>
      </w:r>
      <w:proofErr w:type="spellEnd"/>
      <w:r w:rsidRPr="00F07783">
        <w:rPr>
          <w:sz w:val="22"/>
          <w:szCs w:val="22"/>
        </w:rPr>
        <w:t xml:space="preserve"> can be viewed as a bridge between regulatory requirements and analytical implementation. By embedding compliance logic within data and analytics infrastructures, </w:t>
      </w:r>
      <w:proofErr w:type="spellStart"/>
      <w:r w:rsidRPr="00F07783">
        <w:rPr>
          <w:sz w:val="22"/>
          <w:szCs w:val="22"/>
        </w:rPr>
        <w:t>RegTech</w:t>
      </w:r>
      <w:proofErr w:type="spellEnd"/>
      <w:r w:rsidRPr="00F07783">
        <w:rPr>
          <w:sz w:val="22"/>
          <w:szCs w:val="22"/>
        </w:rPr>
        <w:t xml:space="preserve"> solutions translate abstract regulatory principles into concrete operational processes. This translation is particularly important in areas such as credit risk monitoring, where regulatory expectations rely heavily on quantitative indicators derived from complex datasets.</w:t>
      </w:r>
    </w:p>
    <w:p w14:paraId="0701CA1D" w14:textId="77777777" w:rsidR="00F07783" w:rsidRPr="00F07783" w:rsidRDefault="00F07783" w:rsidP="00F07783">
      <w:pPr>
        <w:rPr>
          <w:sz w:val="22"/>
          <w:szCs w:val="22"/>
        </w:rPr>
      </w:pPr>
      <w:r w:rsidRPr="00F07783">
        <w:rPr>
          <w:sz w:val="22"/>
          <w:szCs w:val="22"/>
        </w:rPr>
        <w:t xml:space="preserve">The literature converges on the view that technology-enabled compliance enhances both the effectiveness and credibility of risk monitoring frameworks. Reliable KPIs, supported by automated pipelines and robust governance structures, enable institutions to meet supervisory demands while simultaneously improving internal risk management capabilities. In this sense, </w:t>
      </w:r>
      <w:proofErr w:type="spellStart"/>
      <w:r w:rsidRPr="00F07783">
        <w:rPr>
          <w:sz w:val="22"/>
          <w:szCs w:val="22"/>
        </w:rPr>
        <w:t>RegTech</w:t>
      </w:r>
      <w:proofErr w:type="spellEnd"/>
      <w:r w:rsidRPr="00F07783">
        <w:rPr>
          <w:sz w:val="22"/>
          <w:szCs w:val="22"/>
        </w:rPr>
        <w:t xml:space="preserve"> does not merely facilitate compliance but contributes to the overall maturity of credit portfolio monitoring practices.</w:t>
      </w:r>
    </w:p>
    <w:p w14:paraId="6AB37833" w14:textId="77777777" w:rsidR="00F07783" w:rsidRPr="00F07783" w:rsidRDefault="00F07783" w:rsidP="00F07783">
      <w:pPr>
        <w:rPr>
          <w:sz w:val="22"/>
          <w:szCs w:val="22"/>
        </w:rPr>
      </w:pPr>
      <w:r w:rsidRPr="00F07783">
        <w:rPr>
          <w:sz w:val="22"/>
          <w:szCs w:val="22"/>
        </w:rPr>
        <w:t>These insights provide a natural transition toward the discussion of analytics exposure and information accessibility, which further extends the role of technology in supporting transparent and reusable risk information.</w:t>
      </w:r>
    </w:p>
    <w:p w14:paraId="1DE582FE" w14:textId="77777777" w:rsidR="005E04EA" w:rsidRPr="005E04EA" w:rsidRDefault="005E04EA" w:rsidP="005E04EA">
      <w:pPr>
        <w:rPr>
          <w:b/>
          <w:bCs/>
          <w:sz w:val="22"/>
          <w:szCs w:val="22"/>
        </w:rPr>
      </w:pPr>
      <w:r w:rsidRPr="005E04EA">
        <w:rPr>
          <w:b/>
          <w:bCs/>
          <w:sz w:val="22"/>
          <w:szCs w:val="22"/>
        </w:rPr>
        <w:t>2.6 API-Based Analytics and Information Accessibility</w:t>
      </w:r>
    </w:p>
    <w:p w14:paraId="08DF1F78" w14:textId="77777777" w:rsidR="005E04EA" w:rsidRPr="005E04EA" w:rsidRDefault="005E04EA" w:rsidP="005E04EA">
      <w:pPr>
        <w:rPr>
          <w:b/>
          <w:bCs/>
          <w:sz w:val="22"/>
          <w:szCs w:val="22"/>
        </w:rPr>
      </w:pPr>
      <w:r w:rsidRPr="005E04EA">
        <w:rPr>
          <w:b/>
          <w:bCs/>
          <w:sz w:val="22"/>
          <w:szCs w:val="22"/>
        </w:rPr>
        <w:t>2.6.1 Analytics Exposure and Information Reusability</w:t>
      </w:r>
    </w:p>
    <w:p w14:paraId="72C70639" w14:textId="77777777" w:rsidR="005E04EA" w:rsidRPr="005E04EA" w:rsidRDefault="005E04EA" w:rsidP="005E04EA">
      <w:pPr>
        <w:rPr>
          <w:sz w:val="22"/>
          <w:szCs w:val="22"/>
        </w:rPr>
      </w:pPr>
      <w:r w:rsidRPr="005E04EA">
        <w:rPr>
          <w:sz w:val="22"/>
          <w:szCs w:val="22"/>
        </w:rPr>
        <w:t>As financial institutions increasingly rely on data-driven monitoring frameworks, the manner in which analytical outputs are accessed and consumed becomes a critical design consideration. Portfolio-level KPIs and risk indicators are not solely produced for static reporting purposes but are intended to support multiple use cases, including internal management, risk oversight and external reporting. In this context, information accessibility and reusability emerge as key attributes of effective analytics infrastructures.</w:t>
      </w:r>
    </w:p>
    <w:p w14:paraId="5846AB6C" w14:textId="77777777" w:rsidR="005E04EA" w:rsidRPr="005E04EA" w:rsidRDefault="005E04EA" w:rsidP="005E04EA">
      <w:pPr>
        <w:rPr>
          <w:sz w:val="22"/>
          <w:szCs w:val="22"/>
        </w:rPr>
      </w:pPr>
      <w:r w:rsidRPr="005E04EA">
        <w:rPr>
          <w:sz w:val="22"/>
          <w:szCs w:val="22"/>
        </w:rPr>
        <w:t>The literature highlights that analytical results should be decoupled from the systems that generate them, enabling consistent reuse across different applications and stakeholders. This separation reduces duplication of logic, mitigates inconsistencies and supports the establishment of a single source of truth for risk information. When analytics outputs are tightly coupled to specific scripts or tools, their reuse becomes limited and their reliability more difficult to assess.</w:t>
      </w:r>
    </w:p>
    <w:p w14:paraId="2A2B2BAC" w14:textId="00813649" w:rsidR="005E04EA" w:rsidRPr="005E04EA" w:rsidRDefault="005E04EA" w:rsidP="005E04EA">
      <w:pPr>
        <w:rPr>
          <w:sz w:val="22"/>
          <w:szCs w:val="22"/>
        </w:rPr>
      </w:pPr>
      <w:r w:rsidRPr="005E04EA">
        <w:rPr>
          <w:sz w:val="22"/>
          <w:szCs w:val="22"/>
        </w:rPr>
        <w:t xml:space="preserve">From a portfolio monitoring perspective, reusable analytics enable consistent interpretation of KPIs across </w:t>
      </w:r>
      <w:r w:rsidR="00951F9D" w:rsidRPr="001F6C24">
        <w:rPr>
          <w:sz w:val="22"/>
          <w:szCs w:val="22"/>
        </w:rPr>
        <w:t>organizational</w:t>
      </w:r>
      <w:r w:rsidRPr="005E04EA">
        <w:rPr>
          <w:sz w:val="22"/>
          <w:szCs w:val="22"/>
        </w:rPr>
        <w:t xml:space="preserve"> units and reporting cycles. Indicators derived from a common analytical layer can be consumed by dashboards, reports or downstream applications without recalculation, thereby preserving methodological </w:t>
      </w:r>
      <w:r w:rsidRPr="005E04EA">
        <w:rPr>
          <w:sz w:val="22"/>
          <w:szCs w:val="22"/>
        </w:rPr>
        <w:lastRenderedPageBreak/>
        <w:t>consistency. This approach enhances transparency and facilitates governance by ensuring that all users rely on the same underlying definitions and computations.</w:t>
      </w:r>
    </w:p>
    <w:p w14:paraId="55372C5E" w14:textId="6F3919C6" w:rsidR="005E04EA" w:rsidRPr="005E04EA" w:rsidRDefault="005E04EA" w:rsidP="005E04EA">
      <w:pPr>
        <w:rPr>
          <w:sz w:val="22"/>
          <w:szCs w:val="22"/>
        </w:rPr>
      </w:pPr>
    </w:p>
    <w:p w14:paraId="40ADE58B" w14:textId="77777777" w:rsidR="005E04EA" w:rsidRPr="005E04EA" w:rsidRDefault="005E04EA" w:rsidP="005E04EA">
      <w:pPr>
        <w:rPr>
          <w:b/>
          <w:bCs/>
          <w:sz w:val="22"/>
          <w:szCs w:val="22"/>
        </w:rPr>
      </w:pPr>
      <w:r w:rsidRPr="005E04EA">
        <w:rPr>
          <w:b/>
          <w:bCs/>
          <w:sz w:val="22"/>
          <w:szCs w:val="22"/>
        </w:rPr>
        <w:t>2.6.2 APIs as Interfaces for Risk Information</w:t>
      </w:r>
    </w:p>
    <w:p w14:paraId="6A4BE5B4" w14:textId="39747939" w:rsidR="005E04EA" w:rsidRPr="005E04EA" w:rsidRDefault="005E04EA" w:rsidP="005E04EA">
      <w:pPr>
        <w:rPr>
          <w:sz w:val="22"/>
          <w:szCs w:val="22"/>
        </w:rPr>
      </w:pPr>
      <w:r w:rsidRPr="005E04EA">
        <w:rPr>
          <w:sz w:val="22"/>
          <w:szCs w:val="22"/>
        </w:rPr>
        <w:t xml:space="preserve">Application Programming Interfaces (APIs) have emerged as a widely adopted mechanism for exposing analytical results in a structured and controlled manner. APIs provide </w:t>
      </w:r>
      <w:r w:rsidR="00951F9D" w:rsidRPr="001F6C24">
        <w:rPr>
          <w:sz w:val="22"/>
          <w:szCs w:val="22"/>
        </w:rPr>
        <w:t>standardized</w:t>
      </w:r>
      <w:r w:rsidRPr="005E04EA">
        <w:rPr>
          <w:sz w:val="22"/>
          <w:szCs w:val="22"/>
        </w:rPr>
        <w:t xml:space="preserve"> access points through which portfolio-level KPIs and risk metrics can be retrieved programmatically, supporting both human and machine-to-machine interaction. In regulated environments, APIs offer a scalable solution for disseminating risk information while maintaining control over data access and usage.</w:t>
      </w:r>
    </w:p>
    <w:p w14:paraId="7CB80CEB" w14:textId="7C4A99F7" w:rsidR="005E04EA" w:rsidRPr="005E04EA" w:rsidRDefault="005E04EA" w:rsidP="005E04EA">
      <w:pPr>
        <w:rPr>
          <w:sz w:val="22"/>
          <w:szCs w:val="22"/>
        </w:rPr>
      </w:pPr>
      <w:r w:rsidRPr="005E04EA">
        <w:rPr>
          <w:sz w:val="22"/>
          <w:szCs w:val="22"/>
        </w:rPr>
        <w:t xml:space="preserve">The literature suggests that API-based exposure of analytics contributes to reliability and reproducibility by </w:t>
      </w:r>
      <w:r w:rsidR="00951F9D" w:rsidRPr="001F6C24">
        <w:rPr>
          <w:sz w:val="22"/>
          <w:szCs w:val="22"/>
        </w:rPr>
        <w:t>formalizing</w:t>
      </w:r>
      <w:r w:rsidRPr="005E04EA">
        <w:rPr>
          <w:sz w:val="22"/>
          <w:szCs w:val="22"/>
        </w:rPr>
        <w:t xml:space="preserve"> the interface between data producers and data consumers. Rather than distributing static files or ad hoc extracts, APIs enable real-time or on-demand retrieval of validated indicators directly from the analytics layer. This reduces the risk of outdated or inconsistent information being used for decision-making.</w:t>
      </w:r>
    </w:p>
    <w:p w14:paraId="3BD48E1B" w14:textId="77777777" w:rsidR="005E04EA" w:rsidRPr="005E04EA" w:rsidRDefault="005E04EA" w:rsidP="005E04EA">
      <w:pPr>
        <w:rPr>
          <w:sz w:val="22"/>
          <w:szCs w:val="22"/>
        </w:rPr>
      </w:pPr>
      <w:r w:rsidRPr="005E04EA">
        <w:rPr>
          <w:sz w:val="22"/>
          <w:szCs w:val="22"/>
        </w:rPr>
        <w:t>APIs also support traceability and governance by enforcing versioning and access controls. Changes to KPI definitions or computation logic can be managed centrally and communicated through controlled API updates, ensuring that consumers are aware of methodological revisions. This capability is particularly relevant in credit risk monitoring, where consistent interpretation of portfolio indicators across time is essential.</w:t>
      </w:r>
    </w:p>
    <w:p w14:paraId="645C69AA" w14:textId="4EF6DAEA" w:rsidR="005E04EA" w:rsidRPr="005E04EA" w:rsidRDefault="005E04EA" w:rsidP="005E04EA">
      <w:pPr>
        <w:rPr>
          <w:sz w:val="22"/>
          <w:szCs w:val="22"/>
        </w:rPr>
      </w:pPr>
    </w:p>
    <w:p w14:paraId="484E8004" w14:textId="77777777" w:rsidR="005E04EA" w:rsidRPr="005E04EA" w:rsidRDefault="005E04EA" w:rsidP="005E04EA">
      <w:pPr>
        <w:rPr>
          <w:b/>
          <w:bCs/>
          <w:sz w:val="22"/>
          <w:szCs w:val="22"/>
        </w:rPr>
      </w:pPr>
      <w:r w:rsidRPr="005E04EA">
        <w:rPr>
          <w:b/>
          <w:bCs/>
          <w:sz w:val="22"/>
          <w:szCs w:val="22"/>
        </w:rPr>
        <w:t>2.6.3 Single Source of Truth and Reproducibility</w:t>
      </w:r>
    </w:p>
    <w:p w14:paraId="0691EA74" w14:textId="4EDC0B03" w:rsidR="005E04EA" w:rsidRPr="005E04EA" w:rsidRDefault="005E04EA" w:rsidP="005E04EA">
      <w:pPr>
        <w:rPr>
          <w:sz w:val="22"/>
          <w:szCs w:val="22"/>
        </w:rPr>
      </w:pPr>
      <w:r w:rsidRPr="005E04EA">
        <w:rPr>
          <w:sz w:val="22"/>
          <w:szCs w:val="22"/>
        </w:rPr>
        <w:t xml:space="preserve">A central theme in the literature on analytics infrastructure is the concept of a single source of truth. This concept refers to the existence of a definitive, authoritative repository or service from which analytical outputs are derived and accessed. API-based analytics architectures naturally support this principle by </w:t>
      </w:r>
      <w:r w:rsidR="00951F9D" w:rsidRPr="001F6C24">
        <w:rPr>
          <w:sz w:val="22"/>
          <w:szCs w:val="22"/>
        </w:rPr>
        <w:t>centralizing</w:t>
      </w:r>
      <w:r w:rsidRPr="005E04EA">
        <w:rPr>
          <w:sz w:val="22"/>
          <w:szCs w:val="22"/>
        </w:rPr>
        <w:t xml:space="preserve"> access to portfolio-level KPIs through well-defined endpoints.</w:t>
      </w:r>
    </w:p>
    <w:p w14:paraId="26DC252E" w14:textId="4127824A" w:rsidR="005E04EA" w:rsidRPr="005E04EA" w:rsidRDefault="005E04EA" w:rsidP="005E04EA">
      <w:pPr>
        <w:rPr>
          <w:sz w:val="22"/>
          <w:szCs w:val="22"/>
        </w:rPr>
      </w:pPr>
      <w:r w:rsidRPr="005E04EA">
        <w:rPr>
          <w:sz w:val="22"/>
          <w:szCs w:val="22"/>
        </w:rPr>
        <w:t xml:space="preserve">By exposing indicators via APIs, institutions can ensure that all stakeholders rely on the same validated outputs, reducing discrepancies that may arise from parallel computations. This </w:t>
      </w:r>
      <w:r w:rsidR="00951F9D" w:rsidRPr="001F6C24">
        <w:rPr>
          <w:sz w:val="22"/>
          <w:szCs w:val="22"/>
        </w:rPr>
        <w:t>centralization</w:t>
      </w:r>
      <w:r w:rsidRPr="005E04EA">
        <w:rPr>
          <w:sz w:val="22"/>
          <w:szCs w:val="22"/>
        </w:rPr>
        <w:t xml:space="preserve"> enhances reproducibility, as KPIs can be recalculated using consistent logic and accessed repeatedly without modification. Reproducibility, in turn, strengthens confidence in analytical results and supports both internal validation and external review.</w:t>
      </w:r>
    </w:p>
    <w:p w14:paraId="668B22A9" w14:textId="77777777" w:rsidR="005E04EA" w:rsidRPr="005E04EA" w:rsidRDefault="005E04EA" w:rsidP="005E04EA">
      <w:pPr>
        <w:rPr>
          <w:sz w:val="22"/>
          <w:szCs w:val="22"/>
        </w:rPr>
      </w:pPr>
      <w:r w:rsidRPr="005E04EA">
        <w:rPr>
          <w:sz w:val="22"/>
          <w:szCs w:val="22"/>
        </w:rPr>
        <w:lastRenderedPageBreak/>
        <w:t>In the context of credit portfolio monitoring, API-based access to KPIs enables flexible integration with reporting tools, risk dashboards and supervisory interfaces. This flexibility allows institutions to adapt the presentation of risk information without altering the underlying analytical processes. As a result, APIs contribute to the scalability and robustness of portfolio monitoring frameworks.</w:t>
      </w:r>
    </w:p>
    <w:p w14:paraId="02BD9C25" w14:textId="649B2700" w:rsidR="005E04EA" w:rsidRPr="001F6C24" w:rsidRDefault="005E04EA" w:rsidP="005E04EA">
      <w:pPr>
        <w:rPr>
          <w:sz w:val="22"/>
          <w:szCs w:val="22"/>
          <w:lang w:val="el-GR"/>
        </w:rPr>
      </w:pPr>
      <w:r w:rsidRPr="005E04EA">
        <w:rPr>
          <w:sz w:val="22"/>
          <w:szCs w:val="22"/>
        </w:rPr>
        <w:t xml:space="preserve">Overall, </w:t>
      </w:r>
      <w:r w:rsidR="00E160D9" w:rsidRPr="001F6C24">
        <w:rPr>
          <w:sz w:val="22"/>
          <w:szCs w:val="22"/>
        </w:rPr>
        <w:t>literature</w:t>
      </w:r>
      <w:r w:rsidRPr="005E04EA">
        <w:rPr>
          <w:sz w:val="22"/>
          <w:szCs w:val="22"/>
        </w:rPr>
        <w:t xml:space="preserve"> positions API-based analytics as a key enabler of accessible, reusable and reliable risk information. By </w:t>
      </w:r>
      <w:r w:rsidR="00E160D9" w:rsidRPr="001F6C24">
        <w:rPr>
          <w:sz w:val="22"/>
          <w:szCs w:val="22"/>
        </w:rPr>
        <w:t>formalizing</w:t>
      </w:r>
      <w:r w:rsidRPr="005E04EA">
        <w:rPr>
          <w:sz w:val="22"/>
          <w:szCs w:val="22"/>
        </w:rPr>
        <w:t xml:space="preserve"> the interface between analytics and consumption layers, APIs reinforce the integrity of KPI frameworks and support transparent, repeatable access to portfolio-level indicators.</w:t>
      </w:r>
    </w:p>
    <w:p w14:paraId="0FED484E" w14:textId="77777777" w:rsidR="00E160D9" w:rsidRPr="00E160D9" w:rsidRDefault="00E160D9" w:rsidP="00E160D9">
      <w:pPr>
        <w:rPr>
          <w:b/>
          <w:bCs/>
          <w:sz w:val="22"/>
          <w:szCs w:val="22"/>
        </w:rPr>
      </w:pPr>
      <w:r w:rsidRPr="00E160D9">
        <w:rPr>
          <w:b/>
          <w:bCs/>
          <w:sz w:val="22"/>
          <w:szCs w:val="22"/>
        </w:rPr>
        <w:t>2.7 Orchestration, Automation and Repeatability</w:t>
      </w:r>
    </w:p>
    <w:p w14:paraId="1CFB9717" w14:textId="77777777" w:rsidR="00E160D9" w:rsidRPr="00E160D9" w:rsidRDefault="00E160D9" w:rsidP="00E160D9">
      <w:pPr>
        <w:rPr>
          <w:b/>
          <w:bCs/>
          <w:sz w:val="22"/>
          <w:szCs w:val="22"/>
        </w:rPr>
      </w:pPr>
      <w:r w:rsidRPr="00E160D9">
        <w:rPr>
          <w:b/>
          <w:bCs/>
          <w:sz w:val="22"/>
          <w:szCs w:val="22"/>
        </w:rPr>
        <w:t>2.7.1 Automated Data Pipelines for Risk Monitoring</w:t>
      </w:r>
    </w:p>
    <w:p w14:paraId="7AE001C4" w14:textId="75B8AC24" w:rsidR="00E160D9" w:rsidRPr="00E160D9" w:rsidRDefault="00E160D9" w:rsidP="00E160D9">
      <w:pPr>
        <w:rPr>
          <w:sz w:val="22"/>
          <w:szCs w:val="22"/>
        </w:rPr>
      </w:pPr>
      <w:r w:rsidRPr="00E160D9">
        <w:rPr>
          <w:sz w:val="22"/>
          <w:szCs w:val="22"/>
        </w:rPr>
        <w:t xml:space="preserve">As portfolio monitoring frameworks grow in complexity, the execution of analytical processes through isolated scripts becomes increasingly inadequate. The literature highlights that reliable risk monitoring requires structured and automated data pipelines that coordinate data ingestion, transformation and KPI computation in a controlled and repeatable manner. Automation enables institutions to </w:t>
      </w:r>
      <w:r w:rsidR="00951F9D" w:rsidRPr="001F6C24">
        <w:rPr>
          <w:sz w:val="22"/>
          <w:szCs w:val="22"/>
        </w:rPr>
        <w:t>operationalize</w:t>
      </w:r>
      <w:r w:rsidRPr="00E160D9">
        <w:rPr>
          <w:sz w:val="22"/>
          <w:szCs w:val="22"/>
        </w:rPr>
        <w:t xml:space="preserve"> analytical workflows as standard processes rather than ad hoc analytical tasks.</w:t>
      </w:r>
    </w:p>
    <w:p w14:paraId="7EB0AB6E" w14:textId="77777777" w:rsidR="00E160D9" w:rsidRPr="00E160D9" w:rsidRDefault="00E160D9" w:rsidP="00E160D9">
      <w:pPr>
        <w:rPr>
          <w:sz w:val="22"/>
          <w:szCs w:val="22"/>
        </w:rPr>
      </w:pPr>
      <w:r w:rsidRPr="00E160D9">
        <w:rPr>
          <w:sz w:val="22"/>
          <w:szCs w:val="22"/>
        </w:rPr>
        <w:t>Automated pipelines support the consistent execution of data transformations across reporting cycles, ensuring that portfolio-level KPIs are computed using identical logic each time. This consistency is essential for longitudinal analysis, as it allows observed changes in indicators to be attributed to genuine portfolio dynamics rather than variations in processing methods. In the absence of automation, manual interventions may introduce inconsistencies that undermine KPI reliability.</w:t>
      </w:r>
    </w:p>
    <w:p w14:paraId="5AADA0DB" w14:textId="46B71B7B" w:rsidR="00E160D9" w:rsidRPr="00E160D9" w:rsidRDefault="00E160D9" w:rsidP="00E160D9">
      <w:pPr>
        <w:rPr>
          <w:sz w:val="22"/>
          <w:szCs w:val="22"/>
        </w:rPr>
      </w:pPr>
      <w:r w:rsidRPr="00E160D9">
        <w:rPr>
          <w:sz w:val="22"/>
          <w:szCs w:val="22"/>
        </w:rPr>
        <w:t xml:space="preserve">From a credit risk perspective, automated pipelines facilitate timely monitoring by enabling frequent or scheduled recalculation of portfolio indicators. This capability is particularly relevant in environments where portfolio risk evolves </w:t>
      </w:r>
      <w:r w:rsidR="00951F9D" w:rsidRPr="001F6C24">
        <w:rPr>
          <w:sz w:val="22"/>
          <w:szCs w:val="22"/>
        </w:rPr>
        <w:t>rapidly,</w:t>
      </w:r>
      <w:r w:rsidRPr="00E160D9">
        <w:rPr>
          <w:sz w:val="22"/>
          <w:szCs w:val="22"/>
        </w:rPr>
        <w:t xml:space="preserve"> and early detection of adverse trends is critical. By reducing processing delays, automation enhances the responsiveness of risk management functions and supports proactive decision-making.</w:t>
      </w:r>
    </w:p>
    <w:p w14:paraId="5200E22D" w14:textId="17FF32FB" w:rsidR="00E160D9" w:rsidRPr="00E160D9" w:rsidRDefault="00E160D9" w:rsidP="00E160D9">
      <w:pPr>
        <w:rPr>
          <w:sz w:val="22"/>
          <w:szCs w:val="22"/>
        </w:rPr>
      </w:pPr>
    </w:p>
    <w:p w14:paraId="06F1B26A" w14:textId="77777777" w:rsidR="00E160D9" w:rsidRPr="00E160D9" w:rsidRDefault="00E160D9" w:rsidP="00E160D9">
      <w:pPr>
        <w:rPr>
          <w:b/>
          <w:bCs/>
          <w:sz w:val="22"/>
          <w:szCs w:val="22"/>
        </w:rPr>
      </w:pPr>
      <w:r w:rsidRPr="00E160D9">
        <w:rPr>
          <w:b/>
          <w:bCs/>
          <w:sz w:val="22"/>
          <w:szCs w:val="22"/>
        </w:rPr>
        <w:t>2.7.2 Orchestration and Workflow Management</w:t>
      </w:r>
    </w:p>
    <w:p w14:paraId="01564CBA" w14:textId="095EC27B" w:rsidR="00E160D9" w:rsidRPr="00E160D9" w:rsidRDefault="00E160D9" w:rsidP="00E160D9">
      <w:pPr>
        <w:rPr>
          <w:sz w:val="22"/>
          <w:szCs w:val="22"/>
        </w:rPr>
      </w:pPr>
      <w:r w:rsidRPr="00E160D9">
        <w:rPr>
          <w:sz w:val="22"/>
          <w:szCs w:val="22"/>
        </w:rPr>
        <w:t xml:space="preserve">Orchestration refers to the coordination and scheduling of interdependent tasks within a data pipeline. Rather than executing processing steps independently, orchestration frameworks manage the order, dependencies and execution conditions of pipeline </w:t>
      </w:r>
      <w:r w:rsidRPr="00E160D9">
        <w:rPr>
          <w:sz w:val="22"/>
          <w:szCs w:val="22"/>
        </w:rPr>
        <w:lastRenderedPageBreak/>
        <w:t xml:space="preserve">components. The literature </w:t>
      </w:r>
      <w:r w:rsidR="00951F9D" w:rsidRPr="001F6C24">
        <w:rPr>
          <w:sz w:val="22"/>
          <w:szCs w:val="22"/>
        </w:rPr>
        <w:t>emphasizes</w:t>
      </w:r>
      <w:r w:rsidRPr="00E160D9">
        <w:rPr>
          <w:sz w:val="22"/>
          <w:szCs w:val="22"/>
        </w:rPr>
        <w:t xml:space="preserve"> that orchestration is a key enabler of operational reliability in complex analytical workflows.</w:t>
      </w:r>
    </w:p>
    <w:p w14:paraId="66CA223B" w14:textId="77777777" w:rsidR="00E160D9" w:rsidRPr="00E160D9" w:rsidRDefault="00E160D9" w:rsidP="00E160D9">
      <w:pPr>
        <w:rPr>
          <w:sz w:val="22"/>
          <w:szCs w:val="22"/>
        </w:rPr>
      </w:pPr>
      <w:r w:rsidRPr="00E160D9">
        <w:rPr>
          <w:sz w:val="22"/>
          <w:szCs w:val="22"/>
        </w:rPr>
        <w:t>In the context of risk monitoring, orchestration ensures that data ingestion, validation, aggregation and KPI computation occur in a controlled sequence. This sequencing prevents downstream processes from operating on incomplete or invalid data and reduces the likelihood of silent failures. Moreover, orchestration frameworks enable systematic handling of errors and exceptions, allowing institutions to detect and address issues promptly.</w:t>
      </w:r>
    </w:p>
    <w:p w14:paraId="73902725" w14:textId="77777777" w:rsidR="00E160D9" w:rsidRPr="00E160D9" w:rsidRDefault="00E160D9" w:rsidP="00E160D9">
      <w:pPr>
        <w:rPr>
          <w:sz w:val="22"/>
          <w:szCs w:val="22"/>
        </w:rPr>
      </w:pPr>
      <w:r w:rsidRPr="00E160D9">
        <w:rPr>
          <w:sz w:val="22"/>
          <w:szCs w:val="22"/>
        </w:rPr>
        <w:t>Workflow management also contributes to transparency and documentation. Orchestrated pipelines typically maintain execution logs and metadata that record when and how processes were executed. This information supports auditability and facilitates troubleshooting, both of which are particularly important in regulated environments. As a result, orchestration enhances not only operational efficiency but also governance and accountability.</w:t>
      </w:r>
    </w:p>
    <w:p w14:paraId="7C3AA974" w14:textId="5DFEEE0C" w:rsidR="00E160D9" w:rsidRPr="00E160D9" w:rsidRDefault="00E160D9" w:rsidP="00E160D9">
      <w:pPr>
        <w:rPr>
          <w:sz w:val="22"/>
          <w:szCs w:val="22"/>
        </w:rPr>
      </w:pPr>
    </w:p>
    <w:p w14:paraId="7183C072" w14:textId="77777777" w:rsidR="00E160D9" w:rsidRPr="00E160D9" w:rsidRDefault="00E160D9" w:rsidP="00E160D9">
      <w:pPr>
        <w:rPr>
          <w:b/>
          <w:bCs/>
          <w:sz w:val="22"/>
          <w:szCs w:val="22"/>
        </w:rPr>
      </w:pPr>
      <w:r w:rsidRPr="00E160D9">
        <w:rPr>
          <w:b/>
          <w:bCs/>
          <w:sz w:val="22"/>
          <w:szCs w:val="22"/>
        </w:rPr>
        <w:t>2.7.3 Repeatability and Operational Reliability</w:t>
      </w:r>
    </w:p>
    <w:p w14:paraId="667AD89D" w14:textId="5A5CCD4F" w:rsidR="00E160D9" w:rsidRPr="00E160D9" w:rsidRDefault="00E160D9" w:rsidP="00E160D9">
      <w:pPr>
        <w:rPr>
          <w:sz w:val="22"/>
          <w:szCs w:val="22"/>
        </w:rPr>
      </w:pPr>
      <w:r w:rsidRPr="00E160D9">
        <w:rPr>
          <w:sz w:val="22"/>
          <w:szCs w:val="22"/>
        </w:rPr>
        <w:t xml:space="preserve">Repeatability constitutes a fundamental requirement for reliable portfolio monitoring. KPIs that cannot be recalculated consistently under the same conditions lack credibility and limit the usefulness of analytical frameworks. The literature underscores that repeatability is achieved through a combination of automation, </w:t>
      </w:r>
      <w:r w:rsidR="00951F9D" w:rsidRPr="001F6C24">
        <w:rPr>
          <w:sz w:val="22"/>
          <w:szCs w:val="22"/>
        </w:rPr>
        <w:t>standardized</w:t>
      </w:r>
      <w:r w:rsidRPr="00E160D9">
        <w:rPr>
          <w:sz w:val="22"/>
          <w:szCs w:val="22"/>
        </w:rPr>
        <w:t xml:space="preserve"> workflows and stable data definitions.</w:t>
      </w:r>
    </w:p>
    <w:p w14:paraId="11D4DAFA" w14:textId="77777777" w:rsidR="00E160D9" w:rsidRPr="00E160D9" w:rsidRDefault="00E160D9" w:rsidP="00E160D9">
      <w:pPr>
        <w:rPr>
          <w:sz w:val="22"/>
          <w:szCs w:val="22"/>
        </w:rPr>
      </w:pPr>
      <w:r w:rsidRPr="00E160D9">
        <w:rPr>
          <w:sz w:val="22"/>
          <w:szCs w:val="22"/>
        </w:rPr>
        <w:t>Operational reliability further depends on the ability of pipelines to execute consistently across time and varying conditions. Automated and orchestrated workflows reduce reliance on individual analysts and manual procedures, thereby mitigating operational risk. This reduction in manual intervention enhances resilience and supports continuity in risk monitoring processes.</w:t>
      </w:r>
    </w:p>
    <w:p w14:paraId="2DE1576D" w14:textId="77777777" w:rsidR="00E160D9" w:rsidRPr="00E160D9" w:rsidRDefault="00E160D9" w:rsidP="00E160D9">
      <w:pPr>
        <w:rPr>
          <w:sz w:val="22"/>
          <w:szCs w:val="22"/>
        </w:rPr>
      </w:pPr>
      <w:r w:rsidRPr="00E160D9">
        <w:rPr>
          <w:sz w:val="22"/>
          <w:szCs w:val="22"/>
        </w:rPr>
        <w:t>Repeatable and reliable pipelines also facilitate validation and quality assurance. By executing the same processes repeatedly, institutions can compare outputs across periods and identify anomalies that may indicate data quality issues or methodological errors. This feedback loop strengthens confidence in KPIs and supports continuous improvement of monitoring frameworks.</w:t>
      </w:r>
    </w:p>
    <w:p w14:paraId="38E3C9B0" w14:textId="77777777" w:rsidR="00E160D9" w:rsidRPr="00E160D9" w:rsidRDefault="00E160D9" w:rsidP="00E160D9">
      <w:pPr>
        <w:rPr>
          <w:sz w:val="22"/>
          <w:szCs w:val="22"/>
        </w:rPr>
      </w:pPr>
      <w:r w:rsidRPr="00E160D9">
        <w:rPr>
          <w:sz w:val="22"/>
          <w:szCs w:val="22"/>
        </w:rPr>
        <w:t xml:space="preserve">Overall, orchestration and automation transform portfolio monitoring from a series of isolated analytical activities into a robust operational capability. This transformation reinforces the reliability, transparency and scalability of credit risk monitoring and </w:t>
      </w:r>
      <w:r w:rsidRPr="00E160D9">
        <w:rPr>
          <w:sz w:val="22"/>
          <w:szCs w:val="22"/>
        </w:rPr>
        <w:lastRenderedPageBreak/>
        <w:t>prepares the ground for systematic validation and continuous monitoring, which are discussed in the following section.</w:t>
      </w:r>
    </w:p>
    <w:p w14:paraId="67F8573A" w14:textId="77777777" w:rsidR="001D2921" w:rsidRPr="001D2921" w:rsidRDefault="001D2921" w:rsidP="001D2921">
      <w:pPr>
        <w:rPr>
          <w:b/>
          <w:bCs/>
          <w:sz w:val="22"/>
          <w:szCs w:val="22"/>
        </w:rPr>
      </w:pPr>
      <w:r w:rsidRPr="001D2921">
        <w:rPr>
          <w:b/>
          <w:bCs/>
          <w:sz w:val="22"/>
          <w:szCs w:val="22"/>
        </w:rPr>
        <w:t>2.8 Validation and Continuous KPI Monitoring</w:t>
      </w:r>
    </w:p>
    <w:p w14:paraId="3D372AC8" w14:textId="77777777" w:rsidR="001D2921" w:rsidRPr="001D2921" w:rsidRDefault="001D2921" w:rsidP="001D2921">
      <w:pPr>
        <w:rPr>
          <w:b/>
          <w:bCs/>
          <w:sz w:val="22"/>
          <w:szCs w:val="22"/>
        </w:rPr>
      </w:pPr>
      <w:r w:rsidRPr="001D2921">
        <w:rPr>
          <w:b/>
          <w:bCs/>
          <w:sz w:val="22"/>
          <w:szCs w:val="22"/>
        </w:rPr>
        <w:t>2.8.1 KPI Validation and Consistency Checks</w:t>
      </w:r>
    </w:p>
    <w:p w14:paraId="087104EA" w14:textId="08174D2E" w:rsidR="001D2921" w:rsidRPr="001D2921" w:rsidRDefault="001D2921" w:rsidP="001D2921">
      <w:pPr>
        <w:rPr>
          <w:sz w:val="22"/>
          <w:szCs w:val="22"/>
        </w:rPr>
      </w:pPr>
      <w:r w:rsidRPr="001D2921">
        <w:rPr>
          <w:sz w:val="22"/>
          <w:szCs w:val="22"/>
        </w:rPr>
        <w:t xml:space="preserve">Validation constitutes a critical component of reliable portfolio monitoring frameworks. While the computation of KPIs transforms aggregated data into interpretable indicators, validation ensures that these indicators accurately and consistently represent the underlying portfolio dynamics. The literature </w:t>
      </w:r>
      <w:r w:rsidR="00951F9D" w:rsidRPr="001F6C24">
        <w:rPr>
          <w:sz w:val="22"/>
          <w:szCs w:val="22"/>
        </w:rPr>
        <w:t>emphasizes</w:t>
      </w:r>
      <w:r w:rsidRPr="001D2921">
        <w:rPr>
          <w:sz w:val="22"/>
          <w:szCs w:val="22"/>
        </w:rPr>
        <w:t xml:space="preserve"> that KPI validation should not be treated as a one-off activity but as an ongoing process integrated into regular monitoring workflows.</w:t>
      </w:r>
    </w:p>
    <w:p w14:paraId="72D638B5" w14:textId="77777777" w:rsidR="001D2921" w:rsidRPr="001D2921" w:rsidRDefault="001D2921" w:rsidP="001D2921">
      <w:pPr>
        <w:rPr>
          <w:sz w:val="22"/>
          <w:szCs w:val="22"/>
        </w:rPr>
      </w:pPr>
      <w:r w:rsidRPr="001D2921">
        <w:rPr>
          <w:sz w:val="22"/>
          <w:szCs w:val="22"/>
        </w:rPr>
        <w:t>Consistency checks play a central role in KPI validation. By comparing indicator values across reporting periods, institutions can assess whether observed changes are plausible given known portfolio developments. Sudden or unexpected fluctuations may indicate data quality issues, methodological inconsistencies or processing errors rather than genuine shifts in credit risk. As such, consistency checks support the early identification of anomalies that warrant further investigation.</w:t>
      </w:r>
    </w:p>
    <w:p w14:paraId="1F4A5E55" w14:textId="77777777" w:rsidR="001D2921" w:rsidRPr="001D2921" w:rsidRDefault="001D2921" w:rsidP="001D2921">
      <w:pPr>
        <w:rPr>
          <w:sz w:val="22"/>
          <w:szCs w:val="22"/>
        </w:rPr>
      </w:pPr>
      <w:r w:rsidRPr="001D2921">
        <w:rPr>
          <w:sz w:val="22"/>
          <w:szCs w:val="22"/>
        </w:rPr>
        <w:t>Validation practices also include reconciliation between portfolio-level KPIs and their underlying aggregates. For example, default-related indicators can be cross-checked against loan-level default counts or exposure measures to verify internal coherence. These reconciliation steps enhance transparency and provide assurance that aggregated indicators are grounded in granular data.</w:t>
      </w:r>
    </w:p>
    <w:p w14:paraId="0311AFFC" w14:textId="77777777" w:rsidR="001D2921" w:rsidRPr="001D2921" w:rsidRDefault="001D2921" w:rsidP="001D2921">
      <w:pPr>
        <w:rPr>
          <w:sz w:val="22"/>
          <w:szCs w:val="22"/>
        </w:rPr>
      </w:pPr>
      <w:r w:rsidRPr="001D2921">
        <w:rPr>
          <w:sz w:val="22"/>
          <w:szCs w:val="22"/>
        </w:rPr>
        <w:t>Importantly, validation contributes to interpretability. Indicators that pass systematic validation checks are more likely to be trusted by decision-makers and supervisors. Conversely, KPIs that lack validation may be perceived as unreliable, limiting their usefulness in both management and regulatory contexts.</w:t>
      </w:r>
    </w:p>
    <w:p w14:paraId="58990680" w14:textId="33DD49D3" w:rsidR="001D2921" w:rsidRPr="001D2921" w:rsidRDefault="001D2921" w:rsidP="001D2921">
      <w:pPr>
        <w:rPr>
          <w:sz w:val="22"/>
          <w:szCs w:val="22"/>
        </w:rPr>
      </w:pPr>
    </w:p>
    <w:p w14:paraId="019B3FF0" w14:textId="77777777" w:rsidR="001D2921" w:rsidRPr="001D2921" w:rsidRDefault="001D2921" w:rsidP="001D2921">
      <w:pPr>
        <w:rPr>
          <w:b/>
          <w:bCs/>
          <w:sz w:val="22"/>
          <w:szCs w:val="22"/>
        </w:rPr>
      </w:pPr>
      <w:r w:rsidRPr="001D2921">
        <w:rPr>
          <w:b/>
          <w:bCs/>
          <w:sz w:val="22"/>
          <w:szCs w:val="22"/>
        </w:rPr>
        <w:t>2.8.2 Stability Over Time and Trend Analysis</w:t>
      </w:r>
    </w:p>
    <w:p w14:paraId="3BF07FBA" w14:textId="77777777" w:rsidR="001D2921" w:rsidRPr="001D2921" w:rsidRDefault="001D2921" w:rsidP="001D2921">
      <w:pPr>
        <w:rPr>
          <w:sz w:val="22"/>
          <w:szCs w:val="22"/>
        </w:rPr>
      </w:pPr>
      <w:r w:rsidRPr="001D2921">
        <w:rPr>
          <w:sz w:val="22"/>
          <w:szCs w:val="22"/>
        </w:rPr>
        <w:t>Beyond point-in-time validation, reliable portfolio monitoring requires assessment of KPI stability over time. The literature highlights that KPIs should support longitudinal analysis, enabling institutions to distinguish between short-term volatility and structural trends in portfolio risk. Stability analysis provides insight into the robustness of indicators and their sensitivity to changes in data or methodology.</w:t>
      </w:r>
    </w:p>
    <w:p w14:paraId="1460DC7D" w14:textId="5F4200D0" w:rsidR="001D2921" w:rsidRPr="001D2921" w:rsidRDefault="001D2921" w:rsidP="001D2921">
      <w:pPr>
        <w:rPr>
          <w:sz w:val="22"/>
          <w:szCs w:val="22"/>
        </w:rPr>
      </w:pPr>
      <w:r w:rsidRPr="001D2921">
        <w:rPr>
          <w:sz w:val="22"/>
          <w:szCs w:val="22"/>
        </w:rPr>
        <w:lastRenderedPageBreak/>
        <w:t xml:space="preserve">Trend analysis constitutes a key tool in this regard. By examining KPI trajectories across multiple periods, institutions can identify persistent patterns, cyclical </w:t>
      </w:r>
      <w:r w:rsidR="00951F9D" w:rsidRPr="001F6C24">
        <w:rPr>
          <w:sz w:val="22"/>
          <w:szCs w:val="22"/>
        </w:rPr>
        <w:t>behavior</w:t>
      </w:r>
      <w:r w:rsidRPr="001D2921">
        <w:rPr>
          <w:sz w:val="22"/>
          <w:szCs w:val="22"/>
        </w:rPr>
        <w:t xml:space="preserve"> or emerging risk signals. Such analysis supports forward-looking risk management by highlighting gradual deteriorations that may not be apparent in isolated reporting periods.</w:t>
      </w:r>
    </w:p>
    <w:p w14:paraId="62F76526" w14:textId="018B26EA" w:rsidR="001D2921" w:rsidRPr="001D2921" w:rsidRDefault="001D2921" w:rsidP="001D2921">
      <w:pPr>
        <w:rPr>
          <w:sz w:val="22"/>
          <w:szCs w:val="22"/>
        </w:rPr>
      </w:pPr>
      <w:r w:rsidRPr="001D2921">
        <w:rPr>
          <w:sz w:val="22"/>
          <w:szCs w:val="22"/>
        </w:rPr>
        <w:t xml:space="preserve">Stability assessments also contribute to methodological discipline. When KPI definitions or computation logic change, institutions must evaluate the impact of these changes on historical trends. Without careful management, methodological adjustments may disrupt comparability and obscure genuine portfolio developments. The literature therefore </w:t>
      </w:r>
      <w:r w:rsidR="00951F9D" w:rsidRPr="001F6C24">
        <w:rPr>
          <w:sz w:val="22"/>
          <w:szCs w:val="22"/>
        </w:rPr>
        <w:t>emphasizes</w:t>
      </w:r>
      <w:r w:rsidRPr="001D2921">
        <w:rPr>
          <w:sz w:val="22"/>
          <w:szCs w:val="22"/>
        </w:rPr>
        <w:t xml:space="preserve"> the importance of documenting changes and, where possible, recalculating historical indicators to preserve continuity.</w:t>
      </w:r>
    </w:p>
    <w:p w14:paraId="47F0566B" w14:textId="77777777" w:rsidR="001D2921" w:rsidRPr="001D2921" w:rsidRDefault="001D2921" w:rsidP="001D2921">
      <w:pPr>
        <w:rPr>
          <w:sz w:val="22"/>
          <w:szCs w:val="22"/>
        </w:rPr>
      </w:pPr>
      <w:r w:rsidRPr="001D2921">
        <w:rPr>
          <w:sz w:val="22"/>
          <w:szCs w:val="22"/>
        </w:rPr>
        <w:t>Overall, stability and trend analysis reinforce the analytical value of KPIs by situating individual measurements within a broader temporal context. This capability is essential for meaningful portfolio monitoring and informed decision-making.</w:t>
      </w:r>
    </w:p>
    <w:p w14:paraId="6A302B1F" w14:textId="12FDF644" w:rsidR="001D2921" w:rsidRPr="001D2921" w:rsidRDefault="001D2921" w:rsidP="001D2921">
      <w:pPr>
        <w:rPr>
          <w:sz w:val="22"/>
          <w:szCs w:val="22"/>
        </w:rPr>
      </w:pPr>
    </w:p>
    <w:p w14:paraId="54F345D0" w14:textId="77777777" w:rsidR="001D2921" w:rsidRPr="001D2921" w:rsidRDefault="001D2921" w:rsidP="001D2921">
      <w:pPr>
        <w:rPr>
          <w:b/>
          <w:bCs/>
          <w:sz w:val="22"/>
          <w:szCs w:val="22"/>
        </w:rPr>
      </w:pPr>
      <w:r w:rsidRPr="001D2921">
        <w:rPr>
          <w:b/>
          <w:bCs/>
          <w:sz w:val="22"/>
          <w:szCs w:val="22"/>
        </w:rPr>
        <w:t>2.8.3 Continuous Monitoring and Feedback Loops</w:t>
      </w:r>
    </w:p>
    <w:p w14:paraId="13CA1894" w14:textId="77777777" w:rsidR="001D2921" w:rsidRPr="001D2921" w:rsidRDefault="001D2921" w:rsidP="001D2921">
      <w:pPr>
        <w:rPr>
          <w:sz w:val="22"/>
          <w:szCs w:val="22"/>
        </w:rPr>
      </w:pPr>
      <w:r w:rsidRPr="001D2921">
        <w:rPr>
          <w:sz w:val="22"/>
          <w:szCs w:val="22"/>
        </w:rPr>
        <w:t>Continuous monitoring extends validation and trend analysis by embedding KPIs within structured feedback loops. Rather than relying solely on periodic reporting, institutions increasingly adopt monitoring frameworks that enable regular review and reassessment of portfolio indicators. This approach aligns with supervisory expectations for proactive risk management and early identification of emerging vulnerabilities.</w:t>
      </w:r>
    </w:p>
    <w:p w14:paraId="4B1D9B57" w14:textId="77777777" w:rsidR="001D2921" w:rsidRPr="001D2921" w:rsidRDefault="001D2921" w:rsidP="001D2921">
      <w:pPr>
        <w:rPr>
          <w:sz w:val="22"/>
          <w:szCs w:val="22"/>
        </w:rPr>
      </w:pPr>
      <w:r w:rsidRPr="001D2921">
        <w:rPr>
          <w:sz w:val="22"/>
          <w:szCs w:val="22"/>
        </w:rPr>
        <w:t>Feedback loops connect KPI outputs to data quality checks, validation results and management actions. When anomalies or unexpected trends are detected, feedback mechanisms trigger further analysis or corrective measures, such as data remediation or review of portfolio segments. This iterative process enhances the responsiveness and resilience of monitoring frameworks.</w:t>
      </w:r>
    </w:p>
    <w:p w14:paraId="49DD2D93" w14:textId="77777777" w:rsidR="001D2921" w:rsidRPr="001D2921" w:rsidRDefault="001D2921" w:rsidP="001D2921">
      <w:pPr>
        <w:rPr>
          <w:sz w:val="22"/>
          <w:szCs w:val="22"/>
        </w:rPr>
      </w:pPr>
      <w:r w:rsidRPr="001D2921">
        <w:rPr>
          <w:sz w:val="22"/>
          <w:szCs w:val="22"/>
        </w:rPr>
        <w:t>The literature underscores that continuous monitoring benefits from automation and orchestration, which enable systematic execution of validation and review processes. Automated alerts, threshold-based checks and scheduled validations support timely detection of issues and reduce reliance on manual oversight. In regulated environments, such mechanisms also contribute to auditability and transparency.</w:t>
      </w:r>
    </w:p>
    <w:p w14:paraId="452A397E" w14:textId="77777777" w:rsidR="001D2921" w:rsidRPr="001D2921" w:rsidRDefault="001D2921" w:rsidP="001D2921">
      <w:pPr>
        <w:rPr>
          <w:sz w:val="22"/>
          <w:szCs w:val="22"/>
        </w:rPr>
      </w:pPr>
      <w:r w:rsidRPr="001D2921">
        <w:rPr>
          <w:sz w:val="22"/>
          <w:szCs w:val="22"/>
        </w:rPr>
        <w:t xml:space="preserve">By integrating validation, stability analysis and feedback loops, continuous monitoring transforms KPIs into dynamic instruments that evolve alongside the portfolio. This </w:t>
      </w:r>
      <w:r w:rsidRPr="001D2921">
        <w:rPr>
          <w:sz w:val="22"/>
          <w:szCs w:val="22"/>
        </w:rPr>
        <w:lastRenderedPageBreak/>
        <w:t>transformation strengthens confidence in analytical outputs and supports sustained, evidence-based risk management.</w:t>
      </w:r>
    </w:p>
    <w:p w14:paraId="7FEC6F7C" w14:textId="69C70454" w:rsidR="001D2921" w:rsidRPr="001D2921" w:rsidRDefault="001D2921" w:rsidP="001D2921">
      <w:pPr>
        <w:rPr>
          <w:sz w:val="22"/>
          <w:szCs w:val="22"/>
        </w:rPr>
      </w:pPr>
    </w:p>
    <w:p w14:paraId="2C7DEAA6" w14:textId="77777777" w:rsidR="001D2921" w:rsidRPr="001D2921" w:rsidRDefault="001D2921" w:rsidP="001D2921">
      <w:pPr>
        <w:rPr>
          <w:b/>
          <w:bCs/>
          <w:sz w:val="22"/>
          <w:szCs w:val="22"/>
        </w:rPr>
      </w:pPr>
      <w:r w:rsidRPr="001D2921">
        <w:rPr>
          <w:b/>
          <w:bCs/>
          <w:sz w:val="22"/>
          <w:szCs w:val="22"/>
        </w:rPr>
        <w:t>2.8.4 Implications for Reliable Portfolio Monitoring Frameworks</w:t>
      </w:r>
    </w:p>
    <w:p w14:paraId="759FACDB" w14:textId="77777777" w:rsidR="001D2921" w:rsidRPr="001D2921" w:rsidRDefault="001D2921" w:rsidP="001D2921">
      <w:pPr>
        <w:rPr>
          <w:sz w:val="22"/>
          <w:szCs w:val="22"/>
        </w:rPr>
      </w:pPr>
      <w:r w:rsidRPr="001D2921">
        <w:rPr>
          <w:sz w:val="22"/>
          <w:szCs w:val="22"/>
        </w:rPr>
        <w:t>Taken together, validation and continuous monitoring practices complete the reliability framework for portfolio-level KPIs. Reliable indicators are not defined solely by their computation logic but by the processes that ensure their ongoing accuracy, consistency and interpretability. The literature converges on the view that validation and monitoring are indispensable for maintaining trust in analytical outputs over time.</w:t>
      </w:r>
    </w:p>
    <w:p w14:paraId="09B74380" w14:textId="77777777" w:rsidR="001D2921" w:rsidRPr="001D2921" w:rsidRDefault="001D2921" w:rsidP="001D2921">
      <w:pPr>
        <w:rPr>
          <w:sz w:val="22"/>
          <w:szCs w:val="22"/>
        </w:rPr>
      </w:pPr>
      <w:r w:rsidRPr="001D2921">
        <w:rPr>
          <w:sz w:val="22"/>
          <w:szCs w:val="22"/>
        </w:rPr>
        <w:t>For credit portfolio monitoring, these practices enable institutions to detect data issues, interpret risk trends and respond proactively to changing conditions. When combined with structured data aggregation, robust governance and automated pipelines, validation and continuous monitoring form an integrated framework that supports both internal risk management and supervisory oversight.</w:t>
      </w:r>
    </w:p>
    <w:p w14:paraId="56A53561" w14:textId="7C2AC7B7" w:rsidR="001D2921" w:rsidRPr="001D2921" w:rsidRDefault="001D2921" w:rsidP="001D2921">
      <w:pPr>
        <w:rPr>
          <w:sz w:val="22"/>
          <w:szCs w:val="22"/>
        </w:rPr>
      </w:pPr>
      <w:r w:rsidRPr="001D2921">
        <w:rPr>
          <w:sz w:val="22"/>
          <w:szCs w:val="22"/>
        </w:rPr>
        <w:t xml:space="preserve">These insights provide a natural transition toward the synthesis </w:t>
      </w:r>
      <w:r w:rsidR="00951F9D" w:rsidRPr="001F6C24">
        <w:rPr>
          <w:sz w:val="22"/>
          <w:szCs w:val="22"/>
        </w:rPr>
        <w:t xml:space="preserve">in </w:t>
      </w:r>
      <w:r w:rsidRPr="001D2921">
        <w:rPr>
          <w:sz w:val="22"/>
          <w:szCs w:val="22"/>
        </w:rPr>
        <w:t>the literature and the identification of the research gap addressed by this thesis. By establishing the theoretical and regulatory foundations of reliable KPI frameworks, the literature review sets the stage for the methodological implementation of an end-to-end data engineering pipeline for loan portfolio monitoring.</w:t>
      </w:r>
    </w:p>
    <w:p w14:paraId="3377A060" w14:textId="77777777" w:rsidR="00EE6395" w:rsidRPr="00EE6395" w:rsidRDefault="00EE6395" w:rsidP="00EE6395">
      <w:pPr>
        <w:rPr>
          <w:b/>
          <w:bCs/>
          <w:sz w:val="22"/>
          <w:szCs w:val="22"/>
        </w:rPr>
      </w:pPr>
      <w:r w:rsidRPr="00EE6395">
        <w:rPr>
          <w:b/>
          <w:bCs/>
          <w:sz w:val="22"/>
          <w:szCs w:val="22"/>
        </w:rPr>
        <w:t>2.9 Literature Review Summary and Research Gap</w:t>
      </w:r>
    </w:p>
    <w:p w14:paraId="0F50444A" w14:textId="27CB6D08" w:rsidR="00EE6395" w:rsidRPr="00EE6395" w:rsidRDefault="00EE6395" w:rsidP="00EE6395">
      <w:pPr>
        <w:rPr>
          <w:sz w:val="22"/>
          <w:szCs w:val="22"/>
        </w:rPr>
      </w:pPr>
      <w:r w:rsidRPr="00EE6395">
        <w:rPr>
          <w:sz w:val="22"/>
          <w:szCs w:val="22"/>
        </w:rPr>
        <w:t xml:space="preserve">The reviewed literature provides a comprehensive view of credit risk monitoring, regulatory expectations and the role of data and technology in supporting portfolio-level analytics. Across financial, regulatory and technological perspectives, a common theme </w:t>
      </w:r>
      <w:r w:rsidR="001A4ECF" w:rsidRPr="001F6C24">
        <w:rPr>
          <w:sz w:val="22"/>
          <w:szCs w:val="22"/>
        </w:rPr>
        <w:t>emerges</w:t>
      </w:r>
      <w:r w:rsidR="000F03BA" w:rsidRPr="001F6C24">
        <w:rPr>
          <w:sz w:val="22"/>
          <w:szCs w:val="22"/>
        </w:rPr>
        <w:t>,</w:t>
      </w:r>
      <w:r w:rsidRPr="00EE6395">
        <w:rPr>
          <w:sz w:val="22"/>
          <w:szCs w:val="22"/>
        </w:rPr>
        <w:t xml:space="preserve"> effective monitoring of loan portfolios depends not only on the selection of appropriate risk indicators, but also on the quality of data, the robustness of aggregation processes and the reliability of analytical infrastructures.</w:t>
      </w:r>
    </w:p>
    <w:p w14:paraId="15589451" w14:textId="77777777" w:rsidR="00EE6395" w:rsidRPr="00EE6395" w:rsidRDefault="00EE6395" w:rsidP="00EE6395">
      <w:pPr>
        <w:rPr>
          <w:sz w:val="22"/>
          <w:szCs w:val="22"/>
        </w:rPr>
      </w:pPr>
      <w:r w:rsidRPr="00EE6395">
        <w:rPr>
          <w:sz w:val="22"/>
          <w:szCs w:val="22"/>
        </w:rPr>
        <w:t xml:space="preserve">The finance-oriented literature highlights the importance of portfolio-level indicators for capturing credit risk dynamics and supporting Credit Portfolio Management. Default-related measures and other aggregated risk indicators are widely </w:t>
      </w:r>
      <w:proofErr w:type="spellStart"/>
      <w:r w:rsidRPr="00EE6395">
        <w:rPr>
          <w:sz w:val="22"/>
          <w:szCs w:val="22"/>
        </w:rPr>
        <w:t>recognised</w:t>
      </w:r>
      <w:proofErr w:type="spellEnd"/>
      <w:r w:rsidRPr="00EE6395">
        <w:rPr>
          <w:sz w:val="22"/>
          <w:szCs w:val="22"/>
        </w:rPr>
        <w:t xml:space="preserve"> as essential tools for assessing portfolio performance, identifying risk concentrations and informing strategic decision-making. However, these indicators derive their analytical value from consistent definitions, reliable computation and longitudinal comparability.</w:t>
      </w:r>
    </w:p>
    <w:p w14:paraId="023E9B35" w14:textId="77777777" w:rsidR="00EE6395" w:rsidRPr="00EE6395" w:rsidRDefault="00EE6395" w:rsidP="00EE6395">
      <w:pPr>
        <w:rPr>
          <w:sz w:val="22"/>
          <w:szCs w:val="22"/>
        </w:rPr>
      </w:pPr>
      <w:r w:rsidRPr="00EE6395">
        <w:rPr>
          <w:sz w:val="22"/>
          <w:szCs w:val="22"/>
        </w:rPr>
        <w:t xml:space="preserve">Regulatory and supervisory frameworks reinforce these insights by placing explicit emphasis on ongoing credit risk monitoring, data granularity and comparability. </w:t>
      </w:r>
      <w:r w:rsidRPr="00EE6395">
        <w:rPr>
          <w:sz w:val="22"/>
          <w:szCs w:val="22"/>
        </w:rPr>
        <w:lastRenderedPageBreak/>
        <w:t xml:space="preserve">Supervisory expectations extend beyond static reporting and require institutions to demonstrate the ability to aggregate, validate and interpret risk data on a continuous basis. Benchmarking exercises further underscore the need for </w:t>
      </w:r>
      <w:proofErr w:type="spellStart"/>
      <w:r w:rsidRPr="00EE6395">
        <w:rPr>
          <w:sz w:val="22"/>
          <w:szCs w:val="22"/>
        </w:rPr>
        <w:t>harmonised</w:t>
      </w:r>
      <w:proofErr w:type="spellEnd"/>
      <w:r w:rsidRPr="00EE6395">
        <w:rPr>
          <w:sz w:val="22"/>
          <w:szCs w:val="22"/>
        </w:rPr>
        <w:t xml:space="preserve"> methodologies and transparent data aggregation processes that support meaningful cross-institutional comparisons.</w:t>
      </w:r>
    </w:p>
    <w:p w14:paraId="36D4E113" w14:textId="77777777" w:rsidR="00EE6395" w:rsidRPr="00EE6395" w:rsidRDefault="00EE6395" w:rsidP="00EE6395">
      <w:pPr>
        <w:rPr>
          <w:sz w:val="22"/>
          <w:szCs w:val="22"/>
        </w:rPr>
      </w:pPr>
      <w:r w:rsidRPr="00EE6395">
        <w:rPr>
          <w:sz w:val="22"/>
          <w:szCs w:val="22"/>
        </w:rPr>
        <w:t>The literature on risk data aggregation and data quality establishes that reliable portfolio monitoring is fundamentally dependent on structured data management practices. Principles related to accuracy, completeness, traceability and governance are consistently identified as prerequisites for trustworthy risk indicators. In this context, KPIs are not isolated numerical outputs but the result of end-to-end data processes that must be designed, documented and governed systematically.</w:t>
      </w:r>
    </w:p>
    <w:p w14:paraId="1FCB5ED0" w14:textId="77777777" w:rsidR="00EE6395" w:rsidRPr="00EE6395" w:rsidRDefault="00EE6395" w:rsidP="00EE6395">
      <w:pPr>
        <w:rPr>
          <w:sz w:val="22"/>
          <w:szCs w:val="22"/>
        </w:rPr>
      </w:pPr>
      <w:r w:rsidRPr="00EE6395">
        <w:rPr>
          <w:sz w:val="22"/>
          <w:szCs w:val="22"/>
        </w:rPr>
        <w:t xml:space="preserve">Building on these foundations, the literature on KPI reliability </w:t>
      </w:r>
      <w:proofErr w:type="spellStart"/>
      <w:r w:rsidRPr="00EE6395">
        <w:rPr>
          <w:sz w:val="22"/>
          <w:szCs w:val="22"/>
        </w:rPr>
        <w:t>emphasises</w:t>
      </w:r>
      <w:proofErr w:type="spellEnd"/>
      <w:r w:rsidRPr="00EE6395">
        <w:rPr>
          <w:sz w:val="22"/>
          <w:szCs w:val="22"/>
        </w:rPr>
        <w:t xml:space="preserve"> that indicators must be reproducible, consistent over time and embedded within monitoring and validation frameworks. Reliable KPIs emerge from the interaction of high-quality data, stable computation logic and continuous validation practices. Without these elements, portfolio-level indicators risk losing interpretability and credibility, particularly in regulated environments.</w:t>
      </w:r>
    </w:p>
    <w:p w14:paraId="580111ED" w14:textId="77777777" w:rsidR="00EE6395" w:rsidRPr="00EE6395" w:rsidRDefault="00EE6395" w:rsidP="00EE6395">
      <w:pPr>
        <w:rPr>
          <w:sz w:val="22"/>
          <w:szCs w:val="22"/>
        </w:rPr>
      </w:pPr>
      <w:r w:rsidRPr="00EE6395">
        <w:rPr>
          <w:sz w:val="22"/>
          <w:szCs w:val="22"/>
        </w:rPr>
        <w:t xml:space="preserve">Technological perspectives, including </w:t>
      </w:r>
      <w:proofErr w:type="spellStart"/>
      <w:r w:rsidRPr="00EE6395">
        <w:rPr>
          <w:sz w:val="22"/>
          <w:szCs w:val="22"/>
        </w:rPr>
        <w:t>RegTech</w:t>
      </w:r>
      <w:proofErr w:type="spellEnd"/>
      <w:r w:rsidRPr="00EE6395">
        <w:rPr>
          <w:sz w:val="22"/>
          <w:szCs w:val="22"/>
        </w:rPr>
        <w:t xml:space="preserve"> and data pipeline architectures, further illustrate how regulatory requirements and analytical needs can be </w:t>
      </w:r>
      <w:proofErr w:type="spellStart"/>
      <w:r w:rsidRPr="00EE6395">
        <w:rPr>
          <w:sz w:val="22"/>
          <w:szCs w:val="22"/>
        </w:rPr>
        <w:t>operationalised</w:t>
      </w:r>
      <w:proofErr w:type="spellEnd"/>
      <w:r w:rsidRPr="00EE6395">
        <w:rPr>
          <w:sz w:val="22"/>
          <w:szCs w:val="22"/>
        </w:rPr>
        <w:t xml:space="preserve"> through automated, scalable infrastructures. The exposure of analytics through APIs and the orchestration of data pipelines enable institutions to translate regulatory principles into repeatable and transparent processes, enhancing both compliance and internal risk management capabilities.</w:t>
      </w:r>
    </w:p>
    <w:p w14:paraId="3C198C10" w14:textId="77777777" w:rsidR="00EE6395" w:rsidRPr="00EE6395" w:rsidRDefault="00EE6395" w:rsidP="00EE6395">
      <w:pPr>
        <w:rPr>
          <w:sz w:val="22"/>
          <w:szCs w:val="22"/>
        </w:rPr>
      </w:pPr>
      <w:r w:rsidRPr="00EE6395">
        <w:rPr>
          <w:sz w:val="22"/>
          <w:szCs w:val="22"/>
        </w:rPr>
        <w:t>Despite the breadth of existing literature, a notable gap remains. While regulatory frameworks and academic studies extensively discuss credit risk indicators, data quality principles and monitoring requirements, relatively limited attention is given to the practical implementation of end-to-end data engineering pipelines that integrate these elements into a unified operational framework. In particular, there is a lack of applied studies demonstrating how granular loan-level data can be transformed into reliable, portfolio-level KPIs through automated pipelines and exposed in a reusable and auditable manner.</w:t>
      </w:r>
    </w:p>
    <w:p w14:paraId="3B1F08EC" w14:textId="118A28BC" w:rsidR="00EE6395" w:rsidRPr="00EE6395" w:rsidRDefault="00EE6395" w:rsidP="00EE6395">
      <w:pPr>
        <w:rPr>
          <w:sz w:val="22"/>
          <w:szCs w:val="22"/>
        </w:rPr>
      </w:pPr>
      <w:r w:rsidRPr="00EE6395">
        <w:rPr>
          <w:sz w:val="22"/>
          <w:szCs w:val="22"/>
        </w:rPr>
        <w:t xml:space="preserve">This thesis addresses this gap by designing and implementing an end-to-end data engineering pipeline for loan portfolio monitoring. By integrating data ingestion, aggregation, KPI computation, validation and API-based exposure, the proposed framework </w:t>
      </w:r>
      <w:r w:rsidR="001A4ECF" w:rsidRPr="001F6C24">
        <w:rPr>
          <w:sz w:val="22"/>
          <w:szCs w:val="22"/>
        </w:rPr>
        <w:t>operationalizes</w:t>
      </w:r>
      <w:r w:rsidRPr="00EE6395">
        <w:rPr>
          <w:sz w:val="22"/>
          <w:szCs w:val="22"/>
        </w:rPr>
        <w:t xml:space="preserve"> the principles identified in the literature and regulatory </w:t>
      </w:r>
      <w:r w:rsidRPr="00EE6395">
        <w:rPr>
          <w:sz w:val="22"/>
          <w:szCs w:val="22"/>
        </w:rPr>
        <w:lastRenderedPageBreak/>
        <w:t>guidance. In doing so, the thesis contributes a practical, reproducible approach to reliable credit portfolio analytics, bridging the gap between conceptual requirements and real-world implementation.</w:t>
      </w:r>
    </w:p>
    <w:p w14:paraId="7A28F815" w14:textId="77777777" w:rsidR="00E160D9" w:rsidRPr="005E04EA" w:rsidRDefault="00E160D9" w:rsidP="005E04EA">
      <w:pPr>
        <w:rPr>
          <w:sz w:val="22"/>
          <w:szCs w:val="22"/>
        </w:rPr>
      </w:pPr>
    </w:p>
    <w:p w14:paraId="655E6399" w14:textId="347192DD" w:rsidR="00175FA1" w:rsidRPr="001F6C24" w:rsidRDefault="00175FA1">
      <w:pPr>
        <w:rPr>
          <w:sz w:val="22"/>
          <w:szCs w:val="22"/>
        </w:rPr>
      </w:pPr>
    </w:p>
    <w:sectPr w:rsidR="00175FA1" w:rsidRPr="001F6C2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473F1"/>
    <w:multiLevelType w:val="multilevel"/>
    <w:tmpl w:val="6D7E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71953"/>
    <w:multiLevelType w:val="multilevel"/>
    <w:tmpl w:val="8650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37A85"/>
    <w:multiLevelType w:val="multilevel"/>
    <w:tmpl w:val="4812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47609D"/>
    <w:multiLevelType w:val="multilevel"/>
    <w:tmpl w:val="585A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BD158B"/>
    <w:multiLevelType w:val="multilevel"/>
    <w:tmpl w:val="5B34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3F1317"/>
    <w:multiLevelType w:val="multilevel"/>
    <w:tmpl w:val="10C2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593276">
    <w:abstractNumId w:val="3"/>
  </w:num>
  <w:num w:numId="2" w16cid:durableId="563299721">
    <w:abstractNumId w:val="0"/>
  </w:num>
  <w:num w:numId="3" w16cid:durableId="729887964">
    <w:abstractNumId w:val="4"/>
  </w:num>
  <w:num w:numId="4" w16cid:durableId="135533554">
    <w:abstractNumId w:val="1"/>
  </w:num>
  <w:num w:numId="5" w16cid:durableId="1784380265">
    <w:abstractNumId w:val="5"/>
  </w:num>
  <w:num w:numId="6" w16cid:durableId="961376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958"/>
    <w:rsid w:val="00010AF5"/>
    <w:rsid w:val="00025A37"/>
    <w:rsid w:val="000421C9"/>
    <w:rsid w:val="0008603E"/>
    <w:rsid w:val="000A47ED"/>
    <w:rsid w:val="000F00C4"/>
    <w:rsid w:val="000F03BA"/>
    <w:rsid w:val="000F5BBF"/>
    <w:rsid w:val="001003DF"/>
    <w:rsid w:val="001022ED"/>
    <w:rsid w:val="00135CA4"/>
    <w:rsid w:val="00142FB1"/>
    <w:rsid w:val="0014788D"/>
    <w:rsid w:val="00156A88"/>
    <w:rsid w:val="00175FA1"/>
    <w:rsid w:val="001916FE"/>
    <w:rsid w:val="001A4ECF"/>
    <w:rsid w:val="001C6026"/>
    <w:rsid w:val="001D2921"/>
    <w:rsid w:val="001F6C24"/>
    <w:rsid w:val="0023590B"/>
    <w:rsid w:val="00250AF3"/>
    <w:rsid w:val="00276EF3"/>
    <w:rsid w:val="002B5B63"/>
    <w:rsid w:val="002C5327"/>
    <w:rsid w:val="00323B86"/>
    <w:rsid w:val="00350E04"/>
    <w:rsid w:val="00384FB1"/>
    <w:rsid w:val="003A31E4"/>
    <w:rsid w:val="003A6157"/>
    <w:rsid w:val="003F4AE6"/>
    <w:rsid w:val="003F68FF"/>
    <w:rsid w:val="00433DAA"/>
    <w:rsid w:val="004674D7"/>
    <w:rsid w:val="00482B90"/>
    <w:rsid w:val="004A6630"/>
    <w:rsid w:val="004C0CED"/>
    <w:rsid w:val="004C56FD"/>
    <w:rsid w:val="004F79BC"/>
    <w:rsid w:val="00503899"/>
    <w:rsid w:val="005477D6"/>
    <w:rsid w:val="005B1200"/>
    <w:rsid w:val="005E04EA"/>
    <w:rsid w:val="00602A5F"/>
    <w:rsid w:val="0060405D"/>
    <w:rsid w:val="00620D01"/>
    <w:rsid w:val="00622BBB"/>
    <w:rsid w:val="00650534"/>
    <w:rsid w:val="006653AC"/>
    <w:rsid w:val="00692C14"/>
    <w:rsid w:val="006D78E4"/>
    <w:rsid w:val="0072483E"/>
    <w:rsid w:val="00742507"/>
    <w:rsid w:val="00760958"/>
    <w:rsid w:val="00796F0C"/>
    <w:rsid w:val="007B2DE3"/>
    <w:rsid w:val="007B71F2"/>
    <w:rsid w:val="007E2318"/>
    <w:rsid w:val="00822944"/>
    <w:rsid w:val="008311F2"/>
    <w:rsid w:val="00831A85"/>
    <w:rsid w:val="0088162E"/>
    <w:rsid w:val="00882838"/>
    <w:rsid w:val="00884864"/>
    <w:rsid w:val="008A482A"/>
    <w:rsid w:val="008B52A1"/>
    <w:rsid w:val="008E7F0F"/>
    <w:rsid w:val="008F7274"/>
    <w:rsid w:val="00923053"/>
    <w:rsid w:val="00927EC1"/>
    <w:rsid w:val="00951834"/>
    <w:rsid w:val="00951F9D"/>
    <w:rsid w:val="00964348"/>
    <w:rsid w:val="00984A6D"/>
    <w:rsid w:val="00A2283B"/>
    <w:rsid w:val="00A52455"/>
    <w:rsid w:val="00A96688"/>
    <w:rsid w:val="00AF1A9E"/>
    <w:rsid w:val="00B17421"/>
    <w:rsid w:val="00B30A77"/>
    <w:rsid w:val="00BB7C7C"/>
    <w:rsid w:val="00BE4866"/>
    <w:rsid w:val="00BF42B0"/>
    <w:rsid w:val="00C4184A"/>
    <w:rsid w:val="00C641BF"/>
    <w:rsid w:val="00C76EC9"/>
    <w:rsid w:val="00C90215"/>
    <w:rsid w:val="00CC59C2"/>
    <w:rsid w:val="00CD7951"/>
    <w:rsid w:val="00D1621E"/>
    <w:rsid w:val="00D418A6"/>
    <w:rsid w:val="00D821E2"/>
    <w:rsid w:val="00DB1AF8"/>
    <w:rsid w:val="00DB1E26"/>
    <w:rsid w:val="00DB79D8"/>
    <w:rsid w:val="00DE2B69"/>
    <w:rsid w:val="00E160D9"/>
    <w:rsid w:val="00E317F5"/>
    <w:rsid w:val="00E31ED7"/>
    <w:rsid w:val="00E3542A"/>
    <w:rsid w:val="00E72F77"/>
    <w:rsid w:val="00EA0B61"/>
    <w:rsid w:val="00EB6780"/>
    <w:rsid w:val="00ED0C0E"/>
    <w:rsid w:val="00EE6395"/>
    <w:rsid w:val="00F07783"/>
    <w:rsid w:val="00F12CB3"/>
    <w:rsid w:val="00F235D9"/>
    <w:rsid w:val="00F66613"/>
    <w:rsid w:val="00F679D8"/>
    <w:rsid w:val="00FA2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C88FB"/>
  <w15:chartTrackingRefBased/>
  <w15:docId w15:val="{E7B099FC-9091-46D6-A265-4D64D09BF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0C4"/>
  </w:style>
  <w:style w:type="paragraph" w:styleId="Heading1">
    <w:name w:val="heading 1"/>
    <w:basedOn w:val="Normal"/>
    <w:next w:val="Normal"/>
    <w:link w:val="Heading1Char"/>
    <w:uiPriority w:val="9"/>
    <w:qFormat/>
    <w:rsid w:val="000F0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0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0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0C4"/>
    <w:rPr>
      <w:rFonts w:eastAsiaTheme="majorEastAsia" w:cstheme="majorBidi"/>
      <w:color w:val="272727" w:themeColor="text1" w:themeTint="D8"/>
    </w:rPr>
  </w:style>
  <w:style w:type="paragraph" w:styleId="Title">
    <w:name w:val="Title"/>
    <w:basedOn w:val="Normal"/>
    <w:next w:val="Normal"/>
    <w:link w:val="TitleChar"/>
    <w:uiPriority w:val="10"/>
    <w:qFormat/>
    <w:rsid w:val="000F0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0C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F00C4"/>
    <w:pPr>
      <w:ind w:left="720"/>
      <w:contextualSpacing/>
    </w:pPr>
  </w:style>
  <w:style w:type="paragraph" w:styleId="Quote">
    <w:name w:val="Quote"/>
    <w:basedOn w:val="Normal"/>
    <w:next w:val="Normal"/>
    <w:link w:val="QuoteChar"/>
    <w:uiPriority w:val="29"/>
    <w:qFormat/>
    <w:rsid w:val="000F00C4"/>
    <w:pPr>
      <w:spacing w:before="160"/>
      <w:jc w:val="center"/>
    </w:pPr>
    <w:rPr>
      <w:i/>
      <w:iCs/>
      <w:color w:val="404040" w:themeColor="text1" w:themeTint="BF"/>
    </w:rPr>
  </w:style>
  <w:style w:type="character" w:customStyle="1" w:styleId="QuoteChar">
    <w:name w:val="Quote Char"/>
    <w:basedOn w:val="DefaultParagraphFont"/>
    <w:link w:val="Quote"/>
    <w:uiPriority w:val="29"/>
    <w:rsid w:val="000F00C4"/>
    <w:rPr>
      <w:i/>
      <w:iCs/>
      <w:color w:val="404040" w:themeColor="text1" w:themeTint="BF"/>
    </w:rPr>
  </w:style>
  <w:style w:type="paragraph" w:styleId="IntenseQuote">
    <w:name w:val="Intense Quote"/>
    <w:basedOn w:val="Normal"/>
    <w:next w:val="Normal"/>
    <w:link w:val="IntenseQuoteChar"/>
    <w:uiPriority w:val="30"/>
    <w:qFormat/>
    <w:rsid w:val="000F0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0C4"/>
    <w:rPr>
      <w:i/>
      <w:iCs/>
      <w:color w:val="0F4761" w:themeColor="accent1" w:themeShade="BF"/>
    </w:rPr>
  </w:style>
  <w:style w:type="character" w:styleId="IntenseEmphasis">
    <w:name w:val="Intense Emphasis"/>
    <w:basedOn w:val="DefaultParagraphFont"/>
    <w:uiPriority w:val="21"/>
    <w:qFormat/>
    <w:rsid w:val="000F00C4"/>
    <w:rPr>
      <w:i/>
      <w:iCs/>
      <w:color w:val="0F4761" w:themeColor="accent1" w:themeShade="BF"/>
    </w:rPr>
  </w:style>
  <w:style w:type="character" w:styleId="IntenseReference">
    <w:name w:val="Intense Reference"/>
    <w:basedOn w:val="DefaultParagraphFont"/>
    <w:uiPriority w:val="32"/>
    <w:qFormat/>
    <w:rsid w:val="000F0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21</Pages>
  <Words>7601</Words>
  <Characters>43327</Characters>
  <Application>Microsoft Office Word</Application>
  <DocSecurity>0</DocSecurity>
  <Lines>361</Lines>
  <Paragraphs>101</Paragraphs>
  <ScaleCrop>false</ScaleCrop>
  <Company/>
  <LinksUpToDate>false</LinksUpToDate>
  <CharactersWithSpaces>50827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Eleftheria Pardali</dc:creator>
  <cp:keywords/>
  <dc:description/>
  <cp:lastModifiedBy>Eleftheria Pardali</cp:lastModifiedBy>
  <cp:revision>99</cp:revision>
  <dcterms:created xsi:type="dcterms:W3CDTF">2025-12-04T07:47:00Z</dcterms:created>
  <dcterms:modified xsi:type="dcterms:W3CDTF">2026-01-21T18:54:00Z</dcterms:modified>
</cp:coreProperties>
</file>